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E91" w:rsidRPr="00E87E91" w:rsidRDefault="00E87E91" w:rsidP="00E87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are the design patterns used in Microservices?</w:t>
      </w:r>
    </w:p>
    <w:p w:rsidR="00E87E91" w:rsidRPr="00E87E91" w:rsidRDefault="00E87E91" w:rsidP="00E8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E87E91" w:rsidRPr="00E87E91" w:rsidRDefault="00E87E91" w:rsidP="00E8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“Common design patterns used in microservices include API Gateway, Service Discovery, Circuit Breaker, Saga, Database per Service, CQRS, Event-Driven Architecture, and Sidecar patterns. These patterns solve common problems such as service communication, distributed transactions, service availability, data management, and scalability.”</w:t>
      </w:r>
    </w:p>
    <w:p w:rsidR="00E87E91" w:rsidRPr="00E87E91" w:rsidRDefault="00E87E91" w:rsidP="00E8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Microservices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7573"/>
      </w:tblGrid>
      <w:tr w:rsidR="00E87E91" w:rsidRPr="00E87E91" w:rsidTr="00E8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entry point for clients; routing, security, rate limiting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Dynamically find service instances; e.g. Eureka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cascading failures when a service is unavailable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Saga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distributed transactions using local + compensating transactions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microservice owns its data/database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communicate asynchronously through events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read and write operations/models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Strangler Fig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Gradually migrate a monolith to microservices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Sidecar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supporting functionality alongside a service, often as a separate container</w:t>
            </w:r>
          </w:p>
        </w:tc>
      </w:tr>
      <w:tr w:rsidR="00E87E91" w:rsidRPr="00E87E91" w:rsidTr="00E8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Backend for Frontend (BFF)</w:t>
            </w:r>
          </w:p>
        </w:tc>
        <w:tc>
          <w:tcPr>
            <w:tcW w:w="0" w:type="auto"/>
            <w:vAlign w:val="center"/>
            <w:hideMark/>
          </w:tcPr>
          <w:p w:rsidR="00E87E91" w:rsidRPr="00E87E91" w:rsidRDefault="00E87E91" w:rsidP="00E8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a backend/API specifically optimized for each client type</w:t>
            </w:r>
          </w:p>
        </w:tc>
      </w:tr>
    </w:tbl>
    <w:p w:rsidR="00E87E91" w:rsidRPr="00E87E91" w:rsidRDefault="00E87E91" w:rsidP="00E8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architecture example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CLIENT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v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API GATEWAY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API Gateway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Pattern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+-------+-------+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v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EUREKA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Service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Discovery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+-------+-------+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+-------------+-------------+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                  v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+-------------+             +-------------+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EXIT        |             | EMPLOYEE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SERVICE     |------------&gt;| MANAGEMENT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+------+------+   Feign     +------+------+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/ REST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                   v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EXIT DB                   EMPLOYEE DB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+-------------+--------------+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Database per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Service Pattern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EXIT -&gt; EMPLOYEE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v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Circuit Breaker|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CLOSED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OPEN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HALF-OPEN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Distributed Transaction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Saga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|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Local Transactions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</w:t>
      </w:r>
    </w:p>
    <w:p w:rsidR="00E87E91" w:rsidRPr="00E87E91" w:rsidRDefault="00E87E91" w:rsidP="00E8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Compensating Transactions</w:t>
      </w:r>
    </w:p>
    <w:p w:rsidR="00E87E91" w:rsidRPr="00E87E91" w:rsidRDefault="00E87E91" w:rsidP="00E8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</w:t>
      </w:r>
    </w:p>
    <w:p w:rsidR="00E87E91" w:rsidRPr="00E87E91" w:rsidRDefault="00E87E91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API Gateway, Service Discovery, BFF</w:t>
      </w:r>
    </w:p>
    <w:p w:rsidR="00E87E91" w:rsidRPr="00E87E91" w:rsidRDefault="00E87E91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Handling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Circuit Breaker, Retry, Timeout, Bulkhead</w:t>
      </w:r>
    </w:p>
    <w:p w:rsidR="00E87E91" w:rsidRPr="00E87E91" w:rsidRDefault="00E87E91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/ Data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Saga, Database per Service, CQRS</w:t>
      </w:r>
    </w:p>
    <w:p w:rsidR="00E87E91" w:rsidRPr="00E87E91" w:rsidRDefault="00E87E91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/ Migration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Event-Driven, Sidecar, Strangler Fig</w:t>
      </w:r>
    </w:p>
    <w:p w:rsidR="00E87E91" w:rsidRDefault="00E87E91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tip: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just list patterns. Pick </w:t>
      </w: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patterns from your actual project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</w:t>
      </w:r>
      <w:r w:rsidRPr="00E87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 used them + the flow + failure scenario</w:t>
      </w:r>
      <w:r w:rsidRPr="00E87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2A43" w:rsidRDefault="00122A43" w:rsidP="00E87E9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2A43" w:rsidRDefault="00122A43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2A43" w:rsidRDefault="00122A43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2A43" w:rsidRDefault="00122A43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A4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In Dept topic</w:t>
      </w:r>
    </w:p>
    <w:p w:rsidR="00122A43" w:rsidRDefault="00122A43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2A43" w:rsidRDefault="00122A43" w:rsidP="00122A43">
      <w:pPr>
        <w:pStyle w:val="NormalWeb"/>
      </w:pPr>
      <w:r>
        <w:t xml:space="preserve">Absolutely. For interview preparation, remember each pointer with </w:t>
      </w:r>
      <w:r>
        <w:rPr>
          <w:rStyle w:val="Strong"/>
        </w:rPr>
        <w:t>purpose + simple example + interview line</w:t>
      </w:r>
      <w:r>
        <w:t>.</w:t>
      </w:r>
    </w:p>
    <w:p w:rsidR="00122A43" w:rsidRDefault="00122A43" w:rsidP="00122A43">
      <w:pPr>
        <w:pStyle w:val="Heading2"/>
      </w:pPr>
      <w:r>
        <w:t>1. Communication Patterns</w:t>
      </w:r>
    </w:p>
    <w:p w:rsidR="00122A43" w:rsidRDefault="00122A43" w:rsidP="00122A43">
      <w:pPr>
        <w:pStyle w:val="Heading3"/>
      </w:pPr>
      <w:r>
        <w:t>1. API Gateway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Single entry point for clients.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+----&gt; Order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+----&gt; Payment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|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+----&gt; Employee Service</w:t>
      </w:r>
    </w:p>
    <w:p w:rsidR="00122A43" w:rsidRDefault="00122A43" w:rsidP="00122A43">
      <w:pPr>
        <w:pStyle w:val="NormalWeb"/>
      </w:pPr>
      <w:r>
        <w:t>Instead of the client directly calling every microservice:</w:t>
      </w:r>
    </w:p>
    <w:p w:rsidR="00122A43" w:rsidRDefault="00122A43" w:rsidP="00122A43">
      <w:pPr>
        <w:pStyle w:val="HTMLPreformatted"/>
      </w:pPr>
      <w:r>
        <w:rPr>
          <w:rStyle w:val="HTMLCode"/>
        </w:rPr>
        <w:t>Client -&gt; API Gateway -&gt; Employee Service</w:t>
      </w:r>
    </w:p>
    <w:p w:rsidR="00122A43" w:rsidRDefault="00122A43" w:rsidP="00122A43">
      <w:pPr>
        <w:pStyle w:val="NormalWeb"/>
      </w:pPr>
      <w:r>
        <w:rPr>
          <w:rStyle w:val="Strong"/>
        </w:rPr>
        <w:t>Example in your architecture:</w:t>
      </w:r>
      <w:r>
        <w:t xml:space="preserve"> Client calls </w:t>
      </w:r>
      <w:r>
        <w:rPr>
          <w:rStyle w:val="HTMLCode"/>
        </w:rPr>
        <w:t>/exit</w:t>
      </w:r>
      <w:r>
        <w:t>, Gateway validates JWT and routes the request to Exit Service.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“API Gateway provides a single entry point and handles common concerns like routing, authentication, authorization and rate limiting.”</w:t>
      </w:r>
    </w:p>
    <w:p w:rsidR="00122A43" w:rsidRDefault="00122A43" w:rsidP="00122A43">
      <w:r>
        <w:pict>
          <v:rect id="_x0000_i1025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2. Service Discovery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Dynamically find where a service is running.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| "Where is Employee Service?"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Eureka Server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Employee-Management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Pod-1: 10.10.1.10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Pod-2: 10.10.1.11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Employee Service</w:t>
      </w:r>
    </w:p>
    <w:p w:rsidR="00122A43" w:rsidRDefault="00122A43" w:rsidP="00122A43">
      <w:pPr>
        <w:pStyle w:val="NormalWeb"/>
      </w:pPr>
      <w:r>
        <w:t>Instead of hardcoding:</w:t>
      </w:r>
    </w:p>
    <w:p w:rsidR="00122A43" w:rsidRDefault="00122A43" w:rsidP="00122A43">
      <w:pPr>
        <w:pStyle w:val="HTMLPreformatted"/>
      </w:pPr>
      <w:r>
        <w:rPr>
          <w:rStyle w:val="HTMLCode"/>
        </w:rPr>
        <w:t>http://10.10.1.10:8080</w:t>
      </w:r>
    </w:p>
    <w:p w:rsidR="00122A43" w:rsidRDefault="00122A43" w:rsidP="00122A43">
      <w:pPr>
        <w:pStyle w:val="NormalWeb"/>
      </w:pPr>
      <w:r>
        <w:t>we use:</w:t>
      </w:r>
    </w:p>
    <w:p w:rsidR="00122A43" w:rsidRDefault="00122A43" w:rsidP="00122A43">
      <w:pPr>
        <w:pStyle w:val="HTMLPreformatted"/>
      </w:pPr>
      <w:r>
        <w:rPr>
          <w:rStyle w:val="HTMLCode"/>
        </w:rPr>
        <w:t>employee-management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  <w:r>
        <w:t xml:space="preserve"> Eureka maintains registered service instances.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“Service Discovery allows microservices to dynamically discover service instances without hardcoding their IP addresses.”</w:t>
      </w:r>
    </w:p>
    <w:p w:rsidR="00122A43" w:rsidRDefault="00122A43" w:rsidP="00122A43">
      <w:r>
        <w:pict>
          <v:rect id="_x0000_i1026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lastRenderedPageBreak/>
        <w:t>3. BFF — Backend for Frontend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Create a backend specifically for a particular client.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BFF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/   \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/     \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Mobile App ----&gt; Mobile BFF</w:t>
      </w:r>
    </w:p>
    <w:p w:rsidR="00122A43" w:rsidRDefault="00122A43" w:rsidP="00122A43">
      <w:pPr>
        <w:pStyle w:val="HTMLPreformatted"/>
      </w:pPr>
      <w:r>
        <w:rPr>
          <w:rStyle w:val="HTMLCode"/>
        </w:rPr>
        <w:t>Web App   ----&gt; Web BFF</w:t>
      </w:r>
    </w:p>
    <w:p w:rsidR="00122A43" w:rsidRDefault="00122A43" w:rsidP="00122A43">
      <w:pPr>
        <w:pStyle w:val="NormalWeb"/>
      </w:pPr>
      <w:r>
        <w:t>Suppose the mobile application needs only: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"name": "Nikhil",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"balance": 5000</w:t>
      </w:r>
    </w:p>
    <w:p w:rsidR="00122A43" w:rsidRDefault="00122A43" w:rsidP="00122A43">
      <w:pPr>
        <w:pStyle w:val="HTMLPreformatted"/>
      </w:pPr>
      <w:r>
        <w:rPr>
          <w:rStyle w:val="HTMLCode"/>
        </w:rPr>
        <w:t>}</w:t>
      </w:r>
    </w:p>
    <w:p w:rsidR="00122A43" w:rsidRDefault="00122A43" w:rsidP="00122A43">
      <w:pPr>
        <w:pStyle w:val="NormalWeb"/>
      </w:pPr>
      <w:r>
        <w:t>while the web application needs more data.</w:t>
      </w:r>
    </w:p>
    <w:p w:rsidR="00122A43" w:rsidRDefault="00122A43" w:rsidP="00122A43">
      <w:pPr>
        <w:pStyle w:val="NormalWeb"/>
      </w:pPr>
      <w:r>
        <w:t>Instead of making both clients call many services directly, each can have a BFF.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“BFF provides a client-specific backend so that different clients can get APIs optimized for their requirements.”</w:t>
      </w:r>
    </w:p>
    <w:p w:rsidR="00122A43" w:rsidRDefault="00122A43" w:rsidP="00122A43">
      <w:r>
        <w:lastRenderedPageBreak/>
        <w:pict>
          <v:rect id="_x0000_i1027" style="width:0;height:1.5pt" o:hralign="center" o:hrstd="t" o:hr="t" fillcolor="#a0a0a0" stroked="f"/>
        </w:pict>
      </w:r>
    </w:p>
    <w:p w:rsidR="00122A43" w:rsidRDefault="00122A43" w:rsidP="00122A43">
      <w:pPr>
        <w:pStyle w:val="Heading1"/>
      </w:pPr>
      <w:r>
        <w:t>2. Failure Handling Patterns</w:t>
      </w:r>
    </w:p>
    <w:p w:rsidR="00122A43" w:rsidRDefault="00122A43" w:rsidP="00122A43">
      <w:pPr>
        <w:pStyle w:val="Heading3"/>
      </w:pPr>
      <w:r>
        <w:t>4. Circuit Breaker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Stop repeatedly calling a failing service.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X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DOWN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Fallback</w:t>
      </w:r>
    </w:p>
    <w:p w:rsidR="00122A43" w:rsidRDefault="00122A43" w:rsidP="00122A43">
      <w:pPr>
        <w:pStyle w:val="HTMLPreformatted"/>
      </w:pPr>
      <w:r>
        <w:rPr>
          <w:rStyle w:val="HTMLCode"/>
        </w:rPr>
        <w:t>"Payment service unavailable"</w:t>
      </w:r>
    </w:p>
    <w:p w:rsidR="00122A43" w:rsidRDefault="00122A43" w:rsidP="00122A43">
      <w:pPr>
        <w:pStyle w:val="NormalWeb"/>
      </w:pPr>
      <w:r>
        <w:t>States: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CLOSED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| failures reach threshold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| wait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HALF-OPEN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+---- success ---&gt; CLOSED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+---- failure ---&gt; OPEN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“Circuit Breaker prevents repeated calls to an unhealthy downstream service and helps prevent cascading failures.”</w:t>
      </w:r>
    </w:p>
    <w:p w:rsidR="00122A43" w:rsidRDefault="00122A43" w:rsidP="00122A43">
      <w:r>
        <w:pict>
          <v:rect id="_x0000_i1028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5. Retry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Retry a temporary/transient failure.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Exit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X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Timeout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+---- Attempt 1 -&gt; Failure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+---- Attempt 2 -&gt; Failure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+---- Attempt 3 -&gt; Success</w:t>
      </w:r>
    </w:p>
    <w:p w:rsidR="00122A43" w:rsidRDefault="00122A43" w:rsidP="00122A43">
      <w:pPr>
        <w:pStyle w:val="NormalWeb"/>
      </w:pPr>
      <w:r>
        <w:t>Example configuration: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resilience4j: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retry: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instances: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employeeService: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maxAttempts: 3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   waitDuration: 2s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“Retry is useful for transient failures such as temporary network issues or temporary service unavailability.”</w:t>
      </w:r>
    </w:p>
    <w:p w:rsidR="00122A43" w:rsidRDefault="00122A43" w:rsidP="00122A43">
      <w:r>
        <w:lastRenderedPageBreak/>
        <w:pict>
          <v:rect id="_x0000_i1029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6. Timeout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Don't wait indefinitely for a slow service.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waiting...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waiting...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3 seconds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X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TIMEOUT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“Timeout defines the maximum time we wait for a downstream response, preventing threads or resources from being blocked indefinitely.”</w:t>
      </w:r>
    </w:p>
    <w:p w:rsidR="00122A43" w:rsidRDefault="00122A43" w:rsidP="00122A43">
      <w:pPr>
        <w:pStyle w:val="NormalWeb"/>
      </w:pPr>
      <w:r>
        <w:rPr>
          <w:rStyle w:val="Strong"/>
        </w:rPr>
        <w:t>Easy difference: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Timeout = How long should I wait?</w:t>
      </w:r>
    </w:p>
    <w:p w:rsidR="00122A43" w:rsidRDefault="00122A43" w:rsidP="00122A43">
      <w:pPr>
        <w:pStyle w:val="HTMLPreformatted"/>
        <w:rPr>
          <w:rStyle w:val="HTMLCode"/>
        </w:rPr>
      </w:pPr>
    </w:p>
    <w:p w:rsidR="00122A43" w:rsidRDefault="00122A43" w:rsidP="00122A43">
      <w:pPr>
        <w:pStyle w:val="HTMLPreformatted"/>
      </w:pPr>
      <w:r>
        <w:rPr>
          <w:rStyle w:val="HTMLCode"/>
        </w:rPr>
        <w:t>Retry   = How many times should I try again?</w:t>
      </w:r>
    </w:p>
    <w:p w:rsidR="00122A43" w:rsidRDefault="00122A43" w:rsidP="00122A43">
      <w:r>
        <w:pict>
          <v:rect id="_x0000_i1030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7. Bulkhead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Isolate resources so failure in one area doesn't consume everything.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v     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Pool           Employee Pool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10 threads             10 threads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X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slow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X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Only Payment Pool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affected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Employee requests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               continue normally</w:t>
      </w:r>
    </w:p>
    <w:p w:rsidR="00122A43" w:rsidRDefault="00122A43" w:rsidP="00122A43">
      <w:pPr>
        <w:pStyle w:val="NormalWeb"/>
      </w:pPr>
      <w:r>
        <w:lastRenderedPageBreak/>
        <w:t xml:space="preserve">Think of a </w:t>
      </w:r>
      <w:r>
        <w:rPr>
          <w:rStyle w:val="Strong"/>
        </w:rPr>
        <w:t>ship's bulkheads</w:t>
      </w:r>
      <w:r>
        <w:t>: if one section floods, the entire ship doesn't sink.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“Bulkhead isolates resources such as threads or connections so that failure or overload in one service does not affect other services.”</w:t>
      </w:r>
    </w:p>
    <w:p w:rsidR="00122A43" w:rsidRDefault="00122A43" w:rsidP="00122A43">
      <w:r>
        <w:pict>
          <v:rect id="_x0000_i1031" style="width:0;height:1.5pt" o:hralign="center" o:hrstd="t" o:hr="t" fillcolor="#a0a0a0" stroked="f"/>
        </w:pict>
      </w:r>
    </w:p>
    <w:p w:rsidR="00122A43" w:rsidRDefault="00122A43" w:rsidP="00122A43">
      <w:pPr>
        <w:pStyle w:val="Heading1"/>
      </w:pPr>
      <w:r>
        <w:t>3. Transaction / Data Patterns</w:t>
      </w:r>
    </w:p>
    <w:p w:rsidR="00122A43" w:rsidRDefault="00122A43" w:rsidP="00122A43">
      <w:pPr>
        <w:pStyle w:val="Heading3"/>
      </w:pPr>
      <w:r>
        <w:t>8. Saga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Manage a business transaction across multiple microservices.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Inventory Service</w:t>
      </w:r>
    </w:p>
    <w:p w:rsidR="00122A43" w:rsidRDefault="00122A43" w:rsidP="00122A43">
      <w:pPr>
        <w:pStyle w:val="NormalWeb"/>
      </w:pPr>
      <w:r>
        <w:lastRenderedPageBreak/>
        <w:t>Suppose: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Created       SUCCESS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            SUCCESS</w:t>
      </w:r>
    </w:p>
    <w:p w:rsidR="00122A43" w:rsidRDefault="00122A43" w:rsidP="00122A43">
      <w:pPr>
        <w:pStyle w:val="HTMLPreformatted"/>
      </w:pPr>
      <w:r>
        <w:rPr>
          <w:rStyle w:val="HTMLCode"/>
        </w:rPr>
        <w:t>Inventory           FAILED</w:t>
      </w:r>
    </w:p>
    <w:p w:rsidR="00122A43" w:rsidRDefault="00122A43" w:rsidP="00122A43">
      <w:pPr>
        <w:pStyle w:val="NormalWeb"/>
      </w:pPr>
      <w:r>
        <w:t>We cannot simply rollback the already committed Payment transaction.</w:t>
      </w:r>
    </w:p>
    <w:p w:rsidR="00122A43" w:rsidRDefault="00122A43" w:rsidP="00122A43">
      <w:pPr>
        <w:pStyle w:val="NormalWeb"/>
      </w:pPr>
      <w:r>
        <w:t>Saga performs compensation: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Inventory FAILED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Refund Payment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Cancel Order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“Saga manages distributed transactions using local transactions and compensating transactions when a later step fails.”</w:t>
      </w:r>
    </w:p>
    <w:p w:rsidR="00122A43" w:rsidRDefault="00122A43" w:rsidP="00122A43">
      <w:r>
        <w:pict>
          <v:rect id="_x0000_i1032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9. Database per Service</w:t>
      </w:r>
    </w:p>
    <w:p w:rsidR="00122A43" w:rsidRDefault="00122A43" w:rsidP="00122A43">
      <w:pPr>
        <w:pStyle w:val="NormalWeb"/>
      </w:pPr>
      <w:r>
        <w:rPr>
          <w:rStyle w:val="Strong"/>
        </w:rPr>
        <w:lastRenderedPageBreak/>
        <w:t>Purpose:</w:t>
      </w:r>
      <w:r>
        <w:t xml:space="preserve"> Each microservice owns its own database/data.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DB</w:t>
      </w:r>
    </w:p>
    <w:p w:rsidR="00122A43" w:rsidRDefault="00122A43" w:rsidP="00122A43">
      <w:pPr>
        <w:pStyle w:val="HTMLPreformatted"/>
        <w:rPr>
          <w:rStyle w:val="HTMLCode"/>
        </w:rPr>
      </w:pP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DB</w:t>
      </w:r>
    </w:p>
    <w:p w:rsidR="00122A43" w:rsidRDefault="00122A43" w:rsidP="00122A43">
      <w:pPr>
        <w:pStyle w:val="HTMLPreformatted"/>
        <w:rPr>
          <w:rStyle w:val="HTMLCode"/>
        </w:rPr>
      </w:pP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Employee DB</w:t>
      </w:r>
    </w:p>
    <w:p w:rsidR="00122A43" w:rsidRDefault="00122A43" w:rsidP="00122A43">
      <w:pPr>
        <w:pStyle w:val="NormalWeb"/>
      </w:pPr>
      <w:r>
        <w:t>Order Service should not directly update Payment DB.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BAD:</w:t>
      </w:r>
    </w:p>
    <w:p w:rsidR="00122A43" w:rsidRDefault="00122A43" w:rsidP="00122A43">
      <w:pPr>
        <w:pStyle w:val="HTMLPreformatted"/>
        <w:rPr>
          <w:rStyle w:val="HTMLCode"/>
        </w:rPr>
      </w:pPr>
    </w:p>
    <w:p w:rsidR="00122A43" w:rsidRDefault="00122A43" w:rsidP="00122A43">
      <w:pPr>
        <w:pStyle w:val="HTMLPreformatted"/>
      </w:pPr>
      <w:r>
        <w:rPr>
          <w:rStyle w:val="HTMLCode"/>
        </w:rPr>
        <w:t>Order Service ---------&gt; Payment DB</w:t>
      </w:r>
    </w:p>
    <w:p w:rsidR="00122A43" w:rsidRDefault="00122A43" w:rsidP="00122A43">
      <w:pPr>
        <w:pStyle w:val="NormalWeb"/>
      </w:pPr>
      <w:r>
        <w:t>Instead: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API / Event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Payment DB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“Database per Service means each microservice owns and manages its own data, which helps maintain service autonomy and independent deployment.”</w:t>
      </w:r>
    </w:p>
    <w:p w:rsidR="00122A43" w:rsidRDefault="00122A43" w:rsidP="00122A43">
      <w:r>
        <w:pict>
          <v:rect id="_x0000_i1033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10. CQRS</w:t>
      </w:r>
    </w:p>
    <w:p w:rsidR="00122A43" w:rsidRDefault="00122A43" w:rsidP="00122A43">
      <w:pPr>
        <w:pStyle w:val="NormalWeb"/>
      </w:pPr>
      <w:r>
        <w:rPr>
          <w:rStyle w:val="Strong"/>
        </w:rPr>
        <w:t>CQRS = Command Query Responsibility Segregation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Separate </w:t>
      </w:r>
      <w:r>
        <w:rPr>
          <w:rStyle w:val="Strong"/>
        </w:rPr>
        <w:t>write operations</w:t>
      </w:r>
      <w:r>
        <w:t xml:space="preserve"> from </w:t>
      </w:r>
      <w:r>
        <w:rPr>
          <w:rStyle w:val="Strong"/>
        </w:rPr>
        <w:t>read operations</w:t>
      </w:r>
      <w:r>
        <w:t>.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Application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+--------+--------+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COMMAND             QUERY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WRITE               READ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Write Model       Read Model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           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   Write DB           Read DB</w:t>
      </w:r>
    </w:p>
    <w:p w:rsidR="00122A43" w:rsidRDefault="00122A43" w:rsidP="00122A43">
      <w:pPr>
        <w:pStyle w:val="NormalWeb"/>
      </w:pPr>
      <w: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POST /orders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Command -&gt; Create Order</w:t>
      </w:r>
    </w:p>
    <w:p w:rsidR="00122A43" w:rsidRDefault="00122A43" w:rsidP="00122A43">
      <w:pPr>
        <w:pStyle w:val="NormalWeb"/>
      </w:pPr>
      <w:r>
        <w:t>while: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GET /orders/1001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Query -&gt; Read Order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“CQRS separates command operations that modify data from query operations that read data, allowing each side to be optimized independently.”</w:t>
      </w:r>
    </w:p>
    <w:p w:rsidR="00122A43" w:rsidRDefault="00122A43" w:rsidP="00122A43">
      <w:r>
        <w:lastRenderedPageBreak/>
        <w:pict>
          <v:rect id="_x0000_i1034" style="width:0;height:1.5pt" o:hralign="center" o:hrstd="t" o:hr="t" fillcolor="#a0a0a0" stroked="f"/>
        </w:pict>
      </w:r>
    </w:p>
    <w:p w:rsidR="00122A43" w:rsidRDefault="00122A43" w:rsidP="00122A43">
      <w:pPr>
        <w:pStyle w:val="Heading1"/>
      </w:pPr>
      <w:r>
        <w:t>4. Architecture / Migration Patterns</w:t>
      </w:r>
    </w:p>
    <w:p w:rsidR="00122A43" w:rsidRDefault="00122A43" w:rsidP="00122A43">
      <w:pPr>
        <w:pStyle w:val="Heading3"/>
      </w:pPr>
      <w:r>
        <w:t>11. Event-Driven Architecture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Services communicate through events instead of directly calling each other.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OrderCreated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Kafka / RabbitMQ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v              v</w:t>
      </w:r>
    </w:p>
    <w:p w:rsidR="00122A43" w:rsidRDefault="00122A43" w:rsidP="00122A43">
      <w:pPr>
        <w:pStyle w:val="HTMLPreformatted"/>
      </w:pPr>
      <w:r>
        <w:rPr>
          <w:rStyle w:val="HTMLCode"/>
        </w:rPr>
        <w:t>Payment Service   Inventory Service</w:t>
      </w:r>
    </w:p>
    <w:p w:rsidR="00122A43" w:rsidRDefault="00122A43" w:rsidP="00122A43">
      <w:pPr>
        <w:pStyle w:val="NormalWeb"/>
      </w:pPr>
      <w:r>
        <w:t>Order Service publishes:</w:t>
      </w:r>
    </w:p>
    <w:p w:rsidR="00122A43" w:rsidRDefault="00122A43" w:rsidP="00122A43">
      <w:pPr>
        <w:pStyle w:val="HTMLPreformatted"/>
      </w:pPr>
      <w:r>
        <w:rPr>
          <w:rStyle w:val="HTMLCode"/>
        </w:rPr>
        <w:t>OrderCreated</w:t>
      </w:r>
    </w:p>
    <w:p w:rsidR="00122A43" w:rsidRDefault="00122A43" w:rsidP="00122A43">
      <w:pPr>
        <w:pStyle w:val="NormalWeb"/>
      </w:pPr>
      <w:r>
        <w:lastRenderedPageBreak/>
        <w:t>Payment and Inventory consume the event.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“In Event-Driven Architecture, services communicate by publishing and consuming events through a messaging system such as Kafka or RabbitMQ.”</w:t>
      </w:r>
    </w:p>
    <w:p w:rsidR="00122A43" w:rsidRDefault="00122A43" w:rsidP="00122A43">
      <w:r>
        <w:pict>
          <v:rect id="_x0000_i1035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12. Sidecar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Put supporting functionality alongside the application without putting that logic inside the application itself.</w:t>
      </w:r>
    </w:p>
    <w:p w:rsidR="00122A43" w:rsidRDefault="00122A43" w:rsidP="00122A43">
      <w:pPr>
        <w:pStyle w:val="NormalWeb"/>
      </w:pPr>
      <w:r>
        <w:rPr>
          <w:rStyle w:val="Strong"/>
        </w:rPr>
        <w:t>Example: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        POD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+-----------------------------+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| Application Container       |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| Order Service               |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+-----------------------------+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           |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           |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+-----------------------------+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 | Sidecar Container           |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| Logging / Proxy / Telemetry |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+-----------------------------+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|</w:t>
      </w:r>
    </w:p>
    <w:p w:rsidR="00122A43" w:rsidRDefault="00122A43" w:rsidP="00122A43">
      <w:pPr>
        <w:pStyle w:val="HTMLPreformatted"/>
      </w:pPr>
      <w:r>
        <w:rPr>
          <w:rStyle w:val="HTMLCode"/>
        </w:rPr>
        <w:t>+-----------------------------------+</w:t>
      </w:r>
    </w:p>
    <w:p w:rsidR="00122A43" w:rsidRDefault="00122A43" w:rsidP="00122A43">
      <w:pPr>
        <w:pStyle w:val="NormalWeb"/>
      </w:pPr>
      <w:r>
        <w:t>The application can focus on business logic while the sidecar handles supporting concerns.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“Sidecar runs a supporting component alongside the main application, allowing concerns such as proxying, logging or telemetry to be handled independently.”</w:t>
      </w:r>
    </w:p>
    <w:p w:rsidR="00122A43" w:rsidRDefault="00122A43" w:rsidP="00122A43">
      <w:r>
        <w:pict>
          <v:rect id="_x0000_i1036" style="width:0;height:1.5pt" o:hralign="center" o:hrstd="t" o:hr="t" fillcolor="#a0a0a0" stroked="f"/>
        </w:pict>
      </w:r>
    </w:p>
    <w:p w:rsidR="00122A43" w:rsidRDefault="00122A43" w:rsidP="00122A43">
      <w:pPr>
        <w:pStyle w:val="Heading3"/>
      </w:pPr>
      <w:r>
        <w:t>13. Strangler Fig Pattern</w:t>
      </w:r>
    </w:p>
    <w:p w:rsidR="00122A43" w:rsidRDefault="00122A43" w:rsidP="00122A43">
      <w:pPr>
        <w:pStyle w:val="NormalWeb"/>
      </w:pPr>
      <w:r>
        <w:rPr>
          <w:rStyle w:val="Strong"/>
        </w:rPr>
        <w:t>Purpose:</w:t>
      </w:r>
      <w:r>
        <w:t xml:space="preserve"> Gradually migrate a monolith to microservices instead of rewriting everything at once.</w:t>
      </w:r>
    </w:p>
    <w:p w:rsidR="00122A43" w:rsidRDefault="00122A43" w:rsidP="00122A43">
      <w:pPr>
        <w:pStyle w:val="NormalWeb"/>
      </w:pPr>
      <w:r>
        <w:rPr>
          <w:rStyle w:val="Strong"/>
        </w:rPr>
        <w:t>Initial: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Client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Monolith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|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Order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Payment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Employee  |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         +-----------+</w:t>
      </w:r>
    </w:p>
    <w:p w:rsidR="00122A43" w:rsidRDefault="00122A43" w:rsidP="00122A43">
      <w:pPr>
        <w:pStyle w:val="NormalWeb"/>
      </w:pPr>
      <w:r>
        <w:t>Gradually extract: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Client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API Gateway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+------+------+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Order Service    Monolith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+-- Payment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                     +-- Employee</w:t>
      </w:r>
    </w:p>
    <w:p w:rsidR="00122A43" w:rsidRDefault="00122A43" w:rsidP="00122A43">
      <w:pPr>
        <w:pStyle w:val="NormalWeb"/>
      </w:pPr>
      <w:r>
        <w:t>Later: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Client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API Gateway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+-----------+-----------+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|           |     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  v           v           v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Order      Payment     Employee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Service     Service      Service</w:t>
      </w:r>
    </w:p>
    <w:p w:rsidR="00122A43" w:rsidRDefault="00122A43" w:rsidP="00122A43">
      <w:pPr>
        <w:pStyle w:val="NormalWeb"/>
      </w:pPr>
      <w:r>
        <w:t>The old monolith is gradually replaced by new services.</w:t>
      </w:r>
    </w:p>
    <w:p w:rsidR="00122A43" w:rsidRDefault="00122A43" w:rsidP="00122A43">
      <w:pPr>
        <w:pStyle w:val="NormalWeb"/>
      </w:pPr>
      <w:r>
        <w:rPr>
          <w:rStyle w:val="Strong"/>
        </w:rPr>
        <w:t>Interview line:</w:t>
      </w:r>
    </w:p>
    <w:p w:rsidR="00122A43" w:rsidRDefault="00122A43" w:rsidP="00122A43">
      <w:pPr>
        <w:pStyle w:val="NormalWeb"/>
      </w:pPr>
      <w:r>
        <w:t>“Strangler Fig Pattern allows us to gradually replace a monolith with microservices by extracting functionality incrementally instead of doing a big-bang migration.”</w:t>
      </w:r>
    </w:p>
    <w:p w:rsidR="00122A43" w:rsidRDefault="00122A43" w:rsidP="00122A43">
      <w:r>
        <w:pict>
          <v:rect id="_x0000_i1037" style="width:0;height:1.5pt" o:hralign="center" o:hrstd="t" o:hr="t" fillcolor="#a0a0a0" stroked="f"/>
        </w:pict>
      </w:r>
    </w:p>
    <w:p w:rsidR="00122A43" w:rsidRDefault="00122A43" w:rsidP="00122A43">
      <w:pPr>
        <w:pStyle w:val="Heading1"/>
      </w:pPr>
      <w:r>
        <w:t>Final Interview Memory Map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MICROSERVICES DESIGN PATTERNS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+-- 1. COMMUNICATION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API Gateway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Service Discovery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BFF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+-- 2. FAILURE HANDLING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Circuit Breaker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    +-- Retry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Timeout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Bulkhead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+-- 3. TRANSACTION / DATA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Saga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Database per Service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     +-- CQRS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>+-- 4. ARCHITECTURE / MIGRATION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+-- Event-Driven Architecture</w:t>
      </w:r>
    </w:p>
    <w:p w:rsidR="00122A43" w:rsidRDefault="00122A43" w:rsidP="00122A43">
      <w:pPr>
        <w:pStyle w:val="HTMLPreformatted"/>
        <w:rPr>
          <w:rStyle w:val="HTMLCode"/>
        </w:rPr>
      </w:pPr>
      <w:r>
        <w:rPr>
          <w:rStyle w:val="HTMLCode"/>
        </w:rPr>
        <w:t xml:space="preserve">      +-- Sidecar</w:t>
      </w:r>
    </w:p>
    <w:p w:rsidR="00122A43" w:rsidRDefault="00122A43" w:rsidP="00122A43">
      <w:pPr>
        <w:pStyle w:val="HTMLPreformatted"/>
      </w:pPr>
      <w:r>
        <w:rPr>
          <w:rStyle w:val="HTMLCode"/>
        </w:rPr>
        <w:t xml:space="preserve">      +-- Strangler Fig</w:t>
      </w:r>
    </w:p>
    <w:p w:rsidR="00122A43" w:rsidRDefault="00122A43" w:rsidP="00122A43">
      <w:pPr>
        <w:pStyle w:val="NormalWeb"/>
      </w:pPr>
      <w:r>
        <w:rPr>
          <w:rStyle w:val="Strong"/>
        </w:rPr>
        <w:t>For your Technical Lead interview, the most important ones to be able to explain deeply are:</w:t>
      </w:r>
      <w:r>
        <w:t xml:space="preserve"> </w:t>
      </w:r>
      <w:r>
        <w:rPr>
          <w:rStyle w:val="Strong"/>
        </w:rPr>
        <w:t>API Gateway, Service Discovery, Circuit Breaker, Saga, Database per Service, Event-Driven Architecture, CQRS, and Strangler Fig.</w:t>
      </w:r>
    </w:p>
    <w:p w:rsidR="00122A43" w:rsidRPr="00E87E91" w:rsidRDefault="00122A43" w:rsidP="00E8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E6F9A" w:rsidRDefault="003E6F9A"/>
    <w:sectPr w:rsidR="003E6F9A" w:rsidSect="007508F1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432"/>
    <w:rsid w:val="00122A43"/>
    <w:rsid w:val="00234432"/>
    <w:rsid w:val="002D6A40"/>
    <w:rsid w:val="003E6F9A"/>
    <w:rsid w:val="007508F1"/>
    <w:rsid w:val="00A9405B"/>
    <w:rsid w:val="00AA6E8F"/>
    <w:rsid w:val="00D33068"/>
    <w:rsid w:val="00E87E9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7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7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E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7E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7E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E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7E9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2A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7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7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E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7E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7E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E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7E9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2A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7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3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24</Pages>
  <Words>1942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2026-10-06T09:15:00Z</dcterms:created>
  <dcterms:modified xsi:type="dcterms:W3CDTF">2026-10-06T12:08:00Z</dcterms:modified>
</cp:coreProperties>
</file>