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0B9C" w:rsidRDefault="00E00B9C" w:rsidP="00E00B9C">
      <w:r>
        <w:t>23. What are the steps in migrating data from a DBMS from one vendor to another DBMS from another vendor? Eg. Migrating from SQL Server 2019 to Oracle 21c</w:t>
      </w:r>
    </w:p>
    <w:p w:rsidR="003E6F9A" w:rsidRDefault="003E6F9A"/>
    <w:p w:rsidR="001727A6" w:rsidRPr="001727A6" w:rsidRDefault="001727A6" w:rsidP="001727A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1727A6">
        <w:rPr>
          <w:rFonts w:ascii="Times New Roman" w:eastAsia="Times New Roman" w:hAnsi="Times New Roman" w:cs="Times New Roman"/>
          <w:b/>
          <w:bCs/>
          <w:sz w:val="36"/>
          <w:szCs w:val="36"/>
          <w:lang w:val="en-IN" w:eastAsia="en-IN"/>
        </w:rPr>
        <w:t>23. Steps to migrate from SQL Server 2019 to Oracle 21c</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Interview answer: Database migration involves moving the schema, data, database objects, and application functionality from one database vendor to another while maintaining data integrity, performance, and minimal downtime.</w:t>
      </w:r>
    </w:p>
    <w:p w:rsidR="001727A6" w:rsidRPr="001727A6" w:rsidRDefault="001727A6" w:rsidP="001727A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1727A6">
        <w:rPr>
          <w:rFonts w:ascii="Times New Roman" w:eastAsia="Times New Roman" w:hAnsi="Times New Roman" w:cs="Times New Roman"/>
          <w:b/>
          <w:bCs/>
          <w:sz w:val="27"/>
          <w:szCs w:val="27"/>
          <w:lang w:val="en-IN" w:eastAsia="en-IN"/>
        </w:rPr>
        <w:t>Overall migration flow</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SQL Server 2019</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v</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1. Assessment</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v</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2. Schema Mapping</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v</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3. Convert Database Objects</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v</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4. Migrate Data</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v</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5. Validate Data</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v</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6. Application Changes</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v</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7. Performance Testing</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v</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8. Production Cutover</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lastRenderedPageBreak/>
        <w:t xml:space="preserve">        v</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Oracle Database 21c</w:t>
      </w:r>
    </w:p>
    <w:p w:rsidR="001727A6" w:rsidRPr="001727A6" w:rsidRDefault="001727A6" w:rsidP="001727A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1727A6">
        <w:rPr>
          <w:rFonts w:ascii="Times New Roman" w:eastAsia="Times New Roman" w:hAnsi="Times New Roman" w:cs="Times New Roman"/>
          <w:b/>
          <w:bCs/>
          <w:sz w:val="36"/>
          <w:szCs w:val="36"/>
          <w:lang w:val="en-IN" w:eastAsia="en-IN"/>
        </w:rPr>
        <w:t>Step-by-step explanation</w:t>
      </w:r>
    </w:p>
    <w:p w:rsidR="001727A6" w:rsidRPr="001727A6" w:rsidRDefault="001727A6" w:rsidP="001727A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1727A6">
        <w:rPr>
          <w:rFonts w:ascii="Times New Roman" w:eastAsia="Times New Roman" w:hAnsi="Times New Roman" w:cs="Times New Roman"/>
          <w:b/>
          <w:bCs/>
          <w:sz w:val="27"/>
          <w:szCs w:val="27"/>
          <w:lang w:val="en-IN" w:eastAsia="en-IN"/>
        </w:rPr>
        <w:t>1. Assess the existing database</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Understand the SQL Server database before migrating.</w:t>
      </w:r>
    </w:p>
    <w:p w:rsidR="001727A6" w:rsidRPr="001727A6" w:rsidRDefault="001727A6" w:rsidP="001727A6">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Number and size of tables.</w:t>
      </w:r>
    </w:p>
    <w:p w:rsidR="001727A6" w:rsidRPr="001727A6" w:rsidRDefault="001727A6" w:rsidP="001727A6">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Records and relationships.</w:t>
      </w:r>
    </w:p>
    <w:p w:rsidR="001727A6" w:rsidRPr="001727A6" w:rsidRDefault="001727A6" w:rsidP="001727A6">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Stored procedures, functions, triggers and views.</w:t>
      </w:r>
    </w:p>
    <w:p w:rsidR="001727A6" w:rsidRPr="001727A6" w:rsidRDefault="001727A6" w:rsidP="001727A6">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SQL Server Agent jobs and scheduled tasks.</w:t>
      </w:r>
    </w:p>
    <w:p w:rsidR="001727A6" w:rsidRPr="001727A6" w:rsidRDefault="001727A6" w:rsidP="001727A6">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Application dependencies and downtime requirements.</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Example: The database has 200 tables, 50 stored procedures and 100 million records.</w:t>
      </w:r>
    </w:p>
    <w:p w:rsidR="001727A6" w:rsidRPr="001727A6" w:rsidRDefault="001727A6" w:rsidP="001727A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1727A6">
        <w:rPr>
          <w:rFonts w:ascii="Times New Roman" w:eastAsia="Times New Roman" w:hAnsi="Times New Roman" w:cs="Times New Roman"/>
          <w:b/>
          <w:bCs/>
          <w:sz w:val="27"/>
          <w:szCs w:val="27"/>
          <w:lang w:val="en-IN" w:eastAsia="en-IN"/>
        </w:rPr>
        <w:t>2. Map SQL Server data types to Oracle data types</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Some data types differ between vendors, so create a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5007"/>
      </w:tblGrid>
      <w:tr w:rsidR="001727A6" w:rsidRPr="001727A6" w:rsidTr="001727A6">
        <w:trPr>
          <w:tblCellSpacing w:w="15" w:type="dxa"/>
        </w:trPr>
        <w:tc>
          <w:tcPr>
            <w:tcW w:w="0" w:type="auto"/>
            <w:vAlign w:val="center"/>
            <w:hideMark/>
          </w:tcPr>
          <w:p w:rsidR="001727A6" w:rsidRPr="001727A6" w:rsidRDefault="001727A6" w:rsidP="001727A6">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1727A6">
              <w:rPr>
                <w:rFonts w:ascii="Times New Roman" w:eastAsia="Times New Roman" w:hAnsi="Times New Roman" w:cs="Times New Roman"/>
                <w:b/>
                <w:bCs/>
                <w:sz w:val="24"/>
                <w:szCs w:val="24"/>
                <w:lang w:val="en-IN" w:eastAsia="en-IN"/>
              </w:rPr>
              <w:t>SQL Server 2019</w:t>
            </w:r>
          </w:p>
        </w:tc>
        <w:tc>
          <w:tcPr>
            <w:tcW w:w="0" w:type="auto"/>
            <w:vAlign w:val="center"/>
            <w:hideMark/>
          </w:tcPr>
          <w:p w:rsidR="001727A6" w:rsidRPr="001727A6" w:rsidRDefault="001727A6" w:rsidP="001727A6">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1727A6">
              <w:rPr>
                <w:rFonts w:ascii="Times New Roman" w:eastAsia="Times New Roman" w:hAnsi="Times New Roman" w:cs="Times New Roman"/>
                <w:b/>
                <w:bCs/>
                <w:sz w:val="24"/>
                <w:szCs w:val="24"/>
                <w:lang w:val="en-IN" w:eastAsia="en-IN"/>
              </w:rPr>
              <w:t>Oracle 21c equivalent</w:t>
            </w:r>
          </w:p>
        </w:tc>
      </w:tr>
      <w:tr w:rsidR="001727A6" w:rsidRPr="001727A6" w:rsidTr="001727A6">
        <w:trPr>
          <w:tblCellSpacing w:w="15" w:type="dxa"/>
        </w:trPr>
        <w:tc>
          <w:tcPr>
            <w:tcW w:w="0" w:type="auto"/>
            <w:vAlign w:val="center"/>
            <w:hideMark/>
          </w:tcPr>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Courier New" w:eastAsia="Times New Roman" w:hAnsi="Courier New" w:cs="Courier New"/>
                <w:sz w:val="20"/>
                <w:szCs w:val="20"/>
                <w:lang w:val="en-IN" w:eastAsia="en-IN"/>
              </w:rPr>
              <w:t>INT</w:t>
            </w:r>
          </w:p>
        </w:tc>
        <w:tc>
          <w:tcPr>
            <w:tcW w:w="0" w:type="auto"/>
            <w:vAlign w:val="center"/>
            <w:hideMark/>
          </w:tcPr>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Courier New" w:eastAsia="Times New Roman" w:hAnsi="Courier New" w:cs="Courier New"/>
                <w:sz w:val="20"/>
                <w:szCs w:val="20"/>
                <w:lang w:val="en-IN" w:eastAsia="en-IN"/>
              </w:rPr>
              <w:t>NUMBER(10)</w:t>
            </w:r>
          </w:p>
        </w:tc>
      </w:tr>
      <w:tr w:rsidR="001727A6" w:rsidRPr="001727A6" w:rsidTr="001727A6">
        <w:trPr>
          <w:tblCellSpacing w:w="15" w:type="dxa"/>
        </w:trPr>
        <w:tc>
          <w:tcPr>
            <w:tcW w:w="0" w:type="auto"/>
            <w:vAlign w:val="center"/>
            <w:hideMark/>
          </w:tcPr>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Courier New" w:eastAsia="Times New Roman" w:hAnsi="Courier New" w:cs="Courier New"/>
                <w:sz w:val="20"/>
                <w:szCs w:val="20"/>
                <w:lang w:val="en-IN" w:eastAsia="en-IN"/>
              </w:rPr>
              <w:t>BIGINT</w:t>
            </w:r>
          </w:p>
        </w:tc>
        <w:tc>
          <w:tcPr>
            <w:tcW w:w="0" w:type="auto"/>
            <w:vAlign w:val="center"/>
            <w:hideMark/>
          </w:tcPr>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Courier New" w:eastAsia="Times New Roman" w:hAnsi="Courier New" w:cs="Courier New"/>
                <w:sz w:val="20"/>
                <w:szCs w:val="20"/>
                <w:lang w:val="en-IN" w:eastAsia="en-IN"/>
              </w:rPr>
              <w:t>NUMBER(19)</w:t>
            </w:r>
          </w:p>
        </w:tc>
      </w:tr>
      <w:tr w:rsidR="001727A6" w:rsidRPr="001727A6" w:rsidTr="001727A6">
        <w:trPr>
          <w:tblCellSpacing w:w="15" w:type="dxa"/>
        </w:trPr>
        <w:tc>
          <w:tcPr>
            <w:tcW w:w="0" w:type="auto"/>
            <w:vAlign w:val="center"/>
            <w:hideMark/>
          </w:tcPr>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Courier New" w:eastAsia="Times New Roman" w:hAnsi="Courier New" w:cs="Courier New"/>
                <w:sz w:val="20"/>
                <w:szCs w:val="20"/>
                <w:lang w:val="en-IN" w:eastAsia="en-IN"/>
              </w:rPr>
              <w:t>VARCHAR(n)</w:t>
            </w:r>
          </w:p>
        </w:tc>
        <w:tc>
          <w:tcPr>
            <w:tcW w:w="0" w:type="auto"/>
            <w:vAlign w:val="center"/>
            <w:hideMark/>
          </w:tcPr>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Courier New" w:eastAsia="Times New Roman" w:hAnsi="Courier New" w:cs="Courier New"/>
                <w:sz w:val="20"/>
                <w:szCs w:val="20"/>
                <w:lang w:val="en-IN" w:eastAsia="en-IN"/>
              </w:rPr>
              <w:t>VARCHAR2(n)</w:t>
            </w:r>
          </w:p>
        </w:tc>
      </w:tr>
      <w:tr w:rsidR="001727A6" w:rsidRPr="001727A6" w:rsidTr="001727A6">
        <w:trPr>
          <w:tblCellSpacing w:w="15" w:type="dxa"/>
        </w:trPr>
        <w:tc>
          <w:tcPr>
            <w:tcW w:w="0" w:type="auto"/>
            <w:vAlign w:val="center"/>
            <w:hideMark/>
          </w:tcPr>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Courier New" w:eastAsia="Times New Roman" w:hAnsi="Courier New" w:cs="Courier New"/>
                <w:sz w:val="20"/>
                <w:szCs w:val="20"/>
                <w:lang w:val="en-IN" w:eastAsia="en-IN"/>
              </w:rPr>
              <w:t>DATETIME2</w:t>
            </w:r>
          </w:p>
        </w:tc>
        <w:tc>
          <w:tcPr>
            <w:tcW w:w="0" w:type="auto"/>
            <w:vAlign w:val="center"/>
            <w:hideMark/>
          </w:tcPr>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Courier New" w:eastAsia="Times New Roman" w:hAnsi="Courier New" w:cs="Courier New"/>
                <w:sz w:val="20"/>
                <w:szCs w:val="20"/>
                <w:lang w:val="en-IN" w:eastAsia="en-IN"/>
              </w:rPr>
              <w:t>TIMESTAMP</w:t>
            </w:r>
          </w:p>
        </w:tc>
      </w:tr>
      <w:tr w:rsidR="001727A6" w:rsidRPr="001727A6" w:rsidTr="001727A6">
        <w:trPr>
          <w:tblCellSpacing w:w="15" w:type="dxa"/>
        </w:trPr>
        <w:tc>
          <w:tcPr>
            <w:tcW w:w="0" w:type="auto"/>
            <w:vAlign w:val="center"/>
            <w:hideMark/>
          </w:tcPr>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Courier New" w:eastAsia="Times New Roman" w:hAnsi="Courier New" w:cs="Courier New"/>
                <w:sz w:val="20"/>
                <w:szCs w:val="20"/>
                <w:lang w:val="en-IN" w:eastAsia="en-IN"/>
              </w:rPr>
              <w:t>BIT</w:t>
            </w:r>
          </w:p>
        </w:tc>
        <w:tc>
          <w:tcPr>
            <w:tcW w:w="0" w:type="auto"/>
            <w:vAlign w:val="center"/>
            <w:hideMark/>
          </w:tcPr>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Courier New" w:eastAsia="Times New Roman" w:hAnsi="Courier New" w:cs="Courier New"/>
                <w:sz w:val="20"/>
                <w:szCs w:val="20"/>
                <w:lang w:val="en-IN" w:eastAsia="en-IN"/>
              </w:rPr>
              <w:t>NUMBER(1)</w:t>
            </w:r>
          </w:p>
        </w:tc>
      </w:tr>
      <w:tr w:rsidR="001727A6" w:rsidRPr="001727A6" w:rsidTr="001727A6">
        <w:trPr>
          <w:tblCellSpacing w:w="15" w:type="dxa"/>
        </w:trPr>
        <w:tc>
          <w:tcPr>
            <w:tcW w:w="0" w:type="auto"/>
            <w:vAlign w:val="center"/>
            <w:hideMark/>
          </w:tcPr>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Courier New" w:eastAsia="Times New Roman" w:hAnsi="Courier New" w:cs="Courier New"/>
                <w:sz w:val="20"/>
                <w:szCs w:val="20"/>
                <w:lang w:val="en-IN" w:eastAsia="en-IN"/>
              </w:rPr>
              <w:t>UNIQUEIDENTIFIER</w:t>
            </w:r>
          </w:p>
        </w:tc>
        <w:tc>
          <w:tcPr>
            <w:tcW w:w="0" w:type="auto"/>
            <w:vAlign w:val="center"/>
            <w:hideMark/>
          </w:tcPr>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 xml:space="preserve">Often </w:t>
            </w:r>
            <w:r w:rsidRPr="001727A6">
              <w:rPr>
                <w:rFonts w:ascii="Courier New" w:eastAsia="Times New Roman" w:hAnsi="Courier New" w:cs="Courier New"/>
                <w:sz w:val="20"/>
                <w:szCs w:val="20"/>
                <w:lang w:val="en-IN" w:eastAsia="en-IN"/>
              </w:rPr>
              <w:t>RAW(16)</w:t>
            </w:r>
            <w:r w:rsidRPr="001727A6">
              <w:rPr>
                <w:rFonts w:ascii="Times New Roman" w:eastAsia="Times New Roman" w:hAnsi="Times New Roman" w:cs="Times New Roman"/>
                <w:sz w:val="24"/>
                <w:szCs w:val="24"/>
                <w:lang w:val="en-IN" w:eastAsia="en-IN"/>
              </w:rPr>
              <w:t xml:space="preserve"> or </w:t>
            </w:r>
            <w:r w:rsidRPr="001727A6">
              <w:rPr>
                <w:rFonts w:ascii="Courier New" w:eastAsia="Times New Roman" w:hAnsi="Courier New" w:cs="Courier New"/>
                <w:sz w:val="20"/>
                <w:szCs w:val="20"/>
                <w:lang w:val="en-IN" w:eastAsia="en-IN"/>
              </w:rPr>
              <w:t>VARCHAR2(36)</w:t>
            </w:r>
            <w:r w:rsidRPr="001727A6">
              <w:rPr>
                <w:rFonts w:ascii="Times New Roman" w:eastAsia="Times New Roman" w:hAnsi="Times New Roman" w:cs="Times New Roman"/>
                <w:sz w:val="24"/>
                <w:szCs w:val="24"/>
                <w:lang w:val="en-IN" w:eastAsia="en-IN"/>
              </w:rPr>
              <w:t>, depending on design</w:t>
            </w:r>
          </w:p>
        </w:tc>
      </w:tr>
    </w:tbl>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The mapping must be verified against the actual column requirements, constraints and application expectations.</w:t>
      </w:r>
    </w:p>
    <w:p w:rsidR="001727A6" w:rsidRPr="001727A6" w:rsidRDefault="001727A6" w:rsidP="001727A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1727A6">
        <w:rPr>
          <w:rFonts w:ascii="Times New Roman" w:eastAsia="Times New Roman" w:hAnsi="Times New Roman" w:cs="Times New Roman"/>
          <w:b/>
          <w:bCs/>
          <w:sz w:val="27"/>
          <w:szCs w:val="27"/>
          <w:lang w:val="en-IN" w:eastAsia="en-IN"/>
        </w:rPr>
        <w:t>3. Convert the database schema and objects</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lastRenderedPageBreak/>
        <w:t>Convert tables, constraints, indexes, views, stored procedures and triggers.</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For example, SQL Server uses T-SQL, while Oracle uses PL/SQL for procedural database code.</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SQL Server:</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SELECT TOP 10 *</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FROM employee;</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Oracle:</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SELECT *</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FROM employee</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FETCH FIRST 10 ROWS ONLY;</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Also convert vendor-specific functions, identity columns, sequences and transaction logic.</w:t>
      </w:r>
    </w:p>
    <w:p w:rsidR="001727A6" w:rsidRPr="001727A6" w:rsidRDefault="001727A6" w:rsidP="001727A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1727A6">
        <w:rPr>
          <w:rFonts w:ascii="Times New Roman" w:eastAsia="Times New Roman" w:hAnsi="Times New Roman" w:cs="Times New Roman"/>
          <w:b/>
          <w:bCs/>
          <w:sz w:val="27"/>
          <w:szCs w:val="27"/>
          <w:lang w:val="en-IN" w:eastAsia="en-IN"/>
        </w:rPr>
        <w:t>4. Create the Oracle schema</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Create the target schema and required objects in Oracle 21c.</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SQL Server schema</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v</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Convert DDL scripts</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v</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Create Oracle tables</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v</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Create constraints and indexes</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xml:space="preserve">       v</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Create procedures and triggers</w:t>
      </w:r>
    </w:p>
    <w:p w:rsidR="001727A6" w:rsidRPr="001727A6" w:rsidRDefault="001727A6" w:rsidP="001727A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1727A6">
        <w:rPr>
          <w:rFonts w:ascii="Times New Roman" w:eastAsia="Times New Roman" w:hAnsi="Times New Roman" w:cs="Times New Roman"/>
          <w:b/>
          <w:bCs/>
          <w:sz w:val="27"/>
          <w:szCs w:val="27"/>
          <w:lang w:val="en-IN" w:eastAsia="en-IN"/>
        </w:rPr>
        <w:t>5. Migrate the data</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Move the data from SQL Server to Oracle.</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lastRenderedPageBreak/>
        <w:t>Possible approaches include:</w:t>
      </w:r>
    </w:p>
    <w:p w:rsidR="001727A6" w:rsidRPr="001727A6" w:rsidRDefault="001727A6" w:rsidP="001727A6">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Oracle SQL Developer migration tools: assess and convert supported source objects and migrate data.</w:t>
      </w:r>
    </w:p>
    <w:p w:rsidR="001727A6" w:rsidRPr="001727A6" w:rsidRDefault="001727A6" w:rsidP="001727A6">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ETL tools: extract, transform and load data.</w:t>
      </w:r>
    </w:p>
    <w:p w:rsidR="001727A6" w:rsidRPr="001727A6" w:rsidRDefault="001727A6" w:rsidP="001727A6">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Export/import or bulk-loading utilities: suitable for appropriate migration scenarios.</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 xml:space="preserve">For large databases, plan bulk loading, batch sizes, network bandwidth and transaction logging carefully. </w:t>
      </w:r>
    </w:p>
    <w:p w:rsidR="001727A6" w:rsidRPr="001727A6" w:rsidRDefault="001727A6" w:rsidP="001727A6">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302260" cy="302260"/>
            <wp:effectExtent l="0" t="0" r="2540" b="2540"/>
            <wp:docPr id="2" name="Picture 2" descr="https://www.google.com/s2/favicons?domain=https://www.oracle.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oogle.com/s2/favicons?domain=https://www.oracle.com&amp;sz=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rsidR="001727A6" w:rsidRPr="001727A6" w:rsidRDefault="001727A6" w:rsidP="001727A6">
      <w:pPr>
        <w:spacing w:after="0"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oracle.com</w:t>
      </w:r>
    </w:p>
    <w:p w:rsidR="001727A6" w:rsidRPr="001727A6" w:rsidRDefault="001727A6" w:rsidP="001727A6">
      <w:pPr>
        <w:spacing w:after="0"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+1</w:t>
      </w:r>
    </w:p>
    <w:p w:rsidR="001727A6" w:rsidRPr="001727A6" w:rsidRDefault="001727A6" w:rsidP="001727A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1727A6">
        <w:rPr>
          <w:rFonts w:ascii="Times New Roman" w:eastAsia="Times New Roman" w:hAnsi="Times New Roman" w:cs="Times New Roman"/>
          <w:b/>
          <w:bCs/>
          <w:sz w:val="27"/>
          <w:szCs w:val="27"/>
          <w:lang w:val="en-IN" w:eastAsia="en-IN"/>
        </w:rPr>
        <w:t>6. Validate data integrity</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Confirm that the migrated database contains the correct data.</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Check:</w:t>
      </w:r>
    </w:p>
    <w:p w:rsidR="001727A6" w:rsidRPr="001727A6" w:rsidRDefault="001727A6" w:rsidP="001727A6">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Record counts in source and target.</w:t>
      </w:r>
    </w:p>
    <w:p w:rsidR="001727A6" w:rsidRPr="001727A6" w:rsidRDefault="001727A6" w:rsidP="001727A6">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Primary keys and foreign keys.</w:t>
      </w:r>
    </w:p>
    <w:p w:rsidR="001727A6" w:rsidRPr="001727A6" w:rsidRDefault="001727A6" w:rsidP="001727A6">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Null values and duplicate records.</w:t>
      </w:r>
    </w:p>
    <w:p w:rsidR="001727A6" w:rsidRPr="001727A6" w:rsidRDefault="001727A6" w:rsidP="001727A6">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Aggregates, such as total transaction amounts.</w:t>
      </w:r>
    </w:p>
    <w:p w:rsidR="001727A6" w:rsidRPr="001727A6" w:rsidRDefault="001727A6" w:rsidP="001727A6">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Business rules and representative sample records.</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Example:</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 Compare employee counts</w:t>
      </w:r>
    </w:p>
    <w:p w:rsidR="001727A6" w:rsidRPr="001727A6" w:rsidRDefault="001727A6" w:rsidP="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1727A6">
        <w:rPr>
          <w:rFonts w:ascii="Courier New" w:eastAsia="Times New Roman" w:hAnsi="Courier New" w:cs="Courier New"/>
          <w:sz w:val="20"/>
          <w:szCs w:val="20"/>
          <w:lang w:val="en-IN" w:eastAsia="en-IN"/>
        </w:rPr>
        <w:t>SELECT COUNT(*) FROM employee;</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Run the equivalent query against both databases and compare the results.</w:t>
      </w:r>
    </w:p>
    <w:p w:rsidR="001727A6" w:rsidRPr="001727A6" w:rsidRDefault="001727A6" w:rsidP="001727A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1727A6">
        <w:rPr>
          <w:rFonts w:ascii="Times New Roman" w:eastAsia="Times New Roman" w:hAnsi="Times New Roman" w:cs="Times New Roman"/>
          <w:b/>
          <w:bCs/>
          <w:sz w:val="27"/>
          <w:szCs w:val="27"/>
          <w:lang w:val="en-IN" w:eastAsia="en-IN"/>
        </w:rPr>
        <w:t>7. Update the application</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lastRenderedPageBreak/>
        <w:t>If the application uses Java and Spring Boot, update the database configuration and database-specific code.</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For example:</w:t>
      </w:r>
    </w:p>
    <w:p w:rsidR="001727A6" w:rsidRPr="001727A6" w:rsidRDefault="001727A6" w:rsidP="001727A6">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Replace the SQL Server JDBC driver with the Oracle JDBC driver.</w:t>
      </w:r>
    </w:p>
    <w:p w:rsidR="001727A6" w:rsidRPr="001727A6" w:rsidRDefault="001727A6" w:rsidP="001727A6">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Update the JDBC URL and credentials.</w:t>
      </w:r>
    </w:p>
    <w:p w:rsidR="001727A6" w:rsidRPr="001727A6" w:rsidRDefault="001727A6" w:rsidP="001727A6">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Configure the Oracle dialect if needed for the Hibernate version in use.</w:t>
      </w:r>
    </w:p>
    <w:p w:rsidR="001727A6" w:rsidRPr="001727A6" w:rsidRDefault="001727A6" w:rsidP="001727A6">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Convert native SQL queries and stored procedure calls.</w:t>
      </w:r>
    </w:p>
    <w:p w:rsidR="001727A6" w:rsidRPr="001727A6" w:rsidRDefault="001727A6" w:rsidP="001727A6">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Verify pagination, generated IDs and transaction behaviour.</w:t>
      </w:r>
    </w:p>
    <w:p w:rsidR="001727A6" w:rsidRPr="001727A6" w:rsidRDefault="001727A6" w:rsidP="001727A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1727A6">
        <w:rPr>
          <w:rFonts w:ascii="Times New Roman" w:eastAsia="Times New Roman" w:hAnsi="Times New Roman" w:cs="Times New Roman"/>
          <w:b/>
          <w:bCs/>
          <w:sz w:val="27"/>
          <w:szCs w:val="27"/>
          <w:lang w:val="en-IN" w:eastAsia="en-IN"/>
        </w:rPr>
        <w:t>8. Perform testing</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Conduct:</w:t>
      </w:r>
    </w:p>
    <w:p w:rsidR="001727A6" w:rsidRPr="001727A6" w:rsidRDefault="001727A6" w:rsidP="001727A6">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Functional testing.</w:t>
      </w:r>
    </w:p>
    <w:p w:rsidR="001727A6" w:rsidRPr="001727A6" w:rsidRDefault="001727A6" w:rsidP="001727A6">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Integration testing.</w:t>
      </w:r>
    </w:p>
    <w:p w:rsidR="001727A6" w:rsidRPr="001727A6" w:rsidRDefault="001727A6" w:rsidP="001727A6">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Data reconciliation.</w:t>
      </w:r>
    </w:p>
    <w:p w:rsidR="001727A6" w:rsidRPr="001727A6" w:rsidRDefault="001727A6" w:rsidP="001727A6">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Performance and load testing.</w:t>
      </w:r>
    </w:p>
    <w:p w:rsidR="001727A6" w:rsidRPr="001727A6" w:rsidRDefault="001727A6" w:rsidP="001727A6">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Backup and recovery testing.</w:t>
      </w:r>
    </w:p>
    <w:p w:rsidR="001727A6" w:rsidRPr="001727A6" w:rsidRDefault="001727A6" w:rsidP="001727A6">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Security and permission testing.</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A query that performs well in SQL Server may need different indexes or query tuning in Oracle.</w:t>
      </w:r>
    </w:p>
    <w:p w:rsidR="001727A6" w:rsidRPr="001727A6" w:rsidRDefault="001727A6" w:rsidP="001727A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1727A6">
        <w:rPr>
          <w:rFonts w:ascii="Times New Roman" w:eastAsia="Times New Roman" w:hAnsi="Times New Roman" w:cs="Times New Roman"/>
          <w:b/>
          <w:bCs/>
          <w:sz w:val="27"/>
          <w:szCs w:val="27"/>
          <w:lang w:val="en-IN" w:eastAsia="en-IN"/>
        </w:rPr>
        <w:t>9. Plan production cutover</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Before switching production:</w:t>
      </w:r>
    </w:p>
    <w:p w:rsidR="001727A6" w:rsidRPr="001727A6" w:rsidRDefault="001727A6" w:rsidP="001727A6">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Take backups and finalize the rollback plan.</w:t>
      </w:r>
    </w:p>
    <w:p w:rsidR="001727A6" w:rsidRPr="001727A6" w:rsidRDefault="001727A6" w:rsidP="001727A6">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Perform the initial data load and synchronize subsequent changes if required.</w:t>
      </w:r>
    </w:p>
    <w:p w:rsidR="001727A6" w:rsidRPr="001727A6" w:rsidRDefault="001727A6" w:rsidP="001727A6">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Schedule a maintenance window or use a low-downtime migration strategy.</w:t>
      </w:r>
    </w:p>
    <w:p w:rsidR="001727A6" w:rsidRPr="001727A6" w:rsidRDefault="001727A6" w:rsidP="001727A6">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Stop or control writes to the old database during final synchronization.</w:t>
      </w:r>
    </w:p>
    <w:p w:rsidR="001727A6" w:rsidRPr="001727A6" w:rsidRDefault="001727A6" w:rsidP="001727A6">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lastRenderedPageBreak/>
        <w:t>Switch the application to Oracle.</w:t>
      </w:r>
    </w:p>
    <w:p w:rsidR="001727A6" w:rsidRPr="001727A6" w:rsidRDefault="001727A6" w:rsidP="001727A6">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Validate critical business operations.</w:t>
      </w:r>
    </w:p>
    <w:p w:rsidR="001727A6" w:rsidRPr="001727A6" w:rsidRDefault="001727A6" w:rsidP="001727A6">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Keep the old database available according to the agreed rollback plan.</w:t>
      </w:r>
    </w:p>
    <w:p w:rsidR="001727A6" w:rsidRPr="001727A6" w:rsidRDefault="001727A6" w:rsidP="001727A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1727A6">
        <w:rPr>
          <w:rFonts w:ascii="Times New Roman" w:eastAsia="Times New Roman" w:hAnsi="Times New Roman" w:cs="Times New Roman"/>
          <w:b/>
          <w:bCs/>
          <w:sz w:val="27"/>
          <w:szCs w:val="27"/>
          <w:lang w:val="en-IN" w:eastAsia="en-IN"/>
        </w:rPr>
        <w:t>10. Monitor after migration</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Monitor query performance, application errors, database resources, scheduled jobs and data consistency. Obtain business sign-off before decommissioning the old database.</w:t>
      </w:r>
    </w:p>
    <w:p w:rsidR="001727A6" w:rsidRPr="001727A6" w:rsidRDefault="001727A6" w:rsidP="001727A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1727A6">
        <w:rPr>
          <w:rFonts w:ascii="Times New Roman" w:eastAsia="Times New Roman" w:hAnsi="Times New Roman" w:cs="Times New Roman"/>
          <w:b/>
          <w:bCs/>
          <w:sz w:val="36"/>
          <w:szCs w:val="36"/>
          <w:lang w:val="en-IN" w:eastAsia="en-IN"/>
        </w:rPr>
        <w:t>Tools to remember</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 xml:space="preserve">For SQL Server to Oracle migration, Oracle's SQL Developer migration tooling is one option, but verify support for the exact SQL Server 2019 source version and Oracle 21c target before selecting the tool. </w:t>
      </w:r>
    </w:p>
    <w:p w:rsidR="001727A6" w:rsidRPr="001727A6" w:rsidRDefault="001727A6" w:rsidP="001727A6">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302260" cy="302260"/>
            <wp:effectExtent l="0" t="0" r="2540" b="2540"/>
            <wp:docPr id="1" name="Picture 1" descr="https://www.google.com/s2/favicons?domain=https://www.oracle.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oogle.com/s2/favicons?domain=https://www.oracle.com&amp;sz=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rsidR="001727A6" w:rsidRPr="001727A6" w:rsidRDefault="001727A6" w:rsidP="001727A6">
      <w:pPr>
        <w:spacing w:after="0"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oracle.com</w:t>
      </w:r>
    </w:p>
    <w:p w:rsidR="001727A6" w:rsidRPr="001727A6" w:rsidRDefault="001727A6" w:rsidP="001727A6">
      <w:pPr>
        <w:spacing w:after="0"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+1</w:t>
      </w:r>
    </w:p>
    <w:p w:rsidR="001727A6" w:rsidRPr="001727A6" w:rsidRDefault="001727A6" w:rsidP="001727A6">
      <w:pPr>
        <w:spacing w:before="100" w:beforeAutospacing="1" w:after="100" w:afterAutospacing="1" w:line="240" w:lineRule="auto"/>
        <w:rPr>
          <w:rFonts w:ascii="Times New Roman" w:eastAsia="Times New Roman" w:hAnsi="Times New Roman" w:cs="Times New Roman"/>
          <w:sz w:val="24"/>
          <w:szCs w:val="24"/>
          <w:lang w:val="en-IN" w:eastAsia="en-IN"/>
        </w:rPr>
      </w:pPr>
      <w:r w:rsidRPr="001727A6">
        <w:rPr>
          <w:rFonts w:ascii="Times New Roman" w:eastAsia="Times New Roman" w:hAnsi="Times New Roman" w:cs="Times New Roman"/>
          <w:sz w:val="24"/>
          <w:szCs w:val="24"/>
          <w:lang w:val="en-IN" w:eastAsia="en-IN"/>
        </w:rPr>
        <w:t>Interview summary: “I would assess the source database, map data types, convert schema objects, migrate the data, validate integrity, update the application, perform functional and performance testing, and execute a controlled production cutover with a rollback plan.”</w:t>
      </w:r>
    </w:p>
    <w:p w:rsidR="001727A6" w:rsidRDefault="001727A6">
      <w:bookmarkStart w:id="0" w:name="_GoBack"/>
      <w:bookmarkEnd w:id="0"/>
    </w:p>
    <w:sectPr w:rsidR="001727A6"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78514C"/>
    <w:multiLevelType w:val="multilevel"/>
    <w:tmpl w:val="1FAE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7364F4"/>
    <w:multiLevelType w:val="multilevel"/>
    <w:tmpl w:val="8420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A9180B"/>
    <w:multiLevelType w:val="multilevel"/>
    <w:tmpl w:val="10365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E15459F"/>
    <w:multiLevelType w:val="multilevel"/>
    <w:tmpl w:val="33A2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0AB7C0C"/>
    <w:multiLevelType w:val="multilevel"/>
    <w:tmpl w:val="4506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6587CC0"/>
    <w:multiLevelType w:val="multilevel"/>
    <w:tmpl w:val="3A14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4C18"/>
    <w:rsid w:val="001727A6"/>
    <w:rsid w:val="002D6A40"/>
    <w:rsid w:val="003E6F9A"/>
    <w:rsid w:val="00574C18"/>
    <w:rsid w:val="00AA6E8F"/>
    <w:rsid w:val="00D33068"/>
    <w:rsid w:val="00E00B9C"/>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0B9C"/>
    <w:rPr>
      <w:rFonts w:eastAsiaTheme="minorEastAsia"/>
      <w:lang w:val="en-US"/>
    </w:rPr>
  </w:style>
  <w:style w:type="paragraph" w:styleId="Heading2">
    <w:name w:val="heading 2"/>
    <w:basedOn w:val="Normal"/>
    <w:link w:val="Heading2Char"/>
    <w:uiPriority w:val="9"/>
    <w:qFormat/>
    <w:rsid w:val="001727A6"/>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link w:val="Heading3Char"/>
    <w:uiPriority w:val="9"/>
    <w:qFormat/>
    <w:rsid w:val="001727A6"/>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27A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727A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727A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727A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727A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727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7A6"/>
    <w:rPr>
      <w:rFonts w:ascii="Tahoma" w:eastAsiaTheme="minorEastAsi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0B9C"/>
    <w:rPr>
      <w:rFonts w:eastAsiaTheme="minorEastAsia"/>
      <w:lang w:val="en-US"/>
    </w:rPr>
  </w:style>
  <w:style w:type="paragraph" w:styleId="Heading2">
    <w:name w:val="heading 2"/>
    <w:basedOn w:val="Normal"/>
    <w:link w:val="Heading2Char"/>
    <w:uiPriority w:val="9"/>
    <w:qFormat/>
    <w:rsid w:val="001727A6"/>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link w:val="Heading3Char"/>
    <w:uiPriority w:val="9"/>
    <w:qFormat/>
    <w:rsid w:val="001727A6"/>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27A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727A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727A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17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727A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727A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727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7A6"/>
    <w:rPr>
      <w:rFonts w:ascii="Tahoma" w:eastAsiaTheme="minorEastAsi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5414300">
      <w:bodyDiv w:val="1"/>
      <w:marLeft w:val="0"/>
      <w:marRight w:val="0"/>
      <w:marTop w:val="0"/>
      <w:marBottom w:val="0"/>
      <w:divBdr>
        <w:top w:val="none" w:sz="0" w:space="0" w:color="auto"/>
        <w:left w:val="none" w:sz="0" w:space="0" w:color="auto"/>
        <w:bottom w:val="none" w:sz="0" w:space="0" w:color="auto"/>
        <w:right w:val="none" w:sz="0" w:space="0" w:color="auto"/>
      </w:divBdr>
      <w:divsChild>
        <w:div w:id="1336032935">
          <w:marLeft w:val="0"/>
          <w:marRight w:val="0"/>
          <w:marTop w:val="0"/>
          <w:marBottom w:val="0"/>
          <w:divBdr>
            <w:top w:val="none" w:sz="0" w:space="0" w:color="auto"/>
            <w:left w:val="none" w:sz="0" w:space="0" w:color="auto"/>
            <w:bottom w:val="none" w:sz="0" w:space="0" w:color="auto"/>
            <w:right w:val="none" w:sz="0" w:space="0" w:color="auto"/>
          </w:divBdr>
          <w:divsChild>
            <w:div w:id="1612056201">
              <w:marLeft w:val="0"/>
              <w:marRight w:val="0"/>
              <w:marTop w:val="0"/>
              <w:marBottom w:val="0"/>
              <w:divBdr>
                <w:top w:val="none" w:sz="0" w:space="0" w:color="auto"/>
                <w:left w:val="none" w:sz="0" w:space="0" w:color="auto"/>
                <w:bottom w:val="none" w:sz="0" w:space="0" w:color="auto"/>
                <w:right w:val="none" w:sz="0" w:space="0" w:color="auto"/>
              </w:divBdr>
              <w:divsChild>
                <w:div w:id="1606841274">
                  <w:marLeft w:val="0"/>
                  <w:marRight w:val="0"/>
                  <w:marTop w:val="0"/>
                  <w:marBottom w:val="0"/>
                  <w:divBdr>
                    <w:top w:val="none" w:sz="0" w:space="0" w:color="auto"/>
                    <w:left w:val="none" w:sz="0" w:space="0" w:color="auto"/>
                    <w:bottom w:val="none" w:sz="0" w:space="0" w:color="auto"/>
                    <w:right w:val="none" w:sz="0" w:space="0" w:color="auto"/>
                  </w:divBdr>
                  <w:divsChild>
                    <w:div w:id="1907497261">
                      <w:marLeft w:val="0"/>
                      <w:marRight w:val="0"/>
                      <w:marTop w:val="0"/>
                      <w:marBottom w:val="0"/>
                      <w:divBdr>
                        <w:top w:val="none" w:sz="0" w:space="0" w:color="auto"/>
                        <w:left w:val="none" w:sz="0" w:space="0" w:color="auto"/>
                        <w:bottom w:val="none" w:sz="0" w:space="0" w:color="auto"/>
                        <w:right w:val="none" w:sz="0" w:space="0" w:color="auto"/>
                      </w:divBdr>
                      <w:divsChild>
                        <w:div w:id="418186153">
                          <w:marLeft w:val="0"/>
                          <w:marRight w:val="0"/>
                          <w:marTop w:val="0"/>
                          <w:marBottom w:val="0"/>
                          <w:divBdr>
                            <w:top w:val="none" w:sz="0" w:space="0" w:color="auto"/>
                            <w:left w:val="none" w:sz="0" w:space="0" w:color="auto"/>
                            <w:bottom w:val="none" w:sz="0" w:space="0" w:color="auto"/>
                            <w:right w:val="none" w:sz="0" w:space="0" w:color="auto"/>
                          </w:divBdr>
                        </w:div>
                      </w:divsChild>
                    </w:div>
                    <w:div w:id="1555432447">
                      <w:marLeft w:val="0"/>
                      <w:marRight w:val="0"/>
                      <w:marTop w:val="0"/>
                      <w:marBottom w:val="0"/>
                      <w:divBdr>
                        <w:top w:val="none" w:sz="0" w:space="0" w:color="auto"/>
                        <w:left w:val="none" w:sz="0" w:space="0" w:color="auto"/>
                        <w:bottom w:val="none" w:sz="0" w:space="0" w:color="auto"/>
                        <w:right w:val="none" w:sz="0" w:space="0" w:color="auto"/>
                      </w:divBdr>
                      <w:divsChild>
                        <w:div w:id="109474136">
                          <w:marLeft w:val="0"/>
                          <w:marRight w:val="0"/>
                          <w:marTop w:val="0"/>
                          <w:marBottom w:val="0"/>
                          <w:divBdr>
                            <w:top w:val="none" w:sz="0" w:space="0" w:color="auto"/>
                            <w:left w:val="none" w:sz="0" w:space="0" w:color="auto"/>
                            <w:bottom w:val="none" w:sz="0" w:space="0" w:color="auto"/>
                            <w:right w:val="none" w:sz="0" w:space="0" w:color="auto"/>
                          </w:divBdr>
                        </w:div>
                      </w:divsChild>
                    </w:div>
                    <w:div w:id="1716734801">
                      <w:marLeft w:val="0"/>
                      <w:marRight w:val="0"/>
                      <w:marTop w:val="0"/>
                      <w:marBottom w:val="0"/>
                      <w:divBdr>
                        <w:top w:val="none" w:sz="0" w:space="0" w:color="auto"/>
                        <w:left w:val="none" w:sz="0" w:space="0" w:color="auto"/>
                        <w:bottom w:val="none" w:sz="0" w:space="0" w:color="auto"/>
                        <w:right w:val="none" w:sz="0" w:space="0" w:color="auto"/>
                      </w:divBdr>
                      <w:divsChild>
                        <w:div w:id="1177619159">
                          <w:marLeft w:val="0"/>
                          <w:marRight w:val="0"/>
                          <w:marTop w:val="0"/>
                          <w:marBottom w:val="0"/>
                          <w:divBdr>
                            <w:top w:val="none" w:sz="0" w:space="0" w:color="auto"/>
                            <w:left w:val="none" w:sz="0" w:space="0" w:color="auto"/>
                            <w:bottom w:val="none" w:sz="0" w:space="0" w:color="auto"/>
                            <w:right w:val="none" w:sz="0" w:space="0" w:color="auto"/>
                          </w:divBdr>
                        </w:div>
                      </w:divsChild>
                    </w:div>
                    <w:div w:id="589237762">
                      <w:marLeft w:val="0"/>
                      <w:marRight w:val="0"/>
                      <w:marTop w:val="0"/>
                      <w:marBottom w:val="0"/>
                      <w:divBdr>
                        <w:top w:val="none" w:sz="0" w:space="0" w:color="auto"/>
                        <w:left w:val="none" w:sz="0" w:space="0" w:color="auto"/>
                        <w:bottom w:val="none" w:sz="0" w:space="0" w:color="auto"/>
                        <w:right w:val="none" w:sz="0" w:space="0" w:color="auto"/>
                      </w:divBdr>
                      <w:divsChild>
                        <w:div w:id="174809646">
                          <w:marLeft w:val="0"/>
                          <w:marRight w:val="0"/>
                          <w:marTop w:val="0"/>
                          <w:marBottom w:val="0"/>
                          <w:divBdr>
                            <w:top w:val="none" w:sz="0" w:space="0" w:color="auto"/>
                            <w:left w:val="none" w:sz="0" w:space="0" w:color="auto"/>
                            <w:bottom w:val="none" w:sz="0" w:space="0" w:color="auto"/>
                            <w:right w:val="none" w:sz="0" w:space="0" w:color="auto"/>
                          </w:divBdr>
                        </w:div>
                      </w:divsChild>
                    </w:div>
                    <w:div w:id="895042805">
                      <w:marLeft w:val="0"/>
                      <w:marRight w:val="0"/>
                      <w:marTop w:val="0"/>
                      <w:marBottom w:val="0"/>
                      <w:divBdr>
                        <w:top w:val="none" w:sz="0" w:space="0" w:color="auto"/>
                        <w:left w:val="none" w:sz="0" w:space="0" w:color="auto"/>
                        <w:bottom w:val="none" w:sz="0" w:space="0" w:color="auto"/>
                        <w:right w:val="none" w:sz="0" w:space="0" w:color="auto"/>
                      </w:divBdr>
                      <w:divsChild>
                        <w:div w:id="2098554748">
                          <w:marLeft w:val="0"/>
                          <w:marRight w:val="0"/>
                          <w:marTop w:val="0"/>
                          <w:marBottom w:val="0"/>
                          <w:divBdr>
                            <w:top w:val="none" w:sz="0" w:space="0" w:color="auto"/>
                            <w:left w:val="none" w:sz="0" w:space="0" w:color="auto"/>
                            <w:bottom w:val="none" w:sz="0" w:space="0" w:color="auto"/>
                            <w:right w:val="none" w:sz="0" w:space="0" w:color="auto"/>
                          </w:divBdr>
                        </w:div>
                      </w:divsChild>
                    </w:div>
                    <w:div w:id="1976182238">
                      <w:marLeft w:val="0"/>
                      <w:marRight w:val="0"/>
                      <w:marTop w:val="0"/>
                      <w:marBottom w:val="0"/>
                      <w:divBdr>
                        <w:top w:val="none" w:sz="0" w:space="0" w:color="auto"/>
                        <w:left w:val="none" w:sz="0" w:space="0" w:color="auto"/>
                        <w:bottom w:val="none" w:sz="0" w:space="0" w:color="auto"/>
                        <w:right w:val="none" w:sz="0" w:space="0" w:color="auto"/>
                      </w:divBdr>
                      <w:divsChild>
                        <w:div w:id="319506066">
                          <w:marLeft w:val="0"/>
                          <w:marRight w:val="0"/>
                          <w:marTop w:val="0"/>
                          <w:marBottom w:val="0"/>
                          <w:divBdr>
                            <w:top w:val="none" w:sz="0" w:space="0" w:color="auto"/>
                            <w:left w:val="none" w:sz="0" w:space="0" w:color="auto"/>
                            <w:bottom w:val="none" w:sz="0" w:space="0" w:color="auto"/>
                            <w:right w:val="none" w:sz="0" w:space="0" w:color="auto"/>
                          </w:divBdr>
                        </w:div>
                      </w:divsChild>
                    </w:div>
                    <w:div w:id="1044601516">
                      <w:marLeft w:val="0"/>
                      <w:marRight w:val="0"/>
                      <w:marTop w:val="0"/>
                      <w:marBottom w:val="0"/>
                      <w:divBdr>
                        <w:top w:val="none" w:sz="0" w:space="0" w:color="auto"/>
                        <w:left w:val="none" w:sz="0" w:space="0" w:color="auto"/>
                        <w:bottom w:val="none" w:sz="0" w:space="0" w:color="auto"/>
                        <w:right w:val="none" w:sz="0" w:space="0" w:color="auto"/>
                      </w:divBdr>
                    </w:div>
                    <w:div w:id="568924154">
                      <w:marLeft w:val="0"/>
                      <w:marRight w:val="0"/>
                      <w:marTop w:val="0"/>
                      <w:marBottom w:val="0"/>
                      <w:divBdr>
                        <w:top w:val="none" w:sz="0" w:space="0" w:color="auto"/>
                        <w:left w:val="none" w:sz="0" w:space="0" w:color="auto"/>
                        <w:bottom w:val="none" w:sz="0" w:space="0" w:color="auto"/>
                        <w:right w:val="none" w:sz="0" w:space="0" w:color="auto"/>
                      </w:divBdr>
                      <w:divsChild>
                        <w:div w:id="673191071">
                          <w:marLeft w:val="0"/>
                          <w:marRight w:val="0"/>
                          <w:marTop w:val="0"/>
                          <w:marBottom w:val="0"/>
                          <w:divBdr>
                            <w:top w:val="none" w:sz="0" w:space="0" w:color="auto"/>
                            <w:left w:val="none" w:sz="0" w:space="0" w:color="auto"/>
                            <w:bottom w:val="none" w:sz="0" w:space="0" w:color="auto"/>
                            <w:right w:val="none" w:sz="0" w:space="0" w:color="auto"/>
                          </w:divBdr>
                        </w:div>
                      </w:divsChild>
                    </w:div>
                    <w:div w:id="1548830272">
                      <w:marLeft w:val="0"/>
                      <w:marRight w:val="0"/>
                      <w:marTop w:val="0"/>
                      <w:marBottom w:val="0"/>
                      <w:divBdr>
                        <w:top w:val="none" w:sz="0" w:space="0" w:color="auto"/>
                        <w:left w:val="none" w:sz="0" w:space="0" w:color="auto"/>
                        <w:bottom w:val="none" w:sz="0" w:space="0" w:color="auto"/>
                        <w:right w:val="none" w:sz="0" w:space="0" w:color="auto"/>
                      </w:divBdr>
                      <w:divsChild>
                        <w:div w:id="1930846781">
                          <w:marLeft w:val="0"/>
                          <w:marRight w:val="0"/>
                          <w:marTop w:val="0"/>
                          <w:marBottom w:val="0"/>
                          <w:divBdr>
                            <w:top w:val="none" w:sz="0" w:space="0" w:color="auto"/>
                            <w:left w:val="none" w:sz="0" w:space="0" w:color="auto"/>
                            <w:bottom w:val="none" w:sz="0" w:space="0" w:color="auto"/>
                            <w:right w:val="none" w:sz="0" w:space="0" w:color="auto"/>
                          </w:divBdr>
                        </w:div>
                      </w:divsChild>
                    </w:div>
                    <w:div w:id="1036353189">
                      <w:marLeft w:val="0"/>
                      <w:marRight w:val="0"/>
                      <w:marTop w:val="0"/>
                      <w:marBottom w:val="0"/>
                      <w:divBdr>
                        <w:top w:val="none" w:sz="0" w:space="0" w:color="auto"/>
                        <w:left w:val="none" w:sz="0" w:space="0" w:color="auto"/>
                        <w:bottom w:val="none" w:sz="0" w:space="0" w:color="auto"/>
                        <w:right w:val="none" w:sz="0" w:space="0" w:color="auto"/>
                      </w:divBdr>
                      <w:divsChild>
                        <w:div w:id="346948329">
                          <w:marLeft w:val="0"/>
                          <w:marRight w:val="0"/>
                          <w:marTop w:val="0"/>
                          <w:marBottom w:val="0"/>
                          <w:divBdr>
                            <w:top w:val="none" w:sz="0" w:space="0" w:color="auto"/>
                            <w:left w:val="none" w:sz="0" w:space="0" w:color="auto"/>
                            <w:bottom w:val="none" w:sz="0" w:space="0" w:color="auto"/>
                            <w:right w:val="none" w:sz="0" w:space="0" w:color="auto"/>
                          </w:divBdr>
                        </w:div>
                      </w:divsChild>
                    </w:div>
                    <w:div w:id="909921406">
                      <w:marLeft w:val="0"/>
                      <w:marRight w:val="0"/>
                      <w:marTop w:val="0"/>
                      <w:marBottom w:val="0"/>
                      <w:divBdr>
                        <w:top w:val="none" w:sz="0" w:space="0" w:color="auto"/>
                        <w:left w:val="none" w:sz="0" w:space="0" w:color="auto"/>
                        <w:bottom w:val="none" w:sz="0" w:space="0" w:color="auto"/>
                        <w:right w:val="none" w:sz="0" w:space="0" w:color="auto"/>
                      </w:divBdr>
                      <w:divsChild>
                        <w:div w:id="497774711">
                          <w:marLeft w:val="0"/>
                          <w:marRight w:val="0"/>
                          <w:marTop w:val="0"/>
                          <w:marBottom w:val="0"/>
                          <w:divBdr>
                            <w:top w:val="none" w:sz="0" w:space="0" w:color="auto"/>
                            <w:left w:val="none" w:sz="0" w:space="0" w:color="auto"/>
                            <w:bottom w:val="none" w:sz="0" w:space="0" w:color="auto"/>
                            <w:right w:val="none" w:sz="0" w:space="0" w:color="auto"/>
                          </w:divBdr>
                        </w:div>
                      </w:divsChild>
                    </w:div>
                    <w:div w:id="1260405790">
                      <w:marLeft w:val="0"/>
                      <w:marRight w:val="0"/>
                      <w:marTop w:val="0"/>
                      <w:marBottom w:val="0"/>
                      <w:divBdr>
                        <w:top w:val="none" w:sz="0" w:space="0" w:color="auto"/>
                        <w:left w:val="none" w:sz="0" w:space="0" w:color="auto"/>
                        <w:bottom w:val="none" w:sz="0" w:space="0" w:color="auto"/>
                        <w:right w:val="none" w:sz="0" w:space="0" w:color="auto"/>
                      </w:divBdr>
                      <w:divsChild>
                        <w:div w:id="526454947">
                          <w:marLeft w:val="0"/>
                          <w:marRight w:val="0"/>
                          <w:marTop w:val="0"/>
                          <w:marBottom w:val="0"/>
                          <w:divBdr>
                            <w:top w:val="none" w:sz="0" w:space="0" w:color="auto"/>
                            <w:left w:val="none" w:sz="0" w:space="0" w:color="auto"/>
                            <w:bottom w:val="none" w:sz="0" w:space="0" w:color="auto"/>
                            <w:right w:val="none" w:sz="0" w:space="0" w:color="auto"/>
                          </w:divBdr>
                        </w:div>
                      </w:divsChild>
                    </w:div>
                    <w:div w:id="1667509519">
                      <w:marLeft w:val="0"/>
                      <w:marRight w:val="0"/>
                      <w:marTop w:val="0"/>
                      <w:marBottom w:val="0"/>
                      <w:divBdr>
                        <w:top w:val="none" w:sz="0" w:space="0" w:color="auto"/>
                        <w:left w:val="none" w:sz="0" w:space="0" w:color="auto"/>
                        <w:bottom w:val="none" w:sz="0" w:space="0" w:color="auto"/>
                        <w:right w:val="none" w:sz="0" w:space="0" w:color="auto"/>
                      </w:divBdr>
                      <w:divsChild>
                        <w:div w:id="1543593790">
                          <w:marLeft w:val="0"/>
                          <w:marRight w:val="0"/>
                          <w:marTop w:val="0"/>
                          <w:marBottom w:val="0"/>
                          <w:divBdr>
                            <w:top w:val="none" w:sz="0" w:space="0" w:color="auto"/>
                            <w:left w:val="none" w:sz="0" w:space="0" w:color="auto"/>
                            <w:bottom w:val="none" w:sz="0" w:space="0" w:color="auto"/>
                            <w:right w:val="none" w:sz="0" w:space="0" w:color="auto"/>
                          </w:divBdr>
                        </w:div>
                      </w:divsChild>
                    </w:div>
                    <w:div w:id="1310595965">
                      <w:marLeft w:val="0"/>
                      <w:marRight w:val="0"/>
                      <w:marTop w:val="0"/>
                      <w:marBottom w:val="0"/>
                      <w:divBdr>
                        <w:top w:val="none" w:sz="0" w:space="0" w:color="auto"/>
                        <w:left w:val="none" w:sz="0" w:space="0" w:color="auto"/>
                        <w:bottom w:val="none" w:sz="0" w:space="0" w:color="auto"/>
                        <w:right w:val="none" w:sz="0" w:space="0" w:color="auto"/>
                      </w:divBdr>
                      <w:divsChild>
                        <w:div w:id="413212502">
                          <w:marLeft w:val="0"/>
                          <w:marRight w:val="0"/>
                          <w:marTop w:val="0"/>
                          <w:marBottom w:val="0"/>
                          <w:divBdr>
                            <w:top w:val="none" w:sz="0" w:space="0" w:color="auto"/>
                            <w:left w:val="none" w:sz="0" w:space="0" w:color="auto"/>
                            <w:bottom w:val="none" w:sz="0" w:space="0" w:color="auto"/>
                            <w:right w:val="none" w:sz="0" w:space="0" w:color="auto"/>
                          </w:divBdr>
                          <w:divsChild>
                            <w:div w:id="866142183">
                              <w:marLeft w:val="0"/>
                              <w:marRight w:val="0"/>
                              <w:marTop w:val="0"/>
                              <w:marBottom w:val="0"/>
                              <w:divBdr>
                                <w:top w:val="none" w:sz="0" w:space="0" w:color="auto"/>
                                <w:left w:val="none" w:sz="0" w:space="0" w:color="auto"/>
                                <w:bottom w:val="none" w:sz="0" w:space="0" w:color="auto"/>
                                <w:right w:val="none" w:sz="0" w:space="0" w:color="auto"/>
                              </w:divBdr>
                            </w:div>
                          </w:divsChild>
                        </w:div>
                        <w:div w:id="1448083962">
                          <w:marLeft w:val="0"/>
                          <w:marRight w:val="0"/>
                          <w:marTop w:val="0"/>
                          <w:marBottom w:val="0"/>
                          <w:divBdr>
                            <w:top w:val="none" w:sz="0" w:space="0" w:color="auto"/>
                            <w:left w:val="none" w:sz="0" w:space="0" w:color="auto"/>
                            <w:bottom w:val="none" w:sz="0" w:space="0" w:color="auto"/>
                            <w:right w:val="none" w:sz="0" w:space="0" w:color="auto"/>
                          </w:divBdr>
                          <w:divsChild>
                            <w:div w:id="920454716">
                              <w:marLeft w:val="0"/>
                              <w:marRight w:val="0"/>
                              <w:marTop w:val="0"/>
                              <w:marBottom w:val="0"/>
                              <w:divBdr>
                                <w:top w:val="none" w:sz="0" w:space="0" w:color="auto"/>
                                <w:left w:val="none" w:sz="0" w:space="0" w:color="auto"/>
                                <w:bottom w:val="none" w:sz="0" w:space="0" w:color="auto"/>
                                <w:right w:val="none" w:sz="0" w:space="0" w:color="auto"/>
                              </w:divBdr>
                            </w:div>
                            <w:div w:id="88961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84899">
                      <w:marLeft w:val="0"/>
                      <w:marRight w:val="0"/>
                      <w:marTop w:val="0"/>
                      <w:marBottom w:val="0"/>
                      <w:divBdr>
                        <w:top w:val="none" w:sz="0" w:space="0" w:color="auto"/>
                        <w:left w:val="none" w:sz="0" w:space="0" w:color="auto"/>
                        <w:bottom w:val="none" w:sz="0" w:space="0" w:color="auto"/>
                        <w:right w:val="none" w:sz="0" w:space="0" w:color="auto"/>
                      </w:divBdr>
                      <w:divsChild>
                        <w:div w:id="1758742539">
                          <w:marLeft w:val="0"/>
                          <w:marRight w:val="0"/>
                          <w:marTop w:val="0"/>
                          <w:marBottom w:val="0"/>
                          <w:divBdr>
                            <w:top w:val="none" w:sz="0" w:space="0" w:color="auto"/>
                            <w:left w:val="none" w:sz="0" w:space="0" w:color="auto"/>
                            <w:bottom w:val="none" w:sz="0" w:space="0" w:color="auto"/>
                            <w:right w:val="none" w:sz="0" w:space="0" w:color="auto"/>
                          </w:divBdr>
                        </w:div>
                      </w:divsChild>
                    </w:div>
                    <w:div w:id="1628777397">
                      <w:marLeft w:val="0"/>
                      <w:marRight w:val="0"/>
                      <w:marTop w:val="0"/>
                      <w:marBottom w:val="0"/>
                      <w:divBdr>
                        <w:top w:val="none" w:sz="0" w:space="0" w:color="auto"/>
                        <w:left w:val="none" w:sz="0" w:space="0" w:color="auto"/>
                        <w:bottom w:val="none" w:sz="0" w:space="0" w:color="auto"/>
                        <w:right w:val="none" w:sz="0" w:space="0" w:color="auto"/>
                      </w:divBdr>
                      <w:divsChild>
                        <w:div w:id="546183429">
                          <w:marLeft w:val="0"/>
                          <w:marRight w:val="0"/>
                          <w:marTop w:val="0"/>
                          <w:marBottom w:val="0"/>
                          <w:divBdr>
                            <w:top w:val="none" w:sz="0" w:space="0" w:color="auto"/>
                            <w:left w:val="none" w:sz="0" w:space="0" w:color="auto"/>
                            <w:bottom w:val="none" w:sz="0" w:space="0" w:color="auto"/>
                            <w:right w:val="none" w:sz="0" w:space="0" w:color="auto"/>
                          </w:divBdr>
                        </w:div>
                      </w:divsChild>
                    </w:div>
                    <w:div w:id="673075326">
                      <w:marLeft w:val="0"/>
                      <w:marRight w:val="0"/>
                      <w:marTop w:val="0"/>
                      <w:marBottom w:val="0"/>
                      <w:divBdr>
                        <w:top w:val="none" w:sz="0" w:space="0" w:color="auto"/>
                        <w:left w:val="none" w:sz="0" w:space="0" w:color="auto"/>
                        <w:bottom w:val="none" w:sz="0" w:space="0" w:color="auto"/>
                        <w:right w:val="none" w:sz="0" w:space="0" w:color="auto"/>
                      </w:divBdr>
                      <w:divsChild>
                        <w:div w:id="1142651386">
                          <w:marLeft w:val="0"/>
                          <w:marRight w:val="0"/>
                          <w:marTop w:val="0"/>
                          <w:marBottom w:val="0"/>
                          <w:divBdr>
                            <w:top w:val="none" w:sz="0" w:space="0" w:color="auto"/>
                            <w:left w:val="none" w:sz="0" w:space="0" w:color="auto"/>
                            <w:bottom w:val="none" w:sz="0" w:space="0" w:color="auto"/>
                            <w:right w:val="none" w:sz="0" w:space="0" w:color="auto"/>
                          </w:divBdr>
                        </w:div>
                      </w:divsChild>
                    </w:div>
                    <w:div w:id="382410803">
                      <w:marLeft w:val="0"/>
                      <w:marRight w:val="0"/>
                      <w:marTop w:val="0"/>
                      <w:marBottom w:val="0"/>
                      <w:divBdr>
                        <w:top w:val="none" w:sz="0" w:space="0" w:color="auto"/>
                        <w:left w:val="none" w:sz="0" w:space="0" w:color="auto"/>
                        <w:bottom w:val="none" w:sz="0" w:space="0" w:color="auto"/>
                        <w:right w:val="none" w:sz="0" w:space="0" w:color="auto"/>
                      </w:divBdr>
                      <w:divsChild>
                        <w:div w:id="262148575">
                          <w:marLeft w:val="0"/>
                          <w:marRight w:val="0"/>
                          <w:marTop w:val="0"/>
                          <w:marBottom w:val="0"/>
                          <w:divBdr>
                            <w:top w:val="none" w:sz="0" w:space="0" w:color="auto"/>
                            <w:left w:val="none" w:sz="0" w:space="0" w:color="auto"/>
                            <w:bottom w:val="none" w:sz="0" w:space="0" w:color="auto"/>
                            <w:right w:val="none" w:sz="0" w:space="0" w:color="auto"/>
                          </w:divBdr>
                        </w:div>
                      </w:divsChild>
                    </w:div>
                    <w:div w:id="1140881672">
                      <w:marLeft w:val="0"/>
                      <w:marRight w:val="0"/>
                      <w:marTop w:val="0"/>
                      <w:marBottom w:val="0"/>
                      <w:divBdr>
                        <w:top w:val="none" w:sz="0" w:space="0" w:color="auto"/>
                        <w:left w:val="none" w:sz="0" w:space="0" w:color="auto"/>
                        <w:bottom w:val="none" w:sz="0" w:space="0" w:color="auto"/>
                        <w:right w:val="none" w:sz="0" w:space="0" w:color="auto"/>
                      </w:divBdr>
                      <w:divsChild>
                        <w:div w:id="1463890482">
                          <w:marLeft w:val="0"/>
                          <w:marRight w:val="0"/>
                          <w:marTop w:val="0"/>
                          <w:marBottom w:val="0"/>
                          <w:divBdr>
                            <w:top w:val="none" w:sz="0" w:space="0" w:color="auto"/>
                            <w:left w:val="none" w:sz="0" w:space="0" w:color="auto"/>
                            <w:bottom w:val="none" w:sz="0" w:space="0" w:color="auto"/>
                            <w:right w:val="none" w:sz="0" w:space="0" w:color="auto"/>
                          </w:divBdr>
                        </w:div>
                      </w:divsChild>
                    </w:div>
                    <w:div w:id="780803730">
                      <w:marLeft w:val="0"/>
                      <w:marRight w:val="0"/>
                      <w:marTop w:val="0"/>
                      <w:marBottom w:val="0"/>
                      <w:divBdr>
                        <w:top w:val="none" w:sz="0" w:space="0" w:color="auto"/>
                        <w:left w:val="none" w:sz="0" w:space="0" w:color="auto"/>
                        <w:bottom w:val="none" w:sz="0" w:space="0" w:color="auto"/>
                        <w:right w:val="none" w:sz="0" w:space="0" w:color="auto"/>
                      </w:divBdr>
                      <w:divsChild>
                        <w:div w:id="1557084529">
                          <w:marLeft w:val="0"/>
                          <w:marRight w:val="0"/>
                          <w:marTop w:val="0"/>
                          <w:marBottom w:val="0"/>
                          <w:divBdr>
                            <w:top w:val="none" w:sz="0" w:space="0" w:color="auto"/>
                            <w:left w:val="none" w:sz="0" w:space="0" w:color="auto"/>
                            <w:bottom w:val="none" w:sz="0" w:space="0" w:color="auto"/>
                            <w:right w:val="none" w:sz="0" w:space="0" w:color="auto"/>
                          </w:divBdr>
                        </w:div>
                      </w:divsChild>
                    </w:div>
                    <w:div w:id="120849084">
                      <w:marLeft w:val="0"/>
                      <w:marRight w:val="0"/>
                      <w:marTop w:val="0"/>
                      <w:marBottom w:val="0"/>
                      <w:divBdr>
                        <w:top w:val="none" w:sz="0" w:space="0" w:color="auto"/>
                        <w:left w:val="none" w:sz="0" w:space="0" w:color="auto"/>
                        <w:bottom w:val="none" w:sz="0" w:space="0" w:color="auto"/>
                        <w:right w:val="none" w:sz="0" w:space="0" w:color="auto"/>
                      </w:divBdr>
                      <w:divsChild>
                        <w:div w:id="1079206986">
                          <w:marLeft w:val="0"/>
                          <w:marRight w:val="0"/>
                          <w:marTop w:val="0"/>
                          <w:marBottom w:val="0"/>
                          <w:divBdr>
                            <w:top w:val="none" w:sz="0" w:space="0" w:color="auto"/>
                            <w:left w:val="none" w:sz="0" w:space="0" w:color="auto"/>
                            <w:bottom w:val="none" w:sz="0" w:space="0" w:color="auto"/>
                            <w:right w:val="none" w:sz="0" w:space="0" w:color="auto"/>
                          </w:divBdr>
                        </w:div>
                      </w:divsChild>
                    </w:div>
                    <w:div w:id="669605664">
                      <w:marLeft w:val="0"/>
                      <w:marRight w:val="0"/>
                      <w:marTop w:val="0"/>
                      <w:marBottom w:val="0"/>
                      <w:divBdr>
                        <w:top w:val="none" w:sz="0" w:space="0" w:color="auto"/>
                        <w:left w:val="none" w:sz="0" w:space="0" w:color="auto"/>
                        <w:bottom w:val="none" w:sz="0" w:space="0" w:color="auto"/>
                        <w:right w:val="none" w:sz="0" w:space="0" w:color="auto"/>
                      </w:divBdr>
                      <w:divsChild>
                        <w:div w:id="2002000095">
                          <w:marLeft w:val="0"/>
                          <w:marRight w:val="0"/>
                          <w:marTop w:val="0"/>
                          <w:marBottom w:val="0"/>
                          <w:divBdr>
                            <w:top w:val="none" w:sz="0" w:space="0" w:color="auto"/>
                            <w:left w:val="none" w:sz="0" w:space="0" w:color="auto"/>
                            <w:bottom w:val="none" w:sz="0" w:space="0" w:color="auto"/>
                            <w:right w:val="none" w:sz="0" w:space="0" w:color="auto"/>
                          </w:divBdr>
                        </w:div>
                      </w:divsChild>
                    </w:div>
                    <w:div w:id="910889422">
                      <w:marLeft w:val="0"/>
                      <w:marRight w:val="0"/>
                      <w:marTop w:val="0"/>
                      <w:marBottom w:val="0"/>
                      <w:divBdr>
                        <w:top w:val="none" w:sz="0" w:space="0" w:color="auto"/>
                        <w:left w:val="none" w:sz="0" w:space="0" w:color="auto"/>
                        <w:bottom w:val="none" w:sz="0" w:space="0" w:color="auto"/>
                        <w:right w:val="none" w:sz="0" w:space="0" w:color="auto"/>
                      </w:divBdr>
                      <w:divsChild>
                        <w:div w:id="39482901">
                          <w:marLeft w:val="0"/>
                          <w:marRight w:val="0"/>
                          <w:marTop w:val="0"/>
                          <w:marBottom w:val="0"/>
                          <w:divBdr>
                            <w:top w:val="none" w:sz="0" w:space="0" w:color="auto"/>
                            <w:left w:val="none" w:sz="0" w:space="0" w:color="auto"/>
                            <w:bottom w:val="none" w:sz="0" w:space="0" w:color="auto"/>
                            <w:right w:val="none" w:sz="0" w:space="0" w:color="auto"/>
                          </w:divBdr>
                        </w:div>
                      </w:divsChild>
                    </w:div>
                    <w:div w:id="880898630">
                      <w:marLeft w:val="0"/>
                      <w:marRight w:val="0"/>
                      <w:marTop w:val="0"/>
                      <w:marBottom w:val="0"/>
                      <w:divBdr>
                        <w:top w:val="none" w:sz="0" w:space="0" w:color="auto"/>
                        <w:left w:val="none" w:sz="0" w:space="0" w:color="auto"/>
                        <w:bottom w:val="none" w:sz="0" w:space="0" w:color="auto"/>
                        <w:right w:val="none" w:sz="0" w:space="0" w:color="auto"/>
                      </w:divBdr>
                      <w:divsChild>
                        <w:div w:id="217018617">
                          <w:marLeft w:val="0"/>
                          <w:marRight w:val="0"/>
                          <w:marTop w:val="0"/>
                          <w:marBottom w:val="0"/>
                          <w:divBdr>
                            <w:top w:val="none" w:sz="0" w:space="0" w:color="auto"/>
                            <w:left w:val="none" w:sz="0" w:space="0" w:color="auto"/>
                            <w:bottom w:val="none" w:sz="0" w:space="0" w:color="auto"/>
                            <w:right w:val="none" w:sz="0" w:space="0" w:color="auto"/>
                          </w:divBdr>
                        </w:div>
                      </w:divsChild>
                    </w:div>
                    <w:div w:id="118498992">
                      <w:marLeft w:val="0"/>
                      <w:marRight w:val="0"/>
                      <w:marTop w:val="0"/>
                      <w:marBottom w:val="0"/>
                      <w:divBdr>
                        <w:top w:val="none" w:sz="0" w:space="0" w:color="auto"/>
                        <w:left w:val="none" w:sz="0" w:space="0" w:color="auto"/>
                        <w:bottom w:val="none" w:sz="0" w:space="0" w:color="auto"/>
                        <w:right w:val="none" w:sz="0" w:space="0" w:color="auto"/>
                      </w:divBdr>
                      <w:divsChild>
                        <w:div w:id="510415764">
                          <w:marLeft w:val="0"/>
                          <w:marRight w:val="0"/>
                          <w:marTop w:val="0"/>
                          <w:marBottom w:val="0"/>
                          <w:divBdr>
                            <w:top w:val="none" w:sz="0" w:space="0" w:color="auto"/>
                            <w:left w:val="none" w:sz="0" w:space="0" w:color="auto"/>
                            <w:bottom w:val="none" w:sz="0" w:space="0" w:color="auto"/>
                            <w:right w:val="none" w:sz="0" w:space="0" w:color="auto"/>
                          </w:divBdr>
                        </w:div>
                      </w:divsChild>
                    </w:div>
                    <w:div w:id="1048913873">
                      <w:marLeft w:val="0"/>
                      <w:marRight w:val="0"/>
                      <w:marTop w:val="0"/>
                      <w:marBottom w:val="0"/>
                      <w:divBdr>
                        <w:top w:val="none" w:sz="0" w:space="0" w:color="auto"/>
                        <w:left w:val="none" w:sz="0" w:space="0" w:color="auto"/>
                        <w:bottom w:val="none" w:sz="0" w:space="0" w:color="auto"/>
                        <w:right w:val="none" w:sz="0" w:space="0" w:color="auto"/>
                      </w:divBdr>
                      <w:divsChild>
                        <w:div w:id="1274365415">
                          <w:marLeft w:val="0"/>
                          <w:marRight w:val="0"/>
                          <w:marTop w:val="0"/>
                          <w:marBottom w:val="0"/>
                          <w:divBdr>
                            <w:top w:val="none" w:sz="0" w:space="0" w:color="auto"/>
                            <w:left w:val="none" w:sz="0" w:space="0" w:color="auto"/>
                            <w:bottom w:val="none" w:sz="0" w:space="0" w:color="auto"/>
                            <w:right w:val="none" w:sz="0" w:space="0" w:color="auto"/>
                          </w:divBdr>
                        </w:div>
                      </w:divsChild>
                    </w:div>
                    <w:div w:id="1057121630">
                      <w:marLeft w:val="0"/>
                      <w:marRight w:val="0"/>
                      <w:marTop w:val="0"/>
                      <w:marBottom w:val="0"/>
                      <w:divBdr>
                        <w:top w:val="none" w:sz="0" w:space="0" w:color="auto"/>
                        <w:left w:val="none" w:sz="0" w:space="0" w:color="auto"/>
                        <w:bottom w:val="none" w:sz="0" w:space="0" w:color="auto"/>
                        <w:right w:val="none" w:sz="0" w:space="0" w:color="auto"/>
                      </w:divBdr>
                      <w:divsChild>
                        <w:div w:id="99882587">
                          <w:marLeft w:val="0"/>
                          <w:marRight w:val="0"/>
                          <w:marTop w:val="0"/>
                          <w:marBottom w:val="0"/>
                          <w:divBdr>
                            <w:top w:val="none" w:sz="0" w:space="0" w:color="auto"/>
                            <w:left w:val="none" w:sz="0" w:space="0" w:color="auto"/>
                            <w:bottom w:val="none" w:sz="0" w:space="0" w:color="auto"/>
                            <w:right w:val="none" w:sz="0" w:space="0" w:color="auto"/>
                          </w:divBdr>
                        </w:div>
                      </w:divsChild>
                    </w:div>
                    <w:div w:id="1400862134">
                      <w:marLeft w:val="0"/>
                      <w:marRight w:val="0"/>
                      <w:marTop w:val="0"/>
                      <w:marBottom w:val="0"/>
                      <w:divBdr>
                        <w:top w:val="none" w:sz="0" w:space="0" w:color="auto"/>
                        <w:left w:val="none" w:sz="0" w:space="0" w:color="auto"/>
                        <w:bottom w:val="none" w:sz="0" w:space="0" w:color="auto"/>
                        <w:right w:val="none" w:sz="0" w:space="0" w:color="auto"/>
                      </w:divBdr>
                      <w:divsChild>
                        <w:div w:id="1874682719">
                          <w:marLeft w:val="0"/>
                          <w:marRight w:val="0"/>
                          <w:marTop w:val="0"/>
                          <w:marBottom w:val="0"/>
                          <w:divBdr>
                            <w:top w:val="none" w:sz="0" w:space="0" w:color="auto"/>
                            <w:left w:val="none" w:sz="0" w:space="0" w:color="auto"/>
                            <w:bottom w:val="none" w:sz="0" w:space="0" w:color="auto"/>
                            <w:right w:val="none" w:sz="0" w:space="0" w:color="auto"/>
                          </w:divBdr>
                        </w:div>
                      </w:divsChild>
                    </w:div>
                    <w:div w:id="772045646">
                      <w:marLeft w:val="0"/>
                      <w:marRight w:val="0"/>
                      <w:marTop w:val="0"/>
                      <w:marBottom w:val="0"/>
                      <w:divBdr>
                        <w:top w:val="none" w:sz="0" w:space="0" w:color="auto"/>
                        <w:left w:val="none" w:sz="0" w:space="0" w:color="auto"/>
                        <w:bottom w:val="none" w:sz="0" w:space="0" w:color="auto"/>
                        <w:right w:val="none" w:sz="0" w:space="0" w:color="auto"/>
                      </w:divBdr>
                      <w:divsChild>
                        <w:div w:id="2111899299">
                          <w:marLeft w:val="0"/>
                          <w:marRight w:val="0"/>
                          <w:marTop w:val="0"/>
                          <w:marBottom w:val="0"/>
                          <w:divBdr>
                            <w:top w:val="none" w:sz="0" w:space="0" w:color="auto"/>
                            <w:left w:val="none" w:sz="0" w:space="0" w:color="auto"/>
                            <w:bottom w:val="none" w:sz="0" w:space="0" w:color="auto"/>
                            <w:right w:val="none" w:sz="0" w:space="0" w:color="auto"/>
                          </w:divBdr>
                        </w:div>
                      </w:divsChild>
                    </w:div>
                    <w:div w:id="1196699879">
                      <w:marLeft w:val="0"/>
                      <w:marRight w:val="0"/>
                      <w:marTop w:val="0"/>
                      <w:marBottom w:val="0"/>
                      <w:divBdr>
                        <w:top w:val="none" w:sz="0" w:space="0" w:color="auto"/>
                        <w:left w:val="none" w:sz="0" w:space="0" w:color="auto"/>
                        <w:bottom w:val="none" w:sz="0" w:space="0" w:color="auto"/>
                        <w:right w:val="none" w:sz="0" w:space="0" w:color="auto"/>
                      </w:divBdr>
                      <w:divsChild>
                        <w:div w:id="490800307">
                          <w:marLeft w:val="0"/>
                          <w:marRight w:val="0"/>
                          <w:marTop w:val="0"/>
                          <w:marBottom w:val="0"/>
                          <w:divBdr>
                            <w:top w:val="none" w:sz="0" w:space="0" w:color="auto"/>
                            <w:left w:val="none" w:sz="0" w:space="0" w:color="auto"/>
                            <w:bottom w:val="none" w:sz="0" w:space="0" w:color="auto"/>
                            <w:right w:val="none" w:sz="0" w:space="0" w:color="auto"/>
                          </w:divBdr>
                        </w:div>
                      </w:divsChild>
                    </w:div>
                    <w:div w:id="1576283631">
                      <w:marLeft w:val="0"/>
                      <w:marRight w:val="0"/>
                      <w:marTop w:val="0"/>
                      <w:marBottom w:val="0"/>
                      <w:divBdr>
                        <w:top w:val="none" w:sz="0" w:space="0" w:color="auto"/>
                        <w:left w:val="none" w:sz="0" w:space="0" w:color="auto"/>
                        <w:bottom w:val="none" w:sz="0" w:space="0" w:color="auto"/>
                        <w:right w:val="none" w:sz="0" w:space="0" w:color="auto"/>
                      </w:divBdr>
                      <w:divsChild>
                        <w:div w:id="365058981">
                          <w:marLeft w:val="0"/>
                          <w:marRight w:val="0"/>
                          <w:marTop w:val="0"/>
                          <w:marBottom w:val="0"/>
                          <w:divBdr>
                            <w:top w:val="none" w:sz="0" w:space="0" w:color="auto"/>
                            <w:left w:val="none" w:sz="0" w:space="0" w:color="auto"/>
                            <w:bottom w:val="none" w:sz="0" w:space="0" w:color="auto"/>
                            <w:right w:val="none" w:sz="0" w:space="0" w:color="auto"/>
                          </w:divBdr>
                        </w:div>
                      </w:divsChild>
                    </w:div>
                    <w:div w:id="82917640">
                      <w:marLeft w:val="0"/>
                      <w:marRight w:val="0"/>
                      <w:marTop w:val="0"/>
                      <w:marBottom w:val="0"/>
                      <w:divBdr>
                        <w:top w:val="none" w:sz="0" w:space="0" w:color="auto"/>
                        <w:left w:val="none" w:sz="0" w:space="0" w:color="auto"/>
                        <w:bottom w:val="none" w:sz="0" w:space="0" w:color="auto"/>
                        <w:right w:val="none" w:sz="0" w:space="0" w:color="auto"/>
                      </w:divBdr>
                      <w:divsChild>
                        <w:div w:id="1347168676">
                          <w:marLeft w:val="0"/>
                          <w:marRight w:val="0"/>
                          <w:marTop w:val="0"/>
                          <w:marBottom w:val="0"/>
                          <w:divBdr>
                            <w:top w:val="none" w:sz="0" w:space="0" w:color="auto"/>
                            <w:left w:val="none" w:sz="0" w:space="0" w:color="auto"/>
                            <w:bottom w:val="none" w:sz="0" w:space="0" w:color="auto"/>
                            <w:right w:val="none" w:sz="0" w:space="0" w:color="auto"/>
                          </w:divBdr>
                        </w:div>
                      </w:divsChild>
                    </w:div>
                    <w:div w:id="1653486744">
                      <w:marLeft w:val="0"/>
                      <w:marRight w:val="0"/>
                      <w:marTop w:val="0"/>
                      <w:marBottom w:val="0"/>
                      <w:divBdr>
                        <w:top w:val="none" w:sz="0" w:space="0" w:color="auto"/>
                        <w:left w:val="none" w:sz="0" w:space="0" w:color="auto"/>
                        <w:bottom w:val="none" w:sz="0" w:space="0" w:color="auto"/>
                        <w:right w:val="none" w:sz="0" w:space="0" w:color="auto"/>
                      </w:divBdr>
                      <w:divsChild>
                        <w:div w:id="2146198524">
                          <w:marLeft w:val="0"/>
                          <w:marRight w:val="0"/>
                          <w:marTop w:val="0"/>
                          <w:marBottom w:val="0"/>
                          <w:divBdr>
                            <w:top w:val="none" w:sz="0" w:space="0" w:color="auto"/>
                            <w:left w:val="none" w:sz="0" w:space="0" w:color="auto"/>
                            <w:bottom w:val="none" w:sz="0" w:space="0" w:color="auto"/>
                            <w:right w:val="none" w:sz="0" w:space="0" w:color="auto"/>
                          </w:divBdr>
                        </w:div>
                      </w:divsChild>
                    </w:div>
                    <w:div w:id="495539366">
                      <w:marLeft w:val="0"/>
                      <w:marRight w:val="0"/>
                      <w:marTop w:val="0"/>
                      <w:marBottom w:val="0"/>
                      <w:divBdr>
                        <w:top w:val="none" w:sz="0" w:space="0" w:color="auto"/>
                        <w:left w:val="none" w:sz="0" w:space="0" w:color="auto"/>
                        <w:bottom w:val="none" w:sz="0" w:space="0" w:color="auto"/>
                        <w:right w:val="none" w:sz="0" w:space="0" w:color="auto"/>
                      </w:divBdr>
                      <w:divsChild>
                        <w:div w:id="837113559">
                          <w:marLeft w:val="0"/>
                          <w:marRight w:val="0"/>
                          <w:marTop w:val="0"/>
                          <w:marBottom w:val="0"/>
                          <w:divBdr>
                            <w:top w:val="none" w:sz="0" w:space="0" w:color="auto"/>
                            <w:left w:val="none" w:sz="0" w:space="0" w:color="auto"/>
                            <w:bottom w:val="none" w:sz="0" w:space="0" w:color="auto"/>
                            <w:right w:val="none" w:sz="0" w:space="0" w:color="auto"/>
                          </w:divBdr>
                        </w:div>
                      </w:divsChild>
                    </w:div>
                    <w:div w:id="245529862">
                      <w:marLeft w:val="0"/>
                      <w:marRight w:val="0"/>
                      <w:marTop w:val="0"/>
                      <w:marBottom w:val="0"/>
                      <w:divBdr>
                        <w:top w:val="none" w:sz="0" w:space="0" w:color="auto"/>
                        <w:left w:val="none" w:sz="0" w:space="0" w:color="auto"/>
                        <w:bottom w:val="none" w:sz="0" w:space="0" w:color="auto"/>
                        <w:right w:val="none" w:sz="0" w:space="0" w:color="auto"/>
                      </w:divBdr>
                      <w:divsChild>
                        <w:div w:id="51471194">
                          <w:marLeft w:val="0"/>
                          <w:marRight w:val="0"/>
                          <w:marTop w:val="0"/>
                          <w:marBottom w:val="0"/>
                          <w:divBdr>
                            <w:top w:val="none" w:sz="0" w:space="0" w:color="auto"/>
                            <w:left w:val="none" w:sz="0" w:space="0" w:color="auto"/>
                            <w:bottom w:val="none" w:sz="0" w:space="0" w:color="auto"/>
                            <w:right w:val="none" w:sz="0" w:space="0" w:color="auto"/>
                          </w:divBdr>
                        </w:div>
                      </w:divsChild>
                    </w:div>
                    <w:div w:id="1371344074">
                      <w:marLeft w:val="0"/>
                      <w:marRight w:val="0"/>
                      <w:marTop w:val="0"/>
                      <w:marBottom w:val="0"/>
                      <w:divBdr>
                        <w:top w:val="none" w:sz="0" w:space="0" w:color="auto"/>
                        <w:left w:val="none" w:sz="0" w:space="0" w:color="auto"/>
                        <w:bottom w:val="none" w:sz="0" w:space="0" w:color="auto"/>
                        <w:right w:val="none" w:sz="0" w:space="0" w:color="auto"/>
                      </w:divBdr>
                      <w:divsChild>
                        <w:div w:id="1799031931">
                          <w:marLeft w:val="0"/>
                          <w:marRight w:val="0"/>
                          <w:marTop w:val="0"/>
                          <w:marBottom w:val="0"/>
                          <w:divBdr>
                            <w:top w:val="none" w:sz="0" w:space="0" w:color="auto"/>
                            <w:left w:val="none" w:sz="0" w:space="0" w:color="auto"/>
                            <w:bottom w:val="none" w:sz="0" w:space="0" w:color="auto"/>
                            <w:right w:val="none" w:sz="0" w:space="0" w:color="auto"/>
                          </w:divBdr>
                        </w:div>
                      </w:divsChild>
                    </w:div>
                    <w:div w:id="378630564">
                      <w:marLeft w:val="0"/>
                      <w:marRight w:val="0"/>
                      <w:marTop w:val="0"/>
                      <w:marBottom w:val="0"/>
                      <w:divBdr>
                        <w:top w:val="none" w:sz="0" w:space="0" w:color="auto"/>
                        <w:left w:val="none" w:sz="0" w:space="0" w:color="auto"/>
                        <w:bottom w:val="none" w:sz="0" w:space="0" w:color="auto"/>
                        <w:right w:val="none" w:sz="0" w:space="0" w:color="auto"/>
                      </w:divBdr>
                      <w:divsChild>
                        <w:div w:id="840042657">
                          <w:marLeft w:val="0"/>
                          <w:marRight w:val="0"/>
                          <w:marTop w:val="0"/>
                          <w:marBottom w:val="0"/>
                          <w:divBdr>
                            <w:top w:val="none" w:sz="0" w:space="0" w:color="auto"/>
                            <w:left w:val="none" w:sz="0" w:space="0" w:color="auto"/>
                            <w:bottom w:val="none" w:sz="0" w:space="0" w:color="auto"/>
                            <w:right w:val="none" w:sz="0" w:space="0" w:color="auto"/>
                          </w:divBdr>
                        </w:div>
                      </w:divsChild>
                    </w:div>
                    <w:div w:id="638727782">
                      <w:marLeft w:val="0"/>
                      <w:marRight w:val="0"/>
                      <w:marTop w:val="0"/>
                      <w:marBottom w:val="0"/>
                      <w:divBdr>
                        <w:top w:val="none" w:sz="0" w:space="0" w:color="auto"/>
                        <w:left w:val="none" w:sz="0" w:space="0" w:color="auto"/>
                        <w:bottom w:val="none" w:sz="0" w:space="0" w:color="auto"/>
                        <w:right w:val="none" w:sz="0" w:space="0" w:color="auto"/>
                      </w:divBdr>
                      <w:divsChild>
                        <w:div w:id="1513497980">
                          <w:marLeft w:val="0"/>
                          <w:marRight w:val="0"/>
                          <w:marTop w:val="0"/>
                          <w:marBottom w:val="0"/>
                          <w:divBdr>
                            <w:top w:val="none" w:sz="0" w:space="0" w:color="auto"/>
                            <w:left w:val="none" w:sz="0" w:space="0" w:color="auto"/>
                            <w:bottom w:val="none" w:sz="0" w:space="0" w:color="auto"/>
                            <w:right w:val="none" w:sz="0" w:space="0" w:color="auto"/>
                          </w:divBdr>
                        </w:div>
                      </w:divsChild>
                    </w:div>
                    <w:div w:id="1633823743">
                      <w:marLeft w:val="0"/>
                      <w:marRight w:val="0"/>
                      <w:marTop w:val="0"/>
                      <w:marBottom w:val="0"/>
                      <w:divBdr>
                        <w:top w:val="none" w:sz="0" w:space="0" w:color="auto"/>
                        <w:left w:val="none" w:sz="0" w:space="0" w:color="auto"/>
                        <w:bottom w:val="none" w:sz="0" w:space="0" w:color="auto"/>
                        <w:right w:val="none" w:sz="0" w:space="0" w:color="auto"/>
                      </w:divBdr>
                      <w:divsChild>
                        <w:div w:id="1063024375">
                          <w:marLeft w:val="0"/>
                          <w:marRight w:val="0"/>
                          <w:marTop w:val="0"/>
                          <w:marBottom w:val="0"/>
                          <w:divBdr>
                            <w:top w:val="none" w:sz="0" w:space="0" w:color="auto"/>
                            <w:left w:val="none" w:sz="0" w:space="0" w:color="auto"/>
                            <w:bottom w:val="none" w:sz="0" w:space="0" w:color="auto"/>
                            <w:right w:val="none" w:sz="0" w:space="0" w:color="auto"/>
                          </w:divBdr>
                          <w:divsChild>
                            <w:div w:id="1918707529">
                              <w:marLeft w:val="0"/>
                              <w:marRight w:val="0"/>
                              <w:marTop w:val="0"/>
                              <w:marBottom w:val="0"/>
                              <w:divBdr>
                                <w:top w:val="none" w:sz="0" w:space="0" w:color="auto"/>
                                <w:left w:val="none" w:sz="0" w:space="0" w:color="auto"/>
                                <w:bottom w:val="none" w:sz="0" w:space="0" w:color="auto"/>
                                <w:right w:val="none" w:sz="0" w:space="0" w:color="auto"/>
                              </w:divBdr>
                            </w:div>
                          </w:divsChild>
                        </w:div>
                        <w:div w:id="1830949371">
                          <w:marLeft w:val="0"/>
                          <w:marRight w:val="0"/>
                          <w:marTop w:val="0"/>
                          <w:marBottom w:val="0"/>
                          <w:divBdr>
                            <w:top w:val="none" w:sz="0" w:space="0" w:color="auto"/>
                            <w:left w:val="none" w:sz="0" w:space="0" w:color="auto"/>
                            <w:bottom w:val="none" w:sz="0" w:space="0" w:color="auto"/>
                            <w:right w:val="none" w:sz="0" w:space="0" w:color="auto"/>
                          </w:divBdr>
                          <w:divsChild>
                            <w:div w:id="420033074">
                              <w:marLeft w:val="0"/>
                              <w:marRight w:val="0"/>
                              <w:marTop w:val="0"/>
                              <w:marBottom w:val="0"/>
                              <w:divBdr>
                                <w:top w:val="none" w:sz="0" w:space="0" w:color="auto"/>
                                <w:left w:val="none" w:sz="0" w:space="0" w:color="auto"/>
                                <w:bottom w:val="none" w:sz="0" w:space="0" w:color="auto"/>
                                <w:right w:val="none" w:sz="0" w:space="0" w:color="auto"/>
                              </w:divBdr>
                            </w:div>
                            <w:div w:id="122414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764</Words>
  <Characters>4361</Characters>
  <Application>Microsoft Office Word</Application>
  <DocSecurity>0</DocSecurity>
  <Lines>36</Lines>
  <Paragraphs>10</Paragraphs>
  <ScaleCrop>false</ScaleCrop>
  <Company/>
  <LinksUpToDate>false</LinksUpToDate>
  <CharactersWithSpaces>5115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3</cp:revision>
  <dcterms:created xsi:type="dcterms:W3CDTF">2026-10-13T08:56:00Z</dcterms:created>
  <dcterms:modified xsi:type="dcterms:W3CDTF">2026-10-16T09:29:00Z</dcterms:modified>
</cp:coreProperties>
</file>