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5052A">
      <w:r>
        <w:rPr>
          <w:rFonts w:ascii="Segoe UI" w:hAnsi="Segoe UI" w:cs="Segoe UI"/>
          <w:sz w:val="21"/>
          <w:szCs w:val="21"/>
          <w:shd w:val="clear" w:color="auto" w:fill="FFFFFF"/>
        </w:rPr>
        <w:t>Java Backend Interview Questions — 25 Real Production Failure Scenarios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know the frameworks. But can you handle these 25 production scenarios?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Q1. Kubernetes says your service is healthy, but users get 503 errors. Where do you start?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Q2. The DB transaction succeeds, but Kafka publishing fails. How do you maintain consistency?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Q3. Two users book the last available seat simultaneously. How do you prevent double booking?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Q4. Your API returns stale data while the DB has the latest value. How do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Q5. A Kafka consumer is running, but lag keeps increasing. What do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Q6. One Kafka partition is overloaded while others are idle. What could cause this?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Q7. You have 10 pods, but traffic reaches only 2. How do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Q8. The client times out, but the server completes processing. How do you handle retries safely?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Q9. Database CPU reaches 95% without increased traffic. What do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Q10. A scheduled job runs on every pod, causing duplicate processing. How do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Q11. The application becomes slow after running for hours. Which JVM metrics would you analyze?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Q12. A ThreadPoolExecutor queue keeps growing. What does this indicate, and how would you troubleshoot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Q13. One downstream API becomes slow. How do you prevent thread exhaustion?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Q14. A DB transaction succeeds, but the response is lost. What happens when the client retries?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Q15. How would you update millions of records without affecting live traffic?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Q16. A Kafka message reaches the DLT. How do you safely reprocess it after fixing the issue?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Q17. Redis has stale data after a DB update. How do you manage consistency?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Q18. One pod uses significantly more CPU than other replicas. How do you find the root cause?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Q19. CPU and memory look healthy, but requests are still queuing. What could be the bottleneck?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Q20. Your API SLA is 1 second, but a downstream timeout is 2 seconds. What is wrong with this design?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Q21. How do you deploy a DB schema change while remaining backward-compatible with the previous application version?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Q22. How do you achieve exactly-once business processing with an at-least-once messaging system?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Q23. The same resource is updated from two devices simultaneously. How do you prevent lost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Q24. How do you trace one request across five microservices and millions of log entries?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Q25. Moving from single-region to multi-region: what consistency, routing, and failure challenges would you consider?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How many of these 25 questions can you answer confidently without searching?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Save this post for your next Java Backend interview.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4C9"/>
    <w:rsid w:val="002D6A40"/>
    <w:rsid w:val="003E6F9A"/>
    <w:rsid w:val="005014C9"/>
    <w:rsid w:val="00AA6E8F"/>
    <w:rsid w:val="00D33068"/>
    <w:rsid w:val="00E5052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E505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E50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2026-07-24T18:45:00Z</dcterms:created>
  <dcterms:modified xsi:type="dcterms:W3CDTF">2026-07-24T18:45:00Z</dcterms:modified>
</cp:coreProperties>
</file>