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71C14" w14:textId="4CDE853A" w:rsidR="005E23E2" w:rsidRPr="00767E6B" w:rsidRDefault="006E3B9F">
      <w:pPr>
        <w:rPr>
          <w:b/>
          <w:bCs/>
          <w:sz w:val="24"/>
          <w:szCs w:val="24"/>
        </w:rPr>
      </w:pPr>
      <w:r w:rsidRPr="00767E6B">
        <w:rPr>
          <w:b/>
          <w:bCs/>
          <w:sz w:val="24"/>
          <w:szCs w:val="24"/>
        </w:rPr>
        <w:t>Check points</w:t>
      </w:r>
      <w:r w:rsidR="000074BC" w:rsidRPr="00767E6B">
        <w:rPr>
          <w:b/>
          <w:bCs/>
          <w:sz w:val="24"/>
          <w:szCs w:val="24"/>
        </w:rPr>
        <w:t xml:space="preserve"> after IBE </w:t>
      </w:r>
      <w:r w:rsidR="00767E6B">
        <w:rPr>
          <w:b/>
          <w:bCs/>
          <w:sz w:val="24"/>
          <w:szCs w:val="24"/>
        </w:rPr>
        <w:t xml:space="preserve">server </w:t>
      </w:r>
      <w:r w:rsidR="000074BC" w:rsidRPr="00767E6B">
        <w:rPr>
          <w:b/>
          <w:bCs/>
          <w:sz w:val="24"/>
          <w:szCs w:val="24"/>
        </w:rPr>
        <w:t>reboot</w:t>
      </w:r>
    </w:p>
    <w:p w14:paraId="02599C66" w14:textId="77777777" w:rsidR="000074BC" w:rsidRDefault="000074BC"/>
    <w:p w14:paraId="00E1F395" w14:textId="4BC9B534" w:rsidR="000074BC" w:rsidRDefault="000074BC" w:rsidP="000074BC">
      <w:pPr>
        <w:pStyle w:val="ListParagraph"/>
        <w:numPr>
          <w:ilvl w:val="0"/>
          <w:numId w:val="1"/>
        </w:numPr>
      </w:pPr>
      <w:r>
        <w:t>When logging into</w:t>
      </w:r>
      <w:r w:rsidR="008E5BCA">
        <w:t xml:space="preserve"> </w:t>
      </w:r>
      <w:r w:rsidR="008E5BCA" w:rsidRPr="008E5BCA">
        <w:t>https://cgeopibepmon01v:8444/rhapsody/login/ViewLogin.action</w:t>
      </w:r>
      <w:r w:rsidR="008E5BCA">
        <w:t>, make</w:t>
      </w:r>
      <w:r>
        <w:t xml:space="preserve"> sure to check the </w:t>
      </w:r>
      <w:proofErr w:type="gramStart"/>
      <w:r w:rsidR="00F50CFB">
        <w:t>server</w:t>
      </w:r>
      <w:proofErr w:type="gramEnd"/>
      <w:r w:rsidR="00F50CFB">
        <w:t xml:space="preserve"> </w:t>
      </w:r>
      <w:r>
        <w:t>name, below mentioned server should be the primary one.</w:t>
      </w:r>
    </w:p>
    <w:p w14:paraId="5F92062E" w14:textId="2A0C9AF6" w:rsidR="000074BC" w:rsidRDefault="000074BC" w:rsidP="000074BC">
      <w:r>
        <w:rPr>
          <w:noProof/>
        </w:rPr>
        <w:drawing>
          <wp:inline distT="0" distB="0" distL="0" distR="0" wp14:anchorId="40A1A310" wp14:editId="41B55AFF">
            <wp:extent cx="5943600" cy="407670"/>
            <wp:effectExtent l="0" t="0" r="0" b="0"/>
            <wp:docPr id="59326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6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6976" w14:textId="77777777" w:rsidR="000074BC" w:rsidRDefault="000074BC" w:rsidP="000074BC"/>
    <w:p w14:paraId="48625653" w14:textId="0CCD67D5" w:rsidR="000074BC" w:rsidRDefault="000074BC" w:rsidP="000074BC">
      <w:r>
        <w:t xml:space="preserve">If this is not showing up as the primary, stop the </w:t>
      </w:r>
      <w:proofErr w:type="spellStart"/>
      <w:r>
        <w:t>HealthCheck</w:t>
      </w:r>
      <w:proofErr w:type="spellEnd"/>
      <w:r>
        <w:t xml:space="preserve"> Http communication point on other two servers which </w:t>
      </w:r>
      <w:proofErr w:type="gramStart"/>
      <w:r>
        <w:t>is</w:t>
      </w:r>
      <w:proofErr w:type="gramEnd"/>
      <w:r>
        <w:t xml:space="preserve"> SYKPIBEINTDB02V (backup) and SWBZIBEINTDB01V (DR), keep this enabled on SYKPIBEINTDB01V until the data is live on primary. </w:t>
      </w:r>
    </w:p>
    <w:p w14:paraId="542E449D" w14:textId="1343433D" w:rsidR="000074BC" w:rsidRDefault="000074BC" w:rsidP="000074BC">
      <w:r>
        <w:t xml:space="preserve">Once the data is live on primary, enable </w:t>
      </w:r>
      <w:proofErr w:type="spellStart"/>
      <w:r>
        <w:t>HealthCheck</w:t>
      </w:r>
      <w:proofErr w:type="spellEnd"/>
      <w:r>
        <w:t xml:space="preserve"> HTTP Server communication point on the backup and DR node as well.</w:t>
      </w:r>
    </w:p>
    <w:p w14:paraId="010B71BB" w14:textId="6441547C" w:rsidR="000074BC" w:rsidRDefault="000074BC" w:rsidP="000074BC">
      <w:r>
        <w:rPr>
          <w:noProof/>
        </w:rPr>
        <w:drawing>
          <wp:inline distT="0" distB="0" distL="0" distR="0" wp14:anchorId="3952F44F" wp14:editId="4B48E4A1">
            <wp:extent cx="5943600" cy="556895"/>
            <wp:effectExtent l="0" t="0" r="0" b="0"/>
            <wp:docPr id="213636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64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8676" w14:textId="7B1A65DA" w:rsidR="000074BC" w:rsidRDefault="000074BC" w:rsidP="000074BC"/>
    <w:p w14:paraId="41C14268" w14:textId="5D9D04A7" w:rsidR="000074BC" w:rsidRDefault="000074BC" w:rsidP="000074BC">
      <w:r>
        <w:t xml:space="preserve">If the data is not </w:t>
      </w:r>
      <w:proofErr w:type="gramStart"/>
      <w:r>
        <w:t>live</w:t>
      </w:r>
      <w:proofErr w:type="gramEnd"/>
      <w:r>
        <w:t xml:space="preserve"> for ECM or messages are getting queued up, reach out to Telehealth Delivery Services to restart the connections at Orion.</w:t>
      </w:r>
    </w:p>
    <w:p w14:paraId="01A096E8" w14:textId="77777777" w:rsidR="000074BC" w:rsidRDefault="000074BC" w:rsidP="000074BC"/>
    <w:p w14:paraId="49304AC4" w14:textId="0F7DAD66" w:rsidR="000074BC" w:rsidRDefault="000074BC" w:rsidP="000074BC">
      <w:r>
        <w:t xml:space="preserve">After this, login to </w:t>
      </w:r>
      <w:r w:rsidRPr="000074BC">
        <w:t>SYKPIBEHIF01V</w:t>
      </w:r>
      <w:r>
        <w:t xml:space="preserve"> and </w:t>
      </w:r>
      <w:r w:rsidRPr="000074BC">
        <w:t>SYKPIBEHIF02V</w:t>
      </w:r>
      <w:r>
        <w:t xml:space="preserve">, check for services </w:t>
      </w:r>
      <w:r w:rsidR="008E5BCA" w:rsidRPr="008E5BCA">
        <w:t>Philips HIF service and Rhapsody service</w:t>
      </w:r>
      <w:r w:rsidR="008E5BCA">
        <w:t>, check if those are running on DR node.</w:t>
      </w:r>
    </w:p>
    <w:p w14:paraId="229AC2C0" w14:textId="6C195564" w:rsidR="008E5BCA" w:rsidRDefault="008E5BCA" w:rsidP="008E5BCA">
      <w:r>
        <w:t xml:space="preserve">If they are running on DR node (SWBZIBEHIF01V, SWBZIBEHIF02V), contact DBA Team and have them do the failover to the primary HIF servers which </w:t>
      </w:r>
      <w:r w:rsidR="00E43330">
        <w:t>are</w:t>
      </w:r>
      <w:r>
        <w:t xml:space="preserve"> SYKPIBEHIF01V and SYKPIBEHIF02V</w:t>
      </w:r>
    </w:p>
    <w:p w14:paraId="0E13B4E8" w14:textId="77777777" w:rsidR="006004FF" w:rsidRDefault="006004FF" w:rsidP="008E5BCA"/>
    <w:p w14:paraId="6DFE012B" w14:textId="07331F1A" w:rsidR="006004FF" w:rsidRDefault="006004FF" w:rsidP="008E5BCA">
      <w:r>
        <w:t>Also verify below HIF connections should be running on primary server.</w:t>
      </w:r>
    </w:p>
    <w:p w14:paraId="6AAB96FA" w14:textId="77777777" w:rsidR="006004FF" w:rsidRDefault="006004FF" w:rsidP="008E5BCA"/>
    <w:p w14:paraId="4F0E60AF" w14:textId="2F80862E" w:rsidR="006004FF" w:rsidRDefault="006004FF" w:rsidP="008E5BCA">
      <w:r>
        <w:rPr>
          <w:noProof/>
        </w:rPr>
        <w:drawing>
          <wp:inline distT="0" distB="0" distL="0" distR="0" wp14:anchorId="70A86667" wp14:editId="2A299EB7">
            <wp:extent cx="5943600" cy="625475"/>
            <wp:effectExtent l="0" t="0" r="0" b="3175"/>
            <wp:docPr id="10544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8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EF2C" w14:textId="77777777" w:rsidR="005D4280" w:rsidRDefault="005D4280" w:rsidP="008E5BCA"/>
    <w:p w14:paraId="5FE5B582" w14:textId="77777777" w:rsidR="005D4280" w:rsidRDefault="005D4280" w:rsidP="008E5BCA"/>
    <w:p w14:paraId="2FFDD520" w14:textId="77777777" w:rsidR="005D4280" w:rsidRDefault="005D4280" w:rsidP="008E5BCA"/>
    <w:p w14:paraId="0B233C7B" w14:textId="71238AAF" w:rsidR="005D4280" w:rsidRPr="00270A81" w:rsidRDefault="005D4280" w:rsidP="008E5BCA">
      <w:pPr>
        <w:rPr>
          <w:b/>
          <w:bCs/>
          <w:sz w:val="24"/>
          <w:szCs w:val="24"/>
        </w:rPr>
      </w:pPr>
      <w:r w:rsidRPr="00270A81">
        <w:rPr>
          <w:b/>
          <w:bCs/>
          <w:sz w:val="24"/>
          <w:szCs w:val="24"/>
        </w:rPr>
        <w:lastRenderedPageBreak/>
        <w:t>For IBE server reboots:</w:t>
      </w:r>
    </w:p>
    <w:p w14:paraId="53870901" w14:textId="77777777" w:rsidR="005D4280" w:rsidRDefault="005D4280" w:rsidP="008E5BCA"/>
    <w:p w14:paraId="487C2338" w14:textId="77777777" w:rsidR="00270A81" w:rsidRPr="00270A81" w:rsidRDefault="00270A81" w:rsidP="00270A81">
      <w:pPr>
        <w:rPr>
          <w:b/>
          <w:bCs/>
        </w:rPr>
      </w:pPr>
      <w:r w:rsidRPr="00270A81">
        <w:rPr>
          <w:b/>
          <w:bCs/>
        </w:rPr>
        <w:t>For Non-PROD Servers:</w:t>
      </w:r>
    </w:p>
    <w:p w14:paraId="5D6001EB" w14:textId="77777777" w:rsidR="00270A81" w:rsidRPr="00270A81" w:rsidRDefault="00270A81" w:rsidP="00270A81">
      <w:pPr>
        <w:numPr>
          <w:ilvl w:val="0"/>
          <w:numId w:val="2"/>
        </w:numPr>
      </w:pPr>
      <w:r w:rsidRPr="00270A81">
        <w:rPr>
          <w:b/>
          <w:bCs/>
        </w:rPr>
        <w:t>Create a RITM Request:</w:t>
      </w:r>
    </w:p>
    <w:p w14:paraId="473687C3" w14:textId="77777777" w:rsidR="00270A81" w:rsidRPr="00270A81" w:rsidRDefault="00270A81" w:rsidP="00270A81">
      <w:pPr>
        <w:numPr>
          <w:ilvl w:val="1"/>
          <w:numId w:val="2"/>
        </w:numPr>
      </w:pPr>
      <w:r w:rsidRPr="00270A81">
        <w:t>Assign it to Database Services.</w:t>
      </w:r>
    </w:p>
    <w:p w14:paraId="12031331" w14:textId="77777777" w:rsidR="00270A81" w:rsidRPr="00270A81" w:rsidRDefault="00270A81" w:rsidP="00270A81">
      <w:pPr>
        <w:numPr>
          <w:ilvl w:val="0"/>
          <w:numId w:val="2"/>
        </w:numPr>
      </w:pPr>
      <w:r w:rsidRPr="00270A81">
        <w:rPr>
          <w:b/>
          <w:bCs/>
        </w:rPr>
        <w:t>Send an Email:</w:t>
      </w:r>
    </w:p>
    <w:p w14:paraId="1B03FFFE" w14:textId="77777777" w:rsidR="00270A81" w:rsidRPr="00270A81" w:rsidRDefault="00270A81" w:rsidP="00270A81">
      <w:pPr>
        <w:numPr>
          <w:ilvl w:val="1"/>
          <w:numId w:val="2"/>
        </w:numPr>
      </w:pPr>
      <w:r w:rsidRPr="00270A81">
        <w:t>Contact the DBA team to inquire about resource availability.</w:t>
      </w:r>
    </w:p>
    <w:p w14:paraId="038067CD" w14:textId="77777777" w:rsidR="00270A81" w:rsidRPr="00270A81" w:rsidRDefault="00270A81" w:rsidP="00270A81">
      <w:pPr>
        <w:rPr>
          <w:b/>
          <w:bCs/>
        </w:rPr>
      </w:pPr>
      <w:r w:rsidRPr="00270A81">
        <w:rPr>
          <w:b/>
          <w:bCs/>
        </w:rPr>
        <w:t>For PROD Servers:</w:t>
      </w:r>
    </w:p>
    <w:p w14:paraId="701AE39C" w14:textId="77777777" w:rsidR="00270A81" w:rsidRPr="00270A81" w:rsidRDefault="00270A81" w:rsidP="00270A81">
      <w:pPr>
        <w:numPr>
          <w:ilvl w:val="0"/>
          <w:numId w:val="3"/>
        </w:numPr>
      </w:pPr>
      <w:r w:rsidRPr="00270A81">
        <w:rPr>
          <w:b/>
          <w:bCs/>
        </w:rPr>
        <w:t>Create a CHG Ticket:</w:t>
      </w:r>
    </w:p>
    <w:p w14:paraId="529AC418" w14:textId="77777777" w:rsidR="00270A81" w:rsidRPr="00270A81" w:rsidRDefault="00270A81" w:rsidP="00270A81">
      <w:pPr>
        <w:numPr>
          <w:ilvl w:val="1"/>
          <w:numId w:val="3"/>
        </w:numPr>
      </w:pPr>
      <w:r w:rsidRPr="00270A81">
        <w:t>Complete the schedule and Risk Assessment sections.</w:t>
      </w:r>
    </w:p>
    <w:p w14:paraId="1661A044" w14:textId="77777777" w:rsidR="00270A81" w:rsidRPr="00270A81" w:rsidRDefault="00270A81" w:rsidP="00270A81">
      <w:pPr>
        <w:numPr>
          <w:ilvl w:val="1"/>
          <w:numId w:val="3"/>
        </w:numPr>
      </w:pPr>
      <w:r w:rsidRPr="00270A81">
        <w:t>Request the necessary approvals.</w:t>
      </w:r>
    </w:p>
    <w:p w14:paraId="3A4E187C" w14:textId="77777777" w:rsidR="00270A81" w:rsidRPr="00270A81" w:rsidRDefault="00270A81" w:rsidP="00270A81">
      <w:pPr>
        <w:numPr>
          <w:ilvl w:val="0"/>
          <w:numId w:val="3"/>
        </w:numPr>
      </w:pPr>
      <w:r w:rsidRPr="00270A81">
        <w:rPr>
          <w:b/>
          <w:bCs/>
        </w:rPr>
        <w:t>Send an Email:</w:t>
      </w:r>
    </w:p>
    <w:p w14:paraId="610E2755" w14:textId="77777777" w:rsidR="00270A81" w:rsidRPr="00270A81" w:rsidRDefault="00270A81" w:rsidP="00270A81">
      <w:pPr>
        <w:numPr>
          <w:ilvl w:val="1"/>
          <w:numId w:val="3"/>
        </w:numPr>
      </w:pPr>
      <w:r w:rsidRPr="00270A81">
        <w:t>Contact the DBA team.</w:t>
      </w:r>
    </w:p>
    <w:p w14:paraId="7707E35C" w14:textId="77777777" w:rsidR="00270A81" w:rsidRPr="00270A81" w:rsidRDefault="00270A81" w:rsidP="00270A81">
      <w:pPr>
        <w:numPr>
          <w:ilvl w:val="1"/>
          <w:numId w:val="3"/>
        </w:numPr>
      </w:pPr>
      <w:r w:rsidRPr="00270A81">
        <w:t>CC the following teams:</w:t>
      </w:r>
    </w:p>
    <w:p w14:paraId="04AA2774" w14:textId="77777777" w:rsidR="00270A81" w:rsidRPr="00270A81" w:rsidRDefault="00270A81" w:rsidP="00270A81">
      <w:pPr>
        <w:numPr>
          <w:ilvl w:val="2"/>
          <w:numId w:val="3"/>
        </w:numPr>
      </w:pPr>
      <w:r w:rsidRPr="00270A81">
        <w:t>Telehealth Delivery Services</w:t>
      </w:r>
    </w:p>
    <w:p w14:paraId="0EB83754" w14:textId="77777777" w:rsidR="00270A81" w:rsidRPr="00270A81" w:rsidRDefault="00270A81" w:rsidP="00270A81">
      <w:pPr>
        <w:numPr>
          <w:ilvl w:val="2"/>
          <w:numId w:val="3"/>
        </w:numPr>
      </w:pPr>
      <w:r w:rsidRPr="00270A81">
        <w:t>SCM Tech</w:t>
      </w:r>
    </w:p>
    <w:p w14:paraId="4C2F4F1B" w14:textId="77777777" w:rsidR="00270A81" w:rsidRPr="00270A81" w:rsidRDefault="00270A81" w:rsidP="00270A81">
      <w:pPr>
        <w:numPr>
          <w:ilvl w:val="2"/>
          <w:numId w:val="3"/>
        </w:numPr>
      </w:pPr>
      <w:r w:rsidRPr="00270A81">
        <w:t>SCM Capsule Team</w:t>
      </w:r>
    </w:p>
    <w:p w14:paraId="0F5451F0" w14:textId="51D08B48" w:rsidR="00710E6B" w:rsidRDefault="00710E6B" w:rsidP="00270A81"/>
    <w:sectPr w:rsidR="0071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D3689"/>
    <w:multiLevelType w:val="hybridMultilevel"/>
    <w:tmpl w:val="6D76B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8646B"/>
    <w:multiLevelType w:val="multilevel"/>
    <w:tmpl w:val="58A0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F1C34"/>
    <w:multiLevelType w:val="multilevel"/>
    <w:tmpl w:val="4DEA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428481">
    <w:abstractNumId w:val="0"/>
  </w:num>
  <w:num w:numId="2" w16cid:durableId="554778128">
    <w:abstractNumId w:val="2"/>
  </w:num>
  <w:num w:numId="3" w16cid:durableId="550847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BC"/>
    <w:rsid w:val="000074BC"/>
    <w:rsid w:val="00270A81"/>
    <w:rsid w:val="004722EA"/>
    <w:rsid w:val="004740F0"/>
    <w:rsid w:val="005D4280"/>
    <w:rsid w:val="005E23E2"/>
    <w:rsid w:val="006004FF"/>
    <w:rsid w:val="00631350"/>
    <w:rsid w:val="00683234"/>
    <w:rsid w:val="006E3B9F"/>
    <w:rsid w:val="00710E6B"/>
    <w:rsid w:val="00767E6B"/>
    <w:rsid w:val="008E5BCA"/>
    <w:rsid w:val="009F7ADF"/>
    <w:rsid w:val="00A415BE"/>
    <w:rsid w:val="00E43330"/>
    <w:rsid w:val="00F5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7A82"/>
  <w15:chartTrackingRefBased/>
  <w15:docId w15:val="{19E807F5-D8F3-4570-81C0-76E1AC58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7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Shreya, Ankita</dc:creator>
  <cp:keywords/>
  <dc:description/>
  <cp:lastModifiedBy>Shreya, Ankita</cp:lastModifiedBy>
  <cp:revision>13</cp:revision>
  <dcterms:created xsi:type="dcterms:W3CDTF">2024-10-30T12:05:00Z</dcterms:created>
  <dcterms:modified xsi:type="dcterms:W3CDTF">2024-12-05T12:57:00Z</dcterms:modified>
</cp:coreProperties>
</file>