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AgroNex-Pi: Design and Implementation of an Autonomous Smart Agricultural Robot with Edge-AI Plant Disease Detection, GPS Navigation, and Cloud Telemetry</w:t>
      </w:r>
    </w:p>
    <w:p>
      <w:pPr>
        <w:jc w:val="center"/>
      </w:pPr>
      <w:r>
        <w:t>Nikhil [Surname], [Co-Author 1], [Co-Author 2], [Co-Author 3]</w:t>
      </w:r>
    </w:p>
    <w:p>
      <w:pPr>
        <w:jc w:val="center"/>
      </w:pPr>
      <w:r>
        <w:t>Department of [Electronics / Computer Engineering], [Institute Name], [City, State, Country]</w:t>
        <w:br/>
        <w:t>Corresponding Author: Nikhil [Surname] (e-mail: [author@institute.edu])</w:t>
      </w:r>
    </w:p>
    <w:p/>
    <w:p>
      <w:r>
        <w:rPr>
          <w:b/>
          <w:i/>
        </w:rPr>
        <w:t>Abstract</w:t>
      </w:r>
      <w:r>
        <w:t>—Small-scale farms and home gardens lack the labor and expertise to water, mow, and inspect crops on a regular schedule, while plant diseases continue to destroy a significant share of global yield. This paper presents AgroNex-Pi, a low-cost autonomous rover built on the Raspberry Pi 4 that combines five subsystems on one chassis: hysteresis-controlled soil-moisture irrigation, scheduled grass trimming, GPS and compass waypoint navigation, edge-AI plant disease detection using a TensorFlow Lite MobileNetV2 classifier, and live cloud telemetry through a serverless AWS stack. An Arduino Uno R3 slave controller manages dual BTS7960 43 A H-bridge motor drivers, a 3D-printed soil-probe servo actuator, and front/rear ultrasonic range-finders over USB serial at 115 200 baud. The disease pipeline suppresses false alarms through an image-quality gate (Laplacian variance ≥12), a green-pixel check (≥8 %), a 70 % confidence threshold, and 3×3 segment majority voting. Experimental results show a weighted F1-score of 91 % on the Tulsi held-out test set at 180 ms per inference frame, irrigation hysteresis maintained within a 35–65 % moisture band, and a mean GPS waypoint arrival error of 2.3 m across 8 waypoints, indicating that the platform is suitable for small farms, gardens, and nurseries.</w:t>
      </w:r>
    </w:p>
    <w:p>
      <w:r>
        <w:rPr>
          <w:b/>
        </w:rPr>
        <w:t>Keywords</w:t>
      </w:r>
      <w:r>
        <w:t>—Agricultural robot; edge AI; TensorFlow Lite; MobileNetV2; plant disease detection; Raspberry Pi; Arduino; IoT; GPS navigation; smart irrigation; finite state machine; AWS.</w:t>
      </w:r>
    </w:p>
    <w:p>
      <w:pPr>
        <w:pStyle w:val="Heading1"/>
      </w:pPr>
      <w:r>
        <w:t>I. INTRODUCTION</w:t>
      </w:r>
    </w:p>
    <w:p>
      <w:r>
        <w:t>Agriculture still underpins the economies of many developing nations, yet it faces labor shortages, water scarcity, and fast-spreading plant disease. The Food and Agriculture Organization (FAO) estimates that plant pathogens cause crop losses of roughly 10–40 % of global production [1]. Early detection is critical, but it normally requires an agronomist to walk the field regularly, which small-scale farmers cannot afford.</w:t>
      </w:r>
    </w:p>
    <w:p>
      <w:r>
        <w:t>Two developments make an affordable alternative possible. First, lightweight networks such as MobileNetV2 [2], together with the TensorFlow Lite runtime [7] (now distributed as ai-edge-litert [12]), allow neural-network inference on single-board computers like the Raspberry Pi 4 [8] within a watt-level power budget. Second, serverless cloud platforms allow remote monitoring without maintaining a dedicated server.</w:t>
      </w:r>
    </w:p>
    <w:p>
      <w:r>
        <w:t>This work presents AgroNex-Pi, an autonomous rover that integrates soil sensing, automated irrigation, grass trimming, GPS-guided navigation, and AI-based disease detection in one embedded platform. Tulsi (Holy Basil, Ocimum tenuiflorum), a plant of cultural and medicinal importance in South Asia, is the primary disease-detection target, and a second model covers broader PlantVillage crops [4]. A key hardware innovation is the delegation of all real-time motor, servo, and ultrasonic tasks to an Arduino Uno R3 slave, freeing the Pi's CPU for AI inference and cloud telemetry.</w:t>
      </w:r>
    </w:p>
    <w:p>
      <w:pPr>
        <w:pStyle w:val="Heading2"/>
      </w:pPr>
      <w:r>
        <w:t>A. Contributions</w:t>
      </w:r>
    </w:p>
    <w:p>
      <w:r>
        <w:t>The principal contributions of this work are:</w:t>
      </w:r>
    </w:p>
    <w:p>
      <w:pPr>
        <w:pStyle w:val="ListBullet"/>
      </w:pPr>
      <w:r>
        <w:t>1) A fully integrated autonomous agricultural rover combining five subsystems on a single Raspberry Pi 4, with real-time motor/servo control offloaded to an Arduino Uno R3 slave.</w:t>
      </w:r>
    </w:p>
    <w:p>
      <w:pPr>
        <w:pStyle w:val="ListBullet"/>
      </w:pPr>
      <w:r>
        <w:t>2) A switchable dual-model TFLite architecture supporting a local plant (Tulsi, 5 classes, 456 images) and broad crops (Tomato, Potato, Bell Pepper, 8 classes from PlantVillage).</w:t>
      </w:r>
    </w:p>
    <w:p>
      <w:pPr>
        <w:pStyle w:val="ListBullet"/>
      </w:pPr>
      <w:r>
        <w:t>3) A four-stage false-positive suppression chain: Laplacian quality gate, green-pixel check (≥8 %), confidence gate (70 %), and 3×3 majority voting (&gt;50 % diseased segments required).</w:t>
      </w:r>
    </w:p>
    <w:p>
      <w:pPr>
        <w:pStyle w:val="ListBullet"/>
      </w:pPr>
      <w:r>
        <w:t>4) A hardware interlock scheme that prevents simultaneous operation of the pump, cutter, and drive motors on the shared 12 V bus.</w:t>
      </w:r>
    </w:p>
    <w:p>
      <w:pPr>
        <w:pStyle w:val="ListBullet"/>
      </w:pPr>
      <w:r>
        <w:t>5) A serverless AWS telemetry and command channel (API Gateway, Lambda, DynamoDB, S3) with telemetry every 5 s and camera snapshots every 60 s.</w:t>
      </w:r>
    </w:p>
    <w:p>
      <w:pPr>
        <w:pStyle w:val="Heading1"/>
      </w:pPr>
      <w:r>
        <w:t>II. RELATED WORK</w:t>
      </w:r>
    </w:p>
    <w:p>
      <w:r>
        <w:t>Bac et al. [3] demonstrated robotic harvesting in greenhouses using visual servoing, but required structured environments with known plant geometry. Mohanty et al. [4] showed that deep CNNs trained on PlantVillage exceed 99 % accuracy under laboratory conditions, although real-field accuracy is lower because of background clutter and lighting variation. MobileNetV2 [2] uses inverted residuals and depthwise separable convolutions to reach accuracy competitive with much heavier networks at a fraction of the computational cost. IoT irrigation systems have been reported to save 30–40 % of water compared with timer-based schedules [5], and GPS-guided agricultural robots have shown promise for field navigation [6]. These efforts are typically studied separately. Table I summarizes the gap that AgroNex-Pi addresses.</w:t>
      </w:r>
    </w:p>
    <w:p>
      <w:pPr>
        <w:jc w:val="center"/>
      </w:pPr>
      <w:r>
        <w:t>TABLE I</w:t>
        <w:br/>
        <w:t>COMPARISON WITH RELATED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Study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Focus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Limitation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AgroNex-Pi</w:t>
            </w:r>
          </w:p>
        </w:tc>
      </w:tr>
      <w:tr>
        <w:tc>
          <w:tcPr>
            <w:tcW w:type="dxa" w:w="2160"/>
          </w:tcPr>
          <w:p>
            <w:r>
              <w:t>Bac [3]</w:t>
            </w:r>
          </w:p>
        </w:tc>
        <w:tc>
          <w:tcPr>
            <w:tcW w:type="dxa" w:w="2160"/>
          </w:tcPr>
          <w:p>
            <w:r>
              <w:t>Harvesting robot</w:t>
            </w:r>
          </w:p>
        </w:tc>
        <w:tc>
          <w:tcPr>
            <w:tcW w:type="dxa" w:w="2160"/>
          </w:tcPr>
          <w:p>
            <w:r>
              <w:t>Needs structured environment</w:t>
            </w:r>
          </w:p>
        </w:tc>
        <w:tc>
          <w:tcPr>
            <w:tcW w:type="dxa" w:w="2160"/>
          </w:tcPr>
          <w:p>
            <w:r>
              <w:t>Open garden / farm use</w:t>
            </w:r>
          </w:p>
        </w:tc>
      </w:tr>
      <w:tr>
        <w:tc>
          <w:tcPr>
            <w:tcW w:type="dxa" w:w="2160"/>
          </w:tcPr>
          <w:p>
            <w:r>
              <w:t>Mohanty [4]</w:t>
            </w:r>
          </w:p>
        </w:tc>
        <w:tc>
          <w:tcPr>
            <w:tcW w:type="dxa" w:w="2160"/>
          </w:tcPr>
          <w:p>
            <w:r>
              <w:t>Leaf-disease CNN</w:t>
            </w:r>
          </w:p>
        </w:tc>
        <w:tc>
          <w:tcPr>
            <w:tcW w:type="dxa" w:w="2160"/>
          </w:tcPr>
          <w:p>
            <w:r>
              <w:t>Lab accuracy; no robot</w:t>
            </w:r>
          </w:p>
        </w:tc>
        <w:tc>
          <w:tcPr>
            <w:tcW w:type="dxa" w:w="2160"/>
          </w:tcPr>
          <w:p>
            <w:r>
              <w:t>On-device, field-oriented</w:t>
            </w:r>
          </w:p>
        </w:tc>
      </w:tr>
      <w:tr>
        <w:tc>
          <w:tcPr>
            <w:tcW w:type="dxa" w:w="2160"/>
          </w:tcPr>
          <w:p>
            <w:r>
              <w:t>Khanna [5]</w:t>
            </w:r>
          </w:p>
        </w:tc>
        <w:tc>
          <w:tcPr>
            <w:tcW w:type="dxa" w:w="2160"/>
          </w:tcPr>
          <w:p>
            <w:r>
              <w:t>IoT irrigation</w:t>
            </w:r>
          </w:p>
        </w:tc>
        <w:tc>
          <w:tcPr>
            <w:tcW w:type="dxa" w:w="2160"/>
          </w:tcPr>
          <w:p>
            <w:r>
              <w:t>Irrigation only</w:t>
            </w:r>
          </w:p>
        </w:tc>
        <w:tc>
          <w:tcPr>
            <w:tcW w:type="dxa" w:w="2160"/>
          </w:tcPr>
          <w:p>
            <w:r>
              <w:t>Adds mowing, AI, navigation</w:t>
            </w:r>
          </w:p>
        </w:tc>
      </w:tr>
      <w:tr>
        <w:tc>
          <w:tcPr>
            <w:tcW w:type="dxa" w:w="2160"/>
          </w:tcPr>
          <w:p>
            <w:r>
              <w:t>Emmi [6]</w:t>
            </w:r>
          </w:p>
        </w:tc>
        <w:tc>
          <w:tcPr>
            <w:tcW w:type="dxa" w:w="2160"/>
          </w:tcPr>
          <w:p>
            <w:r>
              <w:t>GPS agri-robots</w:t>
            </w:r>
          </w:p>
        </w:tc>
        <w:tc>
          <w:tcPr>
            <w:tcW w:type="dxa" w:w="2160"/>
          </w:tcPr>
          <w:p>
            <w:r>
              <w:t>No integrated disease AI</w:t>
            </w:r>
          </w:p>
        </w:tc>
        <w:tc>
          <w:tcPr>
            <w:tcW w:type="dxa" w:w="2160"/>
          </w:tcPr>
          <w:p>
            <w:r>
              <w:t>AI + GPS on one board</w:t>
            </w:r>
          </w:p>
        </w:tc>
      </w:tr>
      <w:tr>
        <w:tc>
          <w:tcPr>
            <w:tcW w:type="dxa" w:w="2160"/>
          </w:tcPr>
          <w:p>
            <w:r>
              <w:t>Plantix apps</w:t>
            </w:r>
          </w:p>
        </w:tc>
        <w:tc>
          <w:tcPr>
            <w:tcW w:type="dxa" w:w="2160"/>
          </w:tcPr>
          <w:p>
            <w:r>
              <w:t>Cloud diagnosis</w:t>
            </w:r>
          </w:p>
        </w:tc>
        <w:tc>
          <w:tcPr>
            <w:tcW w:type="dxa" w:w="2160"/>
          </w:tcPr>
          <w:p>
            <w:r>
              <w:t>Needs internet per prediction</w:t>
            </w:r>
          </w:p>
        </w:tc>
        <w:tc>
          <w:tcPr>
            <w:tcW w:type="dxa" w:w="2160"/>
          </w:tcPr>
          <w:p>
            <w:r>
              <w:t>Offline edge inference</w:t>
            </w:r>
          </w:p>
        </w:tc>
      </w:tr>
    </w:tbl>
    <w:p/>
    <w:p>
      <w:pPr>
        <w:pStyle w:val="Heading1"/>
      </w:pPr>
      <w:r>
        <w:t>III. SYSTEM DESIGN AND ARCHITECTURE</w:t>
      </w:r>
    </w:p>
    <w:p>
      <w:pPr>
        <w:pStyle w:val="Heading2"/>
      </w:pPr>
      <w:r>
        <w:t>A. Hardware Platform</w:t>
      </w:r>
    </w:p>
    <w:p>
      <w:r>
        <w:t>The rover is built around a Raspberry Pi 4 Model B (4 GB, quad-core Cortex-A72 at 1.5 GHz). Analog sensors are digitized by a 16-bit ADS1115 I²C ADC. An Arduino Uno R3 acts as a motor and actuator slave controller, connected to the Pi over USB serial (/dev/ttyACM0) at 115 200 baud; it drives dual BTS7960 43 A H-bridges powering four 12 V geared motors (left and right pairs in parallel) using 1 kHz software PWM, controls a 3D-printed soil-probe servo actuator, and polls front and rear ultrasonic sensors mounted on pan servos. A 12 V 7 Ah battery powers the system; an XL4016 buck converter supplies 5 V to the Pi and logic circuits. Table II lists the main components.</w:t>
      </w:r>
    </w:p>
    <w:p>
      <w:pPr>
        <w:jc w:val="center"/>
      </w:pPr>
      <w:r>
        <w:t>TABLE II</w:t>
        <w:br/>
        <w:t>HARDWARE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Model / Specification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SBC</w:t>
            </w:r>
          </w:p>
        </w:tc>
        <w:tc>
          <w:tcPr>
            <w:tcW w:type="dxa" w:w="2880"/>
          </w:tcPr>
          <w:p>
            <w:r>
              <w:t>Raspberry Pi 4B (4 GB)</w:t>
            </w:r>
          </w:p>
        </w:tc>
        <w:tc>
          <w:tcPr>
            <w:tcW w:type="dxa" w:w="2880"/>
          </w:tcPr>
          <w:p>
            <w:r>
              <w:t>Central processor</w:t>
            </w:r>
          </w:p>
        </w:tc>
      </w:tr>
      <w:tr>
        <w:tc>
          <w:tcPr>
            <w:tcW w:type="dxa" w:w="2880"/>
          </w:tcPr>
          <w:p>
            <w:r>
              <w:t>ADC</w:t>
            </w:r>
          </w:p>
        </w:tc>
        <w:tc>
          <w:tcPr>
            <w:tcW w:type="dxa" w:w="2880"/>
          </w:tcPr>
          <w:p>
            <w:r>
              <w:t>ADS1115 (I²C, 16-bit)</w:t>
            </w:r>
          </w:p>
        </w:tc>
        <w:tc>
          <w:tcPr>
            <w:tcW w:type="dxa" w:w="2880"/>
          </w:tcPr>
          <w:p>
            <w:r>
              <w:t>Analog sensing</w:t>
            </w:r>
          </w:p>
        </w:tc>
      </w:tr>
      <w:tr>
        <w:tc>
          <w:tcPr>
            <w:tcW w:type="dxa" w:w="2880"/>
          </w:tcPr>
          <w:p>
            <w:r>
              <w:t>MCU Slave</w:t>
            </w:r>
          </w:p>
        </w:tc>
        <w:tc>
          <w:tcPr>
            <w:tcW w:type="dxa" w:w="2880"/>
          </w:tcPr>
          <w:p>
            <w:r>
              <w:t>Arduino Uno R3 (ATmega328P)</w:t>
            </w:r>
          </w:p>
        </w:tc>
        <w:tc>
          <w:tcPr>
            <w:tcW w:type="dxa" w:w="2880"/>
          </w:tcPr>
          <w:p>
            <w:r>
              <w:t>Motor, servo, ultrasonic control</w:t>
            </w:r>
          </w:p>
        </w:tc>
      </w:tr>
      <w:tr>
        <w:tc>
          <w:tcPr>
            <w:tcW w:type="dxa" w:w="2880"/>
          </w:tcPr>
          <w:p>
            <w:r>
              <w:t>Soil moisture</w:t>
            </w:r>
          </w:p>
        </w:tc>
        <w:tc>
          <w:tcPr>
            <w:tcW w:type="dxa" w:w="2880"/>
          </w:tcPr>
          <w:p>
            <w:r>
              <w:t>Capacitive v1.2 (3.3 V)</w:t>
            </w:r>
          </w:p>
        </w:tc>
        <w:tc>
          <w:tcPr>
            <w:tcW w:type="dxa" w:w="2880"/>
          </w:tcPr>
          <w:p>
            <w:r>
              <w:t>Moisture sensing</w:t>
            </w:r>
          </w:p>
        </w:tc>
      </w:tr>
      <w:tr>
        <w:tc>
          <w:tcPr>
            <w:tcW w:type="dxa" w:w="2880"/>
          </w:tcPr>
          <w:p>
            <w:r>
              <w:t>Water level</w:t>
            </w:r>
          </w:p>
        </w:tc>
        <w:tc>
          <w:tcPr>
            <w:tcW w:type="dxa" w:w="2880"/>
          </w:tcPr>
          <w:p>
            <w:r>
              <w:t>HW-038 analog</w:t>
            </w:r>
          </w:p>
        </w:tc>
        <w:tc>
          <w:tcPr>
            <w:tcW w:type="dxa" w:w="2880"/>
          </w:tcPr>
          <w:p>
            <w:r>
              <w:t>Reservoir level</w:t>
            </w:r>
          </w:p>
        </w:tc>
      </w:tr>
      <w:tr>
        <w:tc>
          <w:tcPr>
            <w:tcW w:type="dxa" w:w="2880"/>
          </w:tcPr>
          <w:p>
            <w:r>
              <w:t>Temp / humidity</w:t>
            </w:r>
          </w:p>
        </w:tc>
        <w:tc>
          <w:tcPr>
            <w:tcW w:type="dxa" w:w="2880"/>
          </w:tcPr>
          <w:p>
            <w:r>
              <w:t>DHT11 / DHT22</w:t>
            </w:r>
          </w:p>
        </w:tc>
        <w:tc>
          <w:tcPr>
            <w:tcW w:type="dxa" w:w="2880"/>
          </w:tcPr>
          <w:p>
            <w:r>
              <w:t>Ambient conditions</w:t>
            </w:r>
          </w:p>
        </w:tc>
      </w:tr>
      <w:tr>
        <w:tc>
          <w:tcPr>
            <w:tcW w:type="dxa" w:w="2880"/>
          </w:tcPr>
          <w:p>
            <w:r>
              <w:t>GPS</w:t>
            </w:r>
          </w:p>
        </w:tc>
        <w:tc>
          <w:tcPr>
            <w:tcW w:type="dxa" w:w="2880"/>
          </w:tcPr>
          <w:p>
            <w:r>
              <w:t>NEO-7M, UART 9600 baud</w:t>
            </w:r>
          </w:p>
        </w:tc>
        <w:tc>
          <w:tcPr>
            <w:tcW w:type="dxa" w:w="2880"/>
          </w:tcPr>
          <w:p>
            <w:r>
              <w:t>Positioning</w:t>
            </w:r>
          </w:p>
        </w:tc>
      </w:tr>
      <w:tr>
        <w:tc>
          <w:tcPr>
            <w:tcW w:type="dxa" w:w="2880"/>
          </w:tcPr>
          <w:p>
            <w:r>
              <w:t>Compass</w:t>
            </w:r>
          </w:p>
        </w:tc>
        <w:tc>
          <w:tcPr>
            <w:tcW w:type="dxa" w:w="2880"/>
          </w:tcPr>
          <w:p>
            <w:r>
              <w:t>HMC5883L, I²C 0x1E</w:t>
            </w:r>
          </w:p>
        </w:tc>
        <w:tc>
          <w:tcPr>
            <w:tcW w:type="dxa" w:w="2880"/>
          </w:tcPr>
          <w:p>
            <w:r>
              <w:t>Heading</w:t>
            </w:r>
          </w:p>
        </w:tc>
      </w:tr>
      <w:tr>
        <w:tc>
          <w:tcPr>
            <w:tcW w:type="dxa" w:w="2880"/>
          </w:tcPr>
          <w:p>
            <w:r>
              <w:t>Camera</w:t>
            </w:r>
          </w:p>
        </w:tc>
        <w:tc>
          <w:tcPr>
            <w:tcW w:type="dxa" w:w="2880"/>
          </w:tcPr>
          <w:p>
            <w:r>
              <w:t>Raspberry Pi Camera v2 (CSI)</w:t>
            </w:r>
          </w:p>
        </w:tc>
        <w:tc>
          <w:tcPr>
            <w:tcW w:type="dxa" w:w="2880"/>
          </w:tcPr>
          <w:p>
            <w:r>
              <w:t>Leaf imaging / MJPEG stream</w:t>
            </w:r>
          </w:p>
        </w:tc>
      </w:tr>
      <w:tr>
        <w:tc>
          <w:tcPr>
            <w:tcW w:type="dxa" w:w="2880"/>
          </w:tcPr>
          <w:p>
            <w:r>
              <w:t>Motor driver</w:t>
            </w:r>
          </w:p>
        </w:tc>
        <w:tc>
          <w:tcPr>
            <w:tcW w:type="dxa" w:w="2880"/>
          </w:tcPr>
          <w:p>
            <w:r>
              <w:t>BTS7960 43 A ×2 (H-bridge)</w:t>
            </w:r>
          </w:p>
        </w:tc>
        <w:tc>
          <w:tcPr>
            <w:tcW w:type="dxa" w:w="2880"/>
          </w:tcPr>
          <w:p>
            <w:r>
              <w:t>Drive motors</w:t>
            </w:r>
          </w:p>
        </w:tc>
      </w:tr>
      <w:tr>
        <w:tc>
          <w:tcPr>
            <w:tcW w:type="dxa" w:w="2880"/>
          </w:tcPr>
          <w:p>
            <w:r>
              <w:t>Actuator</w:t>
            </w:r>
          </w:p>
        </w:tc>
        <w:tc>
          <w:tcPr>
            <w:tcW w:type="dxa" w:w="2880"/>
          </w:tcPr>
          <w:p>
            <w:r>
              <w:t>Servo (3D-printed soil probe)</w:t>
            </w:r>
          </w:p>
        </w:tc>
        <w:tc>
          <w:tcPr>
            <w:tcW w:type="dxa" w:w="2880"/>
          </w:tcPr>
          <w:p>
            <w:r>
              <w:t>Soil penetration</w:t>
            </w:r>
          </w:p>
        </w:tc>
      </w:tr>
      <w:tr>
        <w:tc>
          <w:tcPr>
            <w:tcW w:type="dxa" w:w="2880"/>
          </w:tcPr>
          <w:p>
            <w:r>
              <w:t>Ultrasonic</w:t>
            </w:r>
          </w:p>
        </w:tc>
        <w:tc>
          <w:tcPr>
            <w:tcW w:type="dxa" w:w="2880"/>
          </w:tcPr>
          <w:p>
            <w:r>
              <w:t>HC-SR04 ×2 (front + rear, on servos)</w:t>
            </w:r>
          </w:p>
        </w:tc>
        <w:tc>
          <w:tcPr>
            <w:tcW w:type="dxa" w:w="2880"/>
          </w:tcPr>
          <w:p>
            <w:r>
              <w:t>Proximity ranging</w:t>
            </w:r>
          </w:p>
        </w:tc>
      </w:tr>
      <w:tr>
        <w:tc>
          <w:tcPr>
            <w:tcW w:type="dxa" w:w="2880"/>
          </w:tcPr>
          <w:p>
            <w:r>
              <w:t>Relay</w:t>
            </w:r>
          </w:p>
        </w:tc>
        <w:tc>
          <w:tcPr>
            <w:tcW w:type="dxa" w:w="2880"/>
          </w:tcPr>
          <w:p>
            <w:r>
              <w:t>4-ch 5 V active-LOW</w:t>
            </w:r>
          </w:p>
        </w:tc>
        <w:tc>
          <w:tcPr>
            <w:tcW w:type="dxa" w:w="2880"/>
          </w:tcPr>
          <w:p>
            <w:r>
              <w:t>Pump + cutter</w:t>
            </w:r>
          </w:p>
        </w:tc>
      </w:tr>
      <w:tr>
        <w:tc>
          <w:tcPr>
            <w:tcW w:type="dxa" w:w="2880"/>
          </w:tcPr>
          <w:p>
            <w:r>
              <w:t>Actuators</w:t>
            </w:r>
          </w:p>
        </w:tc>
        <w:tc>
          <w:tcPr>
            <w:tcW w:type="dxa" w:w="2880"/>
          </w:tcPr>
          <w:p>
            <w:r>
              <w:t>Submersible pump; 12 V cutter motor</w:t>
            </w:r>
          </w:p>
        </w:tc>
        <w:tc>
          <w:tcPr>
            <w:tcW w:type="dxa" w:w="2880"/>
          </w:tcPr>
          <w:p>
            <w:r>
              <w:t>Irrigation, mowing</w:t>
            </w:r>
          </w:p>
        </w:tc>
      </w:tr>
      <w:tr>
        <w:tc>
          <w:tcPr>
            <w:tcW w:type="dxa" w:w="2880"/>
          </w:tcPr>
          <w:p>
            <w:r>
              <w:t>Power</w:t>
            </w:r>
          </w:p>
        </w:tc>
        <w:tc>
          <w:tcPr>
            <w:tcW w:type="dxa" w:w="2880"/>
          </w:tcPr>
          <w:p>
            <w:r>
              <w:t>12 V 7 Ah SLA; XL4016 buck → 5 V</w:t>
            </w:r>
          </w:p>
        </w:tc>
        <w:tc>
          <w:tcPr>
            <w:tcW w:type="dxa" w:w="2880"/>
          </w:tcPr>
          <w:p>
            <w:r>
              <w:t>Supply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599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ware_block_diagram_179130464746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59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 1. AgroNex-Pi hardware block diagram showing Raspberry Pi 4, Arduino Uno R3 slave, sensors, BTS7960 motor drivers, relay board, and XL4016 power rail.</w:t>
      </w:r>
    </w:p>
    <w:p>
      <w:pPr>
        <w:pStyle w:val="Heading2"/>
      </w:pPr>
      <w:r>
        <w:t>B. GPIO Assignment and Wiring</w:t>
      </w:r>
    </w:p>
    <w:p>
      <w:r>
        <w:t>All Raspberry Pi pins use BCM numbering. The I²C bus (GPIO 2/3) carries the ADS1115 (0x48) and HMC5883L (0x1E); the GPS connects to /dev/serial0 (GPIO 15 RX). The Arduino Uno R3 connects via USB (/dev/ttyACM0) and handles all BTS7960 PWM lines and servo signals. All grounds share a common star-ground point. SSH, SPI, I²C, and the hardware UART were enabled via raspi-config (Fig. 2) before deployment.</w:t>
      </w:r>
    </w:p>
    <w:p>
      <w:pPr>
        <w:jc w:val="center"/>
      </w:pPr>
      <w:r>
        <w:t>TABLE III</w:t>
        <w:br/>
        <w:t>GPIO PIN ASSIGNMENT (BCM)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GPIO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Direction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Function</w:t>
            </w:r>
          </w:p>
        </w:tc>
      </w:tr>
      <w:tr>
        <w:tc>
          <w:tcPr>
            <w:tcW w:type="dxa" w:w="2880"/>
          </w:tcPr>
          <w:p>
            <w:r>
              <w:t>2 / 3</w:t>
            </w:r>
          </w:p>
        </w:tc>
        <w:tc>
          <w:tcPr>
            <w:tcW w:type="dxa" w:w="2880"/>
          </w:tcPr>
          <w:p>
            <w:r>
              <w:t>I²C</w:t>
            </w:r>
          </w:p>
        </w:tc>
        <w:tc>
          <w:tcPr>
            <w:tcW w:type="dxa" w:w="2880"/>
          </w:tcPr>
          <w:p>
            <w:r>
              <w:t>SDA / SCL → ADS1115, HMC5883L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DHT data (10 kΩ pull-up to 3.3 V)</w:t>
            </w:r>
          </w:p>
        </w:tc>
      </w:tr>
      <w:tr>
        <w:tc>
          <w:tcPr>
            <w:tcW w:type="dxa" w:w="2880"/>
          </w:tcPr>
          <w:p>
            <w:r>
              <w:t>14 / 15</w:t>
            </w:r>
          </w:p>
        </w:tc>
        <w:tc>
          <w:tcPr>
            <w:tcW w:type="dxa" w:w="2880"/>
          </w:tcPr>
          <w:p>
            <w:r>
              <w:t>UART</w:t>
            </w:r>
          </w:p>
        </w:tc>
        <w:tc>
          <w:tcPr>
            <w:tcW w:type="dxa" w:w="2880"/>
          </w:tcPr>
          <w:p>
            <w:r>
              <w:t>GPS TX (opt.) / RX (→ NEO-7M)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Relay CH1 – pump (active LOW)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Relay CH2 – cutter (active LOW)</w:t>
            </w:r>
          </w:p>
        </w:tc>
      </w:tr>
      <w:tr>
        <w:tc>
          <w:tcPr>
            <w:tcW w:type="dxa" w:w="2880"/>
          </w:tcPr>
          <w:p>
            <w:r>
              <w:t>22 / 23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Buzzer / status LED (220 Ω)</w:t>
            </w:r>
          </w:p>
        </w:tc>
      </w:tr>
      <w:tr>
        <w:tc>
          <w:tcPr>
            <w:tcW w:type="dxa" w:w="2880"/>
          </w:tcPr>
          <w:p>
            <w:r>
              <w:t>USB ACM0</w:t>
            </w:r>
          </w:p>
        </w:tc>
        <w:tc>
          <w:tcPr>
            <w:tcW w:type="dxa" w:w="2880"/>
          </w:tcPr>
          <w:p>
            <w:r>
              <w:t>Serial</w:t>
            </w:r>
          </w:p>
        </w:tc>
        <w:tc>
          <w:tcPr>
            <w:tcW w:type="dxa" w:w="2880"/>
          </w:tcPr>
          <w:p>
            <w:r>
              <w:t>Arduino Uno R3 – 115 200 baud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715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126778696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71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 2. raspi-config Interfacing Options menu used to enable SSH, SPI, I²C, and hardware Serial before first-boot deployment on the Raspberry Pi 4.</w:t>
      </w:r>
    </w:p>
    <w:p>
      <w:pPr>
        <w:pStyle w:val="Heading2"/>
      </w:pPr>
      <w:r>
        <w:t>C. Software Architecture and Finite State Machine</w:t>
      </w:r>
    </w:p>
    <w:p>
      <w:r>
        <w:t>The software is layered across ten Python modules (Fig. 3). Only hardware.py (the HAL) touches GPIO, SPI, I²C, the camera, or the ArduinoBridge serial link. Controllers (irrigation.py, cutter.py, navigation.py, disease_detect.py) receive hardware objects by dependency injection. Other modules provide persistence (database.py, SQLite), the REST API (app.py, Flask port 5000), cloud relay (aws_relay.py), the disease knowledge base (disease_db.py), and centralized constants (config.py). Files were deployed to the Pi via WinSCP over SSH (Fig. 4).</w:t>
      </w:r>
    </w:p>
    <w:p>
      <w:r>
        <w:t>The supervisor (main.py) implements an FSM with states BOOT, SELF_TEST, IDLE, IRRIGATING, CUTTING, NAVIGATING, SCANNING, and SAFE_STATE. A failed self-test sends the system to SAFE_STATE, where all actuators are de-energized and only monitoring remains active. Four threads run concurrently: a 3-second control loop, the disease scanner, the Flask server (port 5000), and a watchdog that logs a WATCHDOG_TIMEOUT alert if the control-loop heartbeat is stale for more than 30 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599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ftware_fsm_diagram_1791304662079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59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 3. Multi-threaded software architecture (left) and FSM state diagram (right). The ArduinoBridge in hardware.py mediates all motor and servo commands via USB serial.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353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12731148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35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 4. WinSCP file-transfer session showing successful SCP deployment of all AgroNex-Pi Python modules, TFLite models, and templates to ~/Major_project/ on the Raspberry Pi 4.</w:t>
      </w:r>
    </w:p>
    <w:p>
      <w:pPr>
        <w:pStyle w:val="Heading1"/>
      </w:pPr>
      <w:r>
        <w:t>IV. SUBSYSTEM IMPLEMENTATION</w:t>
      </w:r>
    </w:p>
    <w:p>
      <w:pPr>
        <w:pStyle w:val="Heading2"/>
      </w:pPr>
      <w:r>
        <w:t>A. Soil Moisture Sensing and Automated Irrigation</w:t>
      </w:r>
    </w:p>
    <w:p>
      <w:r>
        <w:t>A capacitive soil sensor on ADS1115 channel A0 is linearized by two-point calibration: ADC_DRY = 850 (0 %, dry air), ADC_WET = 380 (100 %, submerged). Moisture (%) = 100 × (ADC_DRY − raw) / (ADC_DRY − ADC_WET). Hysteresis control activates the pump below 35 % and deactivates above 65 %, with a 60 s maximum runtime and a 120 s cooldown. The pump is blocked entirely if the HW-038 reservoir reads below 20 %. The control loop polls every 3 s.</w:t>
      </w:r>
    </w:p>
    <w:p>
      <w:pPr>
        <w:pStyle w:val="Heading2"/>
      </w:pPr>
      <w:r>
        <w:t>B. Grass Trimming</w:t>
      </w:r>
    </w:p>
    <w:p>
      <w:r>
        <w:t>The 12 V cutter motor is controlled through relay CH2 (GPIO 27). The cutter runs for 30 s every 60 min, provided the pump is idle and the rover is stationary. An interlock in the FSM prevents the cutter and pump from operating concurrently to avoid simultaneous high-current draw on the 12 V bus.</w:t>
      </w:r>
    </w:p>
    <w:p>
      <w:pPr>
        <w:pStyle w:val="Heading2"/>
      </w:pPr>
      <w:r>
        <w:t>C. GPS Waypoint Navigation</w:t>
      </w:r>
    </w:p>
    <w:p>
      <w:r>
        <w:t>The NEO-7M GPS module provides NMEA sentences via /dev/serial0 at 9600 baud. The navigation controller reads latitude/longitude, computes the bearing to the next waypoint using the Haversine formula, and steers using the HMC5883L compass (I²C 0x1E). A waypoint is considered reached when the Haversine distance is less than 2.5 m. Heading is corrected to within ±12° before each forward burst. Drive motors run at 60 % duty cycle via the Arduino BTS7960 bridge.</w:t>
      </w:r>
    </w:p>
    <w:p>
      <w:pPr>
        <w:pStyle w:val="Heading2"/>
      </w:pPr>
      <w:r>
        <w:t>D. Edge-AI Plant Disease Detection</w:t>
      </w:r>
    </w:p>
    <w:p>
      <w:r>
        <w:t>The disease pipeline (disease_detect.py) applies a four-stage false-positive suppression chain before and after inference:</w:t>
      </w:r>
    </w:p>
    <w:p>
      <w:pPr>
        <w:pStyle w:val="ListBullet"/>
      </w:pPr>
      <w:r>
        <w:t>1) Image Quality Gate: Laplacian variance ≥ 12 (blur rejection) and mean brightness 15–250 (exposure gate).</w:t>
      </w:r>
    </w:p>
    <w:p>
      <w:pPr>
        <w:pStyle w:val="ListBullet"/>
      </w:pPr>
      <w:r>
        <w:t>2) Green-Pixel Check: HSV mask (H: 25–95, S: 30–255, V: 40–255) must cover ≥ 8 % of the frame.</w:t>
      </w:r>
    </w:p>
    <w:p>
      <w:pPr>
        <w:pStyle w:val="ListBullet"/>
      </w:pPr>
      <w:r>
        <w:t>3) Confidence Gate: Each segment prediction must exceed 70 % softmax confidence.</w:t>
      </w:r>
    </w:p>
    <w:p>
      <w:pPr>
        <w:pStyle w:val="ListBullet"/>
      </w:pPr>
      <w:r>
        <w:t>4) 3×3 Majority Voting: Disease confirmed if strictly more than 4 of 9 segments classify as non-healthy (Fig. 5).</w:t>
      </w:r>
    </w:p>
    <w:p>
      <w:r>
        <w:t>The dual-model architecture switches between the 5-class Tulsi model (custom_plant_model.tflite, 2474 KB) and the 8-class PlantVillage model (plant_model.tflite, 2474 KB) via the AGRONEX_MODEL_PROFILE environment variable. Periodic auto-scan runs every 5 min; green-pixel-triggered scans are possible every 10 s during active monitoring.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13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gmentation_voting_diagram_1791304695277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 5. 3×3 segmentation majority-voting scheme. Disease is confirmed only when &gt;50 % of the 9 segments independently classify the crop as non-healthy at ≥70 % confidence.</w:t>
      </w:r>
    </w:p>
    <w:p>
      <w:pPr>
        <w:pStyle w:val="Heading2"/>
      </w:pPr>
      <w:r>
        <w:t>E. Cloud Telemetry (AWS)</w:t>
      </w:r>
    </w:p>
    <w:p>
      <w:r>
        <w:t>The aws_relay.py module pushes JSON telemetry (soil moisture, temperature, humidity, GPS, FSM state, last scan result) to AWS API Gateway every 5 s. JPEG camera snapshots are uploaded to S3 every 60 s. An AWS Lambda function fans data out to DynamoDB (time-series telemetry) and S3 (images, Fig. 6). Remote commands (E-STOP, Trigger Scan, Threshold Update) are dispatched back to the Pi through the same API gateway channel.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599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cloud_architecture_179130470914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59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 6. AgroNex-Pi AWS serverless architecture. Telemetry is pushed every 5 s to DynamoDB; JPEG snapshots are archived in S3 every 60 s.</w:t>
      </w:r>
    </w:p>
    <w:p>
      <w:pPr>
        <w:pStyle w:val="Heading1"/>
      </w:pPr>
      <w:r>
        <w:t>V. SAFETY AND HARDWARE INTERLOCKS</w:t>
      </w:r>
    </w:p>
    <w:p>
      <w:r>
        <w:t>Table IV lists the interlock mechanisms implemented in software.</w:t>
      </w:r>
    </w:p>
    <w:p>
      <w:pPr>
        <w:jc w:val="center"/>
      </w:pPr>
      <w:r>
        <w:t>TABLE IV</w:t>
        <w:br/>
        <w:t>HARDWARE INTERLOCK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Interlock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Mechanism</w:t>
            </w:r>
          </w:p>
        </w:tc>
      </w:tr>
      <w:tr>
        <w:tc>
          <w:tcPr>
            <w:tcW w:type="dxa" w:w="4320"/>
          </w:tcPr>
          <w:p>
            <w:r>
              <w:t>Dry-run prevention</w:t>
            </w:r>
          </w:p>
        </w:tc>
        <w:tc>
          <w:tcPr>
            <w:tcW w:type="dxa" w:w="4320"/>
          </w:tcPr>
          <w:p>
            <w:r>
              <w:t>Pump blocked if reservoir &lt; 20 %</w:t>
            </w:r>
          </w:p>
        </w:tc>
      </w:tr>
      <w:tr>
        <w:tc>
          <w:tcPr>
            <w:tcW w:type="dxa" w:w="4320"/>
          </w:tcPr>
          <w:p>
            <w:r>
              <w:t>Pump limits</w:t>
            </w:r>
          </w:p>
        </w:tc>
        <w:tc>
          <w:tcPr>
            <w:tcW w:type="dxa" w:w="4320"/>
          </w:tcPr>
          <w:p>
            <w:r>
              <w:t>60 s max; 120 s cooldown</w:t>
            </w:r>
          </w:p>
        </w:tc>
      </w:tr>
      <w:tr>
        <w:tc>
          <w:tcPr>
            <w:tcW w:type="dxa" w:w="4320"/>
          </w:tcPr>
          <w:p>
            <w:r>
              <w:t>Cutter–pump interlock</w:t>
            </w:r>
          </w:p>
        </w:tc>
        <w:tc>
          <w:tcPr>
            <w:tcW w:type="dxa" w:w="4320"/>
          </w:tcPr>
          <w:p>
            <w:r>
              <w:t>Cutter refuses to start if pump is ON</w:t>
            </w:r>
          </w:p>
        </w:tc>
      </w:tr>
      <w:tr>
        <w:tc>
          <w:tcPr>
            <w:tcW w:type="dxa" w:w="4320"/>
          </w:tcPr>
          <w:p>
            <w:r>
              <w:t>Chassis stop</w:t>
            </w:r>
          </w:p>
        </w:tc>
        <w:tc>
          <w:tcPr>
            <w:tcW w:type="dxa" w:w="4320"/>
          </w:tcPr>
          <w:p>
            <w:r>
              <w:t>motors.stop() before pump or cutter starts</w:t>
            </w:r>
          </w:p>
        </w:tc>
      </w:tr>
      <w:tr>
        <w:tc>
          <w:tcPr>
            <w:tcW w:type="dxa" w:w="4320"/>
          </w:tcPr>
          <w:p>
            <w:r>
              <w:t>False-positive control</w:t>
            </w:r>
          </w:p>
        </w:tc>
        <w:tc>
          <w:tcPr>
            <w:tcW w:type="dxa" w:w="4320"/>
          </w:tcPr>
          <w:p>
            <w:r>
              <w:t>Quality gate + 70 % confidence + &gt;50 % vote</w:t>
            </w:r>
          </w:p>
        </w:tc>
      </w:tr>
      <w:tr>
        <w:tc>
          <w:tcPr>
            <w:tcW w:type="dxa" w:w="4320"/>
          </w:tcPr>
          <w:p>
            <w:r>
              <w:t>Signal handling</w:t>
            </w:r>
          </w:p>
        </w:tc>
        <w:tc>
          <w:tcPr>
            <w:tcW w:type="dxa" w:w="4320"/>
          </w:tcPr>
          <w:p>
            <w:r>
              <w:t>SIGTERM/SIGINT → emergency stop, clean exit</w:t>
            </w:r>
          </w:p>
        </w:tc>
      </w:tr>
      <w:tr>
        <w:tc>
          <w:tcPr>
            <w:tcW w:type="dxa" w:w="4320"/>
          </w:tcPr>
          <w:p>
            <w:r>
              <w:t>Watchdog</w:t>
            </w:r>
          </w:p>
        </w:tc>
        <w:tc>
          <w:tcPr>
            <w:tcW w:type="dxa" w:w="4320"/>
          </w:tcPr>
          <w:p>
            <w:r>
              <w:t>Heartbeat stale &gt;30 s → WATCHDOG_TIMEOUT alert</w:t>
            </w:r>
          </w:p>
        </w:tc>
      </w:tr>
      <w:tr>
        <w:tc>
          <w:tcPr>
            <w:tcW w:type="dxa" w:w="4320"/>
          </w:tcPr>
          <w:p>
            <w:r>
              <w:t>Simulation banner</w:t>
            </w:r>
          </w:p>
        </w:tc>
        <w:tc>
          <w:tcPr>
            <w:tcW w:type="dxa" w:w="4320"/>
          </w:tcPr>
          <w:p>
            <w:r>
              <w:t>Persistent warning when --simulate flag is used</w:t>
            </w:r>
          </w:p>
        </w:tc>
      </w:tr>
    </w:tbl>
    <w:p/>
    <w:p>
      <w:pPr>
        <w:pStyle w:val="Heading1"/>
      </w:pPr>
      <w:r>
        <w:t>VI. MODEL TRAINING</w:t>
      </w:r>
    </w:p>
    <w:p>
      <w:pPr>
        <w:pStyle w:val="Heading2"/>
      </w:pPr>
      <w:r>
        <w:t>A. Dataset</w:t>
      </w:r>
    </w:p>
    <w:p>
      <w:r>
        <w:t>The Tulsi dataset was captured with the Raspberry Pi Camera v2 under natural outdoor lighting. Table V shows the per-class image counts. The total dataset contains 456 images across 5 classes, split 70 / 15 / 15 into training, validation, and test sets. The PlantVillage dataset [4] contains over 54,000 images across 38 plant–disease combinations; eight target classes were selected (Tomato, Potato, Bell Pepper healthy/diseased).</w:t>
      </w:r>
    </w:p>
    <w:p>
      <w:pPr>
        <w:jc w:val="center"/>
      </w:pPr>
      <w:r>
        <w:t>TABLE V</w:t>
        <w:br/>
        <w:t>TULSI DATASET COMPOSITION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Class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Images</w:t>
            </w:r>
          </w:p>
        </w:tc>
      </w:tr>
      <w:tr>
        <w:tc>
          <w:tcPr>
            <w:tcW w:type="dxa" w:w="4320"/>
          </w:tcPr>
          <w:p>
            <w:r>
              <w:t>Tulsi___Healthy</w:t>
            </w:r>
          </w:p>
        </w:tc>
        <w:tc>
          <w:tcPr>
            <w:tcW w:type="dxa" w:w="4320"/>
          </w:tcPr>
          <w:p>
            <w:r>
              <w:t>150</w:t>
            </w:r>
          </w:p>
        </w:tc>
      </w:tr>
      <w:tr>
        <w:tc>
          <w:tcPr>
            <w:tcW w:type="dxa" w:w="4320"/>
          </w:tcPr>
          <w:p>
            <w:r>
              <w:t>Tulsi___Infected</w:t>
            </w:r>
          </w:p>
        </w:tc>
        <w:tc>
          <w:tcPr>
            <w:tcW w:type="dxa" w:w="4320"/>
          </w:tcPr>
          <w:p>
            <w:r>
              <w:t>150</w:t>
            </w:r>
          </w:p>
        </w:tc>
      </w:tr>
      <w:tr>
        <w:tc>
          <w:tcPr>
            <w:tcW w:type="dxa" w:w="4320"/>
          </w:tcPr>
          <w:p>
            <w:r>
              <w:t>Tulsi___Infested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Tulsi___Wilting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background_not_a_leaf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456</w:t>
            </w:r>
          </w:p>
        </w:tc>
      </w:tr>
    </w:tbl>
    <w:p/>
    <w:p>
      <w:pPr>
        <w:pStyle w:val="Heading2"/>
      </w:pPr>
      <w:r>
        <w:t>B. Training Configuration</w:t>
      </w:r>
    </w:p>
    <w:p>
      <w:pPr>
        <w:jc w:val="center"/>
      </w:pPr>
      <w:r>
        <w:t>TABLE VI</w:t>
        <w:br/>
        <w:t>MODEL TRAINING HYPERPARAMETERS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Custom Tulsi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PlantVillage</w:t>
            </w:r>
          </w:p>
        </w:tc>
      </w:tr>
      <w:tr>
        <w:tc>
          <w:tcPr>
            <w:tcW w:type="dxa" w:w="2880"/>
          </w:tcPr>
          <w:p>
            <w:r>
              <w:t>Base architecture</w:t>
            </w:r>
          </w:p>
        </w:tc>
        <w:tc>
          <w:tcPr>
            <w:tcW w:type="dxa" w:w="2880"/>
          </w:tcPr>
          <w:p>
            <w:r>
              <w:t>MobileNetV2</w:t>
            </w:r>
          </w:p>
        </w:tc>
        <w:tc>
          <w:tcPr>
            <w:tcW w:type="dxa" w:w="2880"/>
          </w:tcPr>
          <w:p>
            <w:r>
              <w:t>MobileNetV2</w:t>
            </w:r>
          </w:p>
        </w:tc>
      </w:tr>
      <w:tr>
        <w:tc>
          <w:tcPr>
            <w:tcW w:type="dxa" w:w="2880"/>
          </w:tcPr>
          <w:p>
            <w:r>
              <w:t>Input resolution</w:t>
            </w:r>
          </w:p>
        </w:tc>
        <w:tc>
          <w:tcPr>
            <w:tcW w:type="dxa" w:w="2880"/>
          </w:tcPr>
          <w:p>
            <w:r>
              <w:t>224×224×3</w:t>
            </w:r>
          </w:p>
        </w:tc>
        <w:tc>
          <w:tcPr>
            <w:tcW w:type="dxa" w:w="2880"/>
          </w:tcPr>
          <w:p>
            <w:r>
              <w:t>224×224×3</w:t>
            </w:r>
          </w:p>
        </w:tc>
      </w:tr>
      <w:tr>
        <w:tc>
          <w:tcPr>
            <w:tcW w:type="dxa" w:w="2880"/>
          </w:tcPr>
          <w:p>
            <w:r>
              <w:t>Classes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8 (of 38)</w:t>
            </w:r>
          </w:p>
        </w:tc>
      </w:tr>
      <w:tr>
        <w:tc>
          <w:tcPr>
            <w:tcW w:type="dxa" w:w="2880"/>
          </w:tcPr>
          <w:p>
            <w:r>
              <w:t>Initial / fine-tune LR</w:t>
            </w:r>
          </w:p>
        </w:tc>
        <w:tc>
          <w:tcPr>
            <w:tcW w:type="dxa" w:w="2880"/>
          </w:tcPr>
          <w:p>
            <w:r>
              <w:t>1e-4 / 1e-5</w:t>
            </w:r>
          </w:p>
        </w:tc>
        <w:tc>
          <w:tcPr>
            <w:tcW w:type="dxa" w:w="2880"/>
          </w:tcPr>
          <w:p>
            <w:r>
              <w:t>1e-4 / 1e-5</w:t>
            </w:r>
          </w:p>
        </w:tc>
      </w:tr>
      <w:tr>
        <w:tc>
          <w:tcPr>
            <w:tcW w:type="dxa" w:w="2880"/>
          </w:tcPr>
          <w:p>
            <w:r>
              <w:t>Initial epochs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Fine-tune epochs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Batch size / optimizer</w:t>
            </w:r>
          </w:p>
        </w:tc>
        <w:tc>
          <w:tcPr>
            <w:tcW w:type="dxa" w:w="2880"/>
          </w:tcPr>
          <w:p>
            <w:r>
              <w:t>16 / Adam</w:t>
            </w:r>
          </w:p>
        </w:tc>
        <w:tc>
          <w:tcPr>
            <w:tcW w:type="dxa" w:w="2880"/>
          </w:tcPr>
          <w:p>
            <w:r>
              <w:t>32 / Adam</w:t>
            </w:r>
          </w:p>
        </w:tc>
      </w:tr>
      <w:tr>
        <w:tc>
          <w:tcPr>
            <w:tcW w:type="dxa" w:w="2880"/>
          </w:tcPr>
          <w:p>
            <w:r>
              <w:t>Augmentation</w:t>
            </w:r>
          </w:p>
        </w:tc>
        <w:tc>
          <w:tcPr>
            <w:tcW w:type="dxa" w:w="2880"/>
          </w:tcPr>
          <w:p>
            <w:r>
              <w:t>Rotation, flip, zoom, contrast</w:t>
            </w:r>
          </w:p>
        </w:tc>
        <w:tc>
          <w:tcPr>
            <w:tcW w:type="dxa" w:w="2880"/>
          </w:tcPr>
          <w:p>
            <w:r>
              <w:t>Rotation, flip, zoom</w:t>
            </w:r>
          </w:p>
        </w:tc>
      </w:tr>
      <w:tr>
        <w:tc>
          <w:tcPr>
            <w:tcW w:type="dxa" w:w="2880"/>
          </w:tcPr>
          <w:p>
            <w:r>
              <w:t>Export format</w:t>
            </w:r>
          </w:p>
        </w:tc>
        <w:tc>
          <w:tcPr>
            <w:tcW w:type="dxa" w:w="2880"/>
          </w:tcPr>
          <w:p>
            <w:r>
              <w:t>TFLite float32 (2474 KB)</w:t>
            </w:r>
          </w:p>
        </w:tc>
        <w:tc>
          <w:tcPr>
            <w:tcW w:type="dxa" w:w="2880"/>
          </w:tcPr>
          <w:p>
            <w:r>
              <w:t>TFLite float32 (2474 KB)</w:t>
            </w:r>
          </w:p>
        </w:tc>
      </w:tr>
    </w:tbl>
    <w:p/>
    <w:p>
      <w:pPr>
        <w:pStyle w:val="Heading1"/>
      </w:pPr>
      <w:r>
        <w:t>VII. EXPERIMENTAL SETUP</w:t>
      </w:r>
    </w:p>
    <w:p>
      <w:r>
        <w:t>All experiments were conducted on the physical rover under indoor bench-test conditions (fluorescent lighting, ambient temperature 28 °C) and partial outdoor trials in a home garden. The Raspberry Pi 4 ran Raspberry Pi OS (64-bit, Bookworm) with ai-edge-litert [12] installed system-wide (pip install ai-edge-litert). The Flask dashboard was accessed remotely via the AWS API Gateway endpoint (ap-south-1 region). The Arduino slave firmware (AgroNex_Arduino_Slave.ino) was flashed via USB using the Arduino IDE.</w:t>
      </w:r>
    </w:p>
    <w:p>
      <w:pPr>
        <w:pStyle w:val="Heading1"/>
      </w:pPr>
      <w:r>
        <w:t>VIII. RESULTS</w:t>
      </w:r>
    </w:p>
    <w:p>
      <w:pPr>
        <w:pStyle w:val="Heading2"/>
      </w:pPr>
      <w:r>
        <w:t>A. Disease Classification Performance</w:t>
      </w:r>
    </w:p>
    <w:p>
      <w:r>
        <w:t>The MobileNetV2 transfer-learned Tulsi model achieves a weighted F1-score of 91 % on the held-out test set (Table VII). Inference runs in 180 ms per frame on the Raspberry Pi 4 (float32 TFLite, ai-edge-litert), sufficient for near-real-time leaf monitoring.</w:t>
      </w:r>
    </w:p>
    <w:p>
      <w:pPr>
        <w:jc w:val="center"/>
      </w:pPr>
      <w:r>
        <w:t>TABLE VII</w:t>
        <w:br/>
        <w:t>CLASSIFICATION REPORT – TULSI TEST 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Class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Precision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Recall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F1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Support</w:t>
            </w:r>
          </w:p>
        </w:tc>
      </w:tr>
      <w:tr>
        <w:tc>
          <w:tcPr>
            <w:tcW w:type="dxa" w:w="1728"/>
          </w:tcPr>
          <w:p>
            <w:r>
              <w:t>Tulsi___Healthy</w:t>
            </w:r>
          </w:p>
        </w:tc>
        <w:tc>
          <w:tcPr>
            <w:tcW w:type="dxa" w:w="1728"/>
          </w:tcPr>
          <w:p>
            <w:r>
              <w:t>0.94</w:t>
            </w:r>
          </w:p>
        </w:tc>
        <w:tc>
          <w:tcPr>
            <w:tcW w:type="dxa" w:w="1728"/>
          </w:tcPr>
          <w:p>
            <w:r>
              <w:t>0.96</w:t>
            </w:r>
          </w:p>
        </w:tc>
        <w:tc>
          <w:tcPr>
            <w:tcW w:type="dxa" w:w="1728"/>
          </w:tcPr>
          <w:p>
            <w:r>
              <w:t>0.95</w:t>
            </w:r>
          </w:p>
        </w:tc>
        <w:tc>
          <w:tcPr>
            <w:tcW w:type="dxa" w:w="1728"/>
          </w:tcPr>
          <w:p>
            <w:r>
              <w:t>23</w:t>
            </w:r>
          </w:p>
        </w:tc>
      </w:tr>
      <w:tr>
        <w:tc>
          <w:tcPr>
            <w:tcW w:type="dxa" w:w="1728"/>
          </w:tcPr>
          <w:p>
            <w:r>
              <w:t>Tulsi___Infected</w:t>
            </w:r>
          </w:p>
        </w:tc>
        <w:tc>
          <w:tcPr>
            <w:tcW w:type="dxa" w:w="1728"/>
          </w:tcPr>
          <w:p>
            <w:r>
              <w:t>0.93</w:t>
            </w:r>
          </w:p>
        </w:tc>
        <w:tc>
          <w:tcPr>
            <w:tcW w:type="dxa" w:w="1728"/>
          </w:tcPr>
          <w:p>
            <w:r>
              <w:t>0.91</w:t>
            </w:r>
          </w:p>
        </w:tc>
        <w:tc>
          <w:tcPr>
            <w:tcW w:type="dxa" w:w="1728"/>
          </w:tcPr>
          <w:p>
            <w:r>
              <w:t>0.92</w:t>
            </w:r>
          </w:p>
        </w:tc>
        <w:tc>
          <w:tcPr>
            <w:tcW w:type="dxa" w:w="1728"/>
          </w:tcPr>
          <w:p>
            <w:r>
              <w:t>23</w:t>
            </w:r>
          </w:p>
        </w:tc>
      </w:tr>
      <w:tr>
        <w:tc>
          <w:tcPr>
            <w:tcW w:type="dxa" w:w="1728"/>
          </w:tcPr>
          <w:p>
            <w:r>
              <w:t>Tulsi___Infested</w:t>
            </w:r>
          </w:p>
        </w:tc>
        <w:tc>
          <w:tcPr>
            <w:tcW w:type="dxa" w:w="1728"/>
          </w:tcPr>
          <w:p>
            <w:r>
              <w:t>0.87</w:t>
            </w:r>
          </w:p>
        </w:tc>
        <w:tc>
          <w:tcPr>
            <w:tcW w:type="dxa" w:w="1728"/>
          </w:tcPr>
          <w:p>
            <w:r>
              <w:t>0.85</w:t>
            </w:r>
          </w:p>
        </w:tc>
        <w:tc>
          <w:tcPr>
            <w:tcW w:type="dxa" w:w="1728"/>
          </w:tcPr>
          <w:p>
            <w:r>
              <w:t>0.86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Tulsi___Wilting</w:t>
            </w:r>
          </w:p>
        </w:tc>
        <w:tc>
          <w:tcPr>
            <w:tcW w:type="dxa" w:w="1728"/>
          </w:tcPr>
          <w:p>
            <w:r>
              <w:t>0.89</w:t>
            </w:r>
          </w:p>
        </w:tc>
        <w:tc>
          <w:tcPr>
            <w:tcW w:type="dxa" w:w="1728"/>
          </w:tcPr>
          <w:p>
            <w:r>
              <w:t>0.88</w:t>
            </w:r>
          </w:p>
        </w:tc>
        <w:tc>
          <w:tcPr>
            <w:tcW w:type="dxa" w:w="1728"/>
          </w:tcPr>
          <w:p>
            <w:r>
              <w:t>0.89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Background</w:t>
            </w:r>
          </w:p>
        </w:tc>
        <w:tc>
          <w:tcPr>
            <w:tcW w:type="dxa" w:w="1728"/>
          </w:tcPr>
          <w:p>
            <w:r>
              <w:t>0.97</w:t>
            </w:r>
          </w:p>
        </w:tc>
        <w:tc>
          <w:tcPr>
            <w:tcW w:type="dxa" w:w="1728"/>
          </w:tcPr>
          <w:p>
            <w:r>
              <w:t>0.97</w:t>
            </w:r>
          </w:p>
        </w:tc>
        <w:tc>
          <w:tcPr>
            <w:tcW w:type="dxa" w:w="1728"/>
          </w:tcPr>
          <w:p>
            <w:r>
              <w:t>0.97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Weighted avg.</w:t>
            </w:r>
          </w:p>
        </w:tc>
        <w:tc>
          <w:tcPr>
            <w:tcW w:type="dxa" w:w="1728"/>
          </w:tcPr>
          <w:p>
            <w:r>
              <w:t>0.92</w:t>
            </w:r>
          </w:p>
        </w:tc>
        <w:tc>
          <w:tcPr>
            <w:tcW w:type="dxa" w:w="1728"/>
          </w:tcPr>
          <w:p>
            <w:r>
              <w:t>0.91</w:t>
            </w:r>
          </w:p>
        </w:tc>
        <w:tc>
          <w:tcPr>
            <w:tcW w:type="dxa" w:w="1728"/>
          </w:tcPr>
          <w:p>
            <w:r>
              <w:t>0.91</w:t>
            </w:r>
          </w:p>
        </w:tc>
        <w:tc>
          <w:tcPr>
            <w:tcW w:type="dxa" w:w="1728"/>
          </w:tcPr>
          <w:p>
            <w:r>
              <w:t>69</w:t>
            </w:r>
          </w:p>
        </w:tc>
      </w:tr>
    </w:tbl>
    <w:p/>
    <w:p>
      <w:pPr>
        <w:pStyle w:val="Heading2"/>
      </w:pPr>
      <w:r>
        <w:t>B. Irrigation Control</w:t>
      </w:r>
    </w:p>
    <w:p>
      <w:r>
        <w:t>Hysteresis control maintained soil moisture within the 35–65 % target band during 2 hours of bench testing. The pump cycled on at ≤35 % and off at ≥65 %, with a 60 s maximum cycle duration and a mandatory 120 s cooldown. No false pump triggers or reservoir-empty violations were observed.</w:t>
      </w:r>
    </w:p>
    <w:p>
      <w:pPr>
        <w:pStyle w:val="Heading2"/>
      </w:pPr>
      <w:r>
        <w:t>C. GPS Navigation</w:t>
      </w:r>
    </w:p>
    <w:p>
      <w:pPr>
        <w:jc w:val="center"/>
      </w:pPr>
      <w:r>
        <w:t>TABLE VIII</w:t>
        <w:br/>
        <w:t>NAVIGATION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Waypoints tested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Mean arrival error</w:t>
            </w:r>
          </w:p>
        </w:tc>
        <w:tc>
          <w:tcPr>
            <w:tcW w:type="dxa" w:w="4320"/>
          </w:tcPr>
          <w:p>
            <w:r>
              <w:t>2.3 m</w:t>
            </w:r>
          </w:p>
        </w:tc>
      </w:tr>
      <w:tr>
        <w:tc>
          <w:tcPr>
            <w:tcW w:type="dxa" w:w="4320"/>
          </w:tcPr>
          <w:p>
            <w:r>
              <w:t>Mean heading error</w:t>
            </w:r>
          </w:p>
        </w:tc>
        <w:tc>
          <w:tcPr>
            <w:tcW w:type="dxa" w:w="4320"/>
          </w:tcPr>
          <w:p>
            <w:r>
              <w:t>8.5°</w:t>
            </w:r>
          </w:p>
        </w:tc>
      </w:tr>
      <w:tr>
        <w:tc>
          <w:tcPr>
            <w:tcW w:type="dxa" w:w="4320"/>
          </w:tcPr>
          <w:p>
            <w:r>
              <w:t>Mean time per waypoint</w:t>
            </w:r>
          </w:p>
        </w:tc>
        <w:tc>
          <w:tcPr>
            <w:tcW w:type="dxa" w:w="4320"/>
          </w:tcPr>
          <w:p>
            <w:r>
              <w:t>34 s</w:t>
            </w:r>
          </w:p>
        </w:tc>
      </w:tr>
      <w:tr>
        <w:tc>
          <w:tcPr>
            <w:tcW w:type="dxa" w:w="4320"/>
          </w:tcPr>
          <w:p>
            <w:r>
              <w:t>GPS fix availability</w:t>
            </w:r>
          </w:p>
        </w:tc>
        <w:tc>
          <w:tcPr>
            <w:tcW w:type="dxa" w:w="4320"/>
          </w:tcPr>
          <w:p>
            <w:r>
              <w:t>94 %</w:t>
            </w:r>
          </w:p>
        </w:tc>
      </w:tr>
    </w:tbl>
    <w:p/>
    <w:p>
      <w:pPr>
        <w:pStyle w:val="Heading2"/>
      </w:pPr>
      <w:r>
        <w:t>D. Raspberry Pi 4 Resource Usage</w:t>
      </w:r>
    </w:p>
    <w:p>
      <w:pPr>
        <w:jc w:val="center"/>
      </w:pPr>
      <w:r>
        <w:t>TABLE IX</w:t>
        <w:br/>
        <w:t>RASPBERRY PI 4 RESOURCE USAGE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Idle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During Inference</w:t>
            </w:r>
          </w:p>
        </w:tc>
      </w:tr>
      <w:tr>
        <w:tc>
          <w:tcPr>
            <w:tcW w:type="dxa" w:w="2880"/>
          </w:tcPr>
          <w:p>
            <w:r>
              <w:t>CPU usage</w:t>
            </w:r>
          </w:p>
        </w:tc>
        <w:tc>
          <w:tcPr>
            <w:tcW w:type="dxa" w:w="2880"/>
          </w:tcPr>
          <w:p>
            <w:r>
              <w:t>18 %</w:t>
            </w:r>
          </w:p>
        </w:tc>
        <w:tc>
          <w:tcPr>
            <w:tcW w:type="dxa" w:w="2880"/>
          </w:tcPr>
          <w:p>
            <w:r>
              <w:t>72 %</w:t>
            </w:r>
          </w:p>
        </w:tc>
      </w:tr>
      <w:tr>
        <w:tc>
          <w:tcPr>
            <w:tcW w:type="dxa" w:w="2880"/>
          </w:tcPr>
          <w:p>
            <w:r>
              <w:t>RAM usage</w:t>
            </w:r>
          </w:p>
        </w:tc>
        <w:tc>
          <w:tcPr>
            <w:tcW w:type="dxa" w:w="2880"/>
          </w:tcPr>
          <w:p>
            <w:r>
              <w:t>312 MB</w:t>
            </w:r>
          </w:p>
        </w:tc>
        <w:tc>
          <w:tcPr>
            <w:tcW w:type="dxa" w:w="2880"/>
          </w:tcPr>
          <w:p>
            <w:r>
              <w:t>398 MB</w:t>
            </w:r>
          </w:p>
        </w:tc>
      </w:tr>
      <w:tr>
        <w:tc>
          <w:tcPr>
            <w:tcW w:type="dxa" w:w="2880"/>
          </w:tcPr>
          <w:p>
            <w:r>
              <w:t>Inference latency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180 ms/frame</w:t>
            </w:r>
          </w:p>
        </w:tc>
      </w:tr>
      <w:tr>
        <w:tc>
          <w:tcPr>
            <w:tcW w:type="dxa" w:w="2880"/>
          </w:tcPr>
          <w:p>
            <w:r>
              <w:t>Power consumption</w:t>
            </w:r>
          </w:p>
        </w:tc>
        <w:tc>
          <w:tcPr>
            <w:tcW w:type="dxa" w:w="2880"/>
          </w:tcPr>
          <w:p>
            <w:r>
              <w:t>3.2 W</w:t>
            </w:r>
          </w:p>
        </w:tc>
        <w:tc>
          <w:tcPr>
            <w:tcW w:type="dxa" w:w="2880"/>
          </w:tcPr>
          <w:p>
            <w:r>
              <w:t>5.8 W</w:t>
            </w:r>
          </w:p>
        </w:tc>
      </w:tr>
      <w:tr>
        <w:tc>
          <w:tcPr>
            <w:tcW w:type="dxa" w:w="2880"/>
          </w:tcPr>
          <w:p>
            <w:r>
              <w:t>CPU temperature</w:t>
            </w:r>
          </w:p>
        </w:tc>
        <w:tc>
          <w:tcPr>
            <w:tcW w:type="dxa" w:w="2880"/>
          </w:tcPr>
          <w:p>
            <w:r>
              <w:t>42 °C</w:t>
            </w:r>
          </w:p>
        </w:tc>
        <w:tc>
          <w:tcPr>
            <w:tcW w:type="dxa" w:w="2880"/>
          </w:tcPr>
          <w:p>
            <w:r>
              <w:t>58 °C</w:t>
            </w:r>
          </w:p>
        </w:tc>
      </w:tr>
    </w:tbl>
    <w:p/>
    <w:p>
      <w:pPr>
        <w:pStyle w:val="Heading2"/>
      </w:pPr>
      <w:r>
        <w:t>E. System Photographs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330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12741042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33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 7. AgroNex-Pi Cloud Command Center dashboard showing live sensor telemetry (31.6 °C, 64 % RH), FSM state (SAFE_STATE during bench test without GPS fix), AWS cloud sync with 53 pending uploads, MJPEG CSI camera feed, and E-STOP controls.</w:t>
      </w:r>
    </w:p>
    <w:p>
      <w:pPr>
        <w:pStyle w:val="Heading1"/>
      </w:pPr>
      <w:r>
        <w:t>IX. DISCUSSION AND LIMITATIONS</w:t>
      </w:r>
    </w:p>
    <w:p>
      <w:r>
        <w:t>The results indicate that MobileNetV2 transfer learning on locally collected Tulsi images reaches 91 % weighted F1 on the held-out set at 180 ms per frame, adequate for near-real-time monitoring on the Raspberry Pi 4. The majority-voting scheme reduces false alarms from background pixels and partially framed leaves; the quality gate rejected approximately 12 % of frames in indoor fluorescent lighting due to low Laplacian variance. Hysteresis control kept moisture within the 35–65 % target band throughout testing, and navigation arrived within 2.3 m of waypoints on average, consistent with the ±2.5 m CEP accuracy of the NEO-7M. Offloading motor and servo control to the Arduino Uno R3 reduced Pi CPU usage during navigation from an estimated &gt;85 % (with direct Pi PWM) to 72 % (with Arduino bridge), freeing cores for simultaneous AI inference and cloud telemetry.</w:t>
      </w:r>
    </w:p>
    <w:p>
      <w:r>
        <w:t>Known limitations are: (i) no obstacle detection beyond front/rear ultrasonic proximity checks; (ii) GPS-only navigation with no wheel encoders, so operation is degraded indoors or under dense canopy; (iii) the classifier recognizes only the trained plant species and will misclassify novel diseases; (iv) only one plant is analyzed per scan cycle; and (v) cloud telemetry and snapshot features require active internet access.</w:t>
      </w:r>
    </w:p>
    <w:p>
      <w:pPr>
        <w:pStyle w:val="Heading1"/>
      </w:pPr>
      <w:r>
        <w:t>X. CONCLUSION AND FUTURE WORK</w:t>
      </w:r>
    </w:p>
    <w:p>
      <w:r>
        <w:t>This paper presented AgroNex-Pi, a low-cost autonomous agricultural robot that integrates irrigation, grass trimming, GPS navigation, edge-AI disease detection, and cloud telemetry on a Raspberry Pi 4. The system achieved a 91 % weighted F1-score on five-class Tulsi disease detection at 180 ms/frame inference, maintained irrigation within a 35–65 % moisture band, and navigated GPS waypoints with a 2.3 m mean arrival error. Its dual-model design lets a user adapt to different crops by swapping .tflite model and label files without code changes. The Arduino Uno R3 slave architecture cleanly separates real-time PWM/servo duties from the Pi's AI and networking workload. Future work includes full ultrasonic obstacle avoidance, wheel odometry for indoor dead reckoning, battery-voltage monitoring, rain-sensor inhibition of irrigation, INT8 quantization for Edge TPU deployment, YOLO-based disease localization, GPS-mapped multi-plant tracking, and over-the-air firmware updates.</w:t>
      </w:r>
    </w:p>
    <w:p>
      <w:pPr>
        <w:pStyle w:val="Heading1"/>
      </w:pPr>
      <w:r>
        <w:t>ACKNOWLEDGMENT</w:t>
      </w:r>
    </w:p>
    <w:p>
      <w:r>
        <w:t>The authors thank [Guide/Mentor Name] for guidance and support, [Institute Name] for laboratory facilities, and the open-source communities behind TensorFlow, the Raspberry Pi Foundation, Arduino, and the PlantVillage dataset.</w:t>
      </w:r>
    </w:p>
    <w:p>
      <w:pPr>
        <w:pStyle w:val="Heading1"/>
      </w:pPr>
      <w:r>
        <w:t>REFERENCES</w:t>
      </w:r>
    </w:p>
    <w:p>
      <w:r>
        <w:t>[1]</w:t>
        <w:tab/>
      </w:r>
      <w:r>
        <w:t>Food and Agriculture Organization (FAO), "The State of Food and Agriculture 2021," FAO, Rome, 2021.</w:t>
      </w:r>
    </w:p>
    <w:p>
      <w:r>
        <w:t>[2]</w:t>
        <w:tab/>
      </w:r>
      <w:r>
        <w:t>M. Sandler, A. Howard, M. Zhu, A. Zhmoginov, and L.-C. Chen, "MobileNetV2: Inverted residuals and linear bottlenecks," in Proc. IEEE CVPR, 2018, pp. 4510–4520.</w:t>
      </w:r>
    </w:p>
    <w:p>
      <w:r>
        <w:t>[3]</w:t>
        <w:tab/>
      </w:r>
      <w:r>
        <w:t>C. W. Bac, E. J. van Henten, J. Hemming, and Y. Edan, "Harvesting robots for high-value crops," J. Field Robot., vol. 31, no. 6, pp. 888–911, 2014.</w:t>
      </w:r>
    </w:p>
    <w:p>
      <w:r>
        <w:t>[4]</w:t>
        <w:tab/>
      </w:r>
      <w:r>
        <w:t>S. P. Mohanty, D. P. Hughes, and M. Salathé, "Using deep learning for image-based plant disease detection," Front. Plant Sci., vol. 7, p. 1419, 2016.</w:t>
      </w:r>
    </w:p>
    <w:p>
      <w:r>
        <w:t>[5]</w:t>
        <w:tab/>
      </w:r>
      <w:r>
        <w:t>A. Khanna and S. Kaur, "Evolution of IoT and its significant impact in the field of precision agriculture," Comput. Electron. Agric., vol. 157, pp. 218–231, 2019.</w:t>
      </w:r>
    </w:p>
    <w:p>
      <w:r>
        <w:t>[6]</w:t>
        <w:tab/>
      </w:r>
      <w:r>
        <w:t>L. Emmi et al., "New trends in robotics for agriculture," Sci. World J., vol. 2014, Art. no. 404059, 2014.</w:t>
      </w:r>
    </w:p>
    <w:p>
      <w:r>
        <w:t>[7]</w:t>
        <w:tab/>
      </w:r>
      <w:r>
        <w:t>TensorFlow Lite, "TensorFlow Lite guide," Google, 2023. [Online]. Available: https://www.tensorflow.org/lite</w:t>
      </w:r>
    </w:p>
    <w:p>
      <w:r>
        <w:t>[8]</w:t>
        <w:tab/>
      </w:r>
      <w:r>
        <w:t>Raspberry Pi Foundation, "Raspberry Pi 4 Model B datasheet," 2019. [Online]. Available: https://www.raspberrypi.com</w:t>
      </w:r>
    </w:p>
    <w:p>
      <w:r>
        <w:t>[9]</w:t>
        <w:tab/>
      </w:r>
      <w:r>
        <w:t>Texas Instruments, "ADS1115: Ultra-small, low-power, 16-bit ADC," SBAS444D, 2009.</w:t>
      </w:r>
    </w:p>
    <w:p>
      <w:r>
        <w:t>[10]</w:t>
        <w:tab/>
      </w:r>
      <w:r>
        <w:t>Honeywell, "HMC5883L 3-axis digital compass IC," Datasheet, 2013.</w:t>
      </w:r>
    </w:p>
    <w:p>
      <w:r>
        <w:t>[11]</w:t>
        <w:tab/>
      </w:r>
      <w:r>
        <w:t>Arduino, "Arduino Uno R3 reference," 2023. [Online]. Available: https://docs.arduino.cc/hardware/uno-rev3</w:t>
      </w:r>
    </w:p>
    <w:p>
      <w:r>
        <w:t>[12]</w:t>
        <w:tab/>
      </w:r>
      <w:r>
        <w:t>Google, "AI Edge LiteRT (formerly TensorFlow Lite)," 2024. [Online]. Available: https://ai.google.dev/edge/litert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