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9739" w14:textId="77777777" w:rsidR="00ED018A" w:rsidRDefault="00633751">
      <w:pPr>
        <w:jc w:val="center"/>
      </w:pPr>
      <w:r>
        <w:rPr>
          <w:b/>
          <w:color w:val="1F4E79"/>
          <w:sz w:val="36"/>
        </w:rPr>
        <w:t>DR. NIKHIL K</w:t>
      </w:r>
    </w:p>
    <w:p w14:paraId="02353895" w14:textId="77777777" w:rsidR="00ED018A" w:rsidRDefault="00633751">
      <w:pPr>
        <w:jc w:val="center"/>
      </w:pPr>
      <w:r>
        <w:rPr>
          <w:sz w:val="18"/>
        </w:rPr>
        <w:t>Bangalore, Karnataka, India</w:t>
      </w:r>
      <w:r>
        <w:t xml:space="preserve"> | </w:t>
      </w:r>
      <w:r>
        <w:rPr>
          <w:sz w:val="18"/>
        </w:rPr>
        <w:t>+91 8904483748</w:t>
      </w:r>
      <w:r>
        <w:t xml:space="preserve"> | </w:t>
      </w:r>
      <w:r>
        <w:rPr>
          <w:sz w:val="18"/>
        </w:rPr>
        <w:t>nikhilk197@gmail.com</w:t>
      </w:r>
      <w:r>
        <w:t xml:space="preserve"> | </w:t>
      </w:r>
      <w:r>
        <w:rPr>
          <w:sz w:val="18"/>
        </w:rPr>
        <w:t>linkedin.com/in/dr-nikhil-k-04875a21</w:t>
      </w:r>
      <w:r>
        <w:t xml:space="preserve"> | </w:t>
      </w:r>
      <w:hyperlink r:id="rId99" w:history="1">
        <w:r>
          <w:rPr>
            <w:sz w:val="18"/>
          </w:rPr>
          <w:t>nikhilk197.github.io</w:t>
        </w:r>
      </w:hyperlink>
    </w:p>
    <w:p w14:paraId="4EC85B8F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PROFESSIONAL SUMMARY</w:t>
      </w:r>
    </w:p>
    <w:p w14:paraId="776D55F7" w14:textId="77777777" w:rsidR="00ED018A" w:rsidRDefault="00633751">
      <w:pPr>
        <w:spacing w:after="60"/>
      </w:pPr>
      <w:r>
        <w:t>Medical doctor and pharmacovigilance professional with 6.5+ years of experience across global medical review, ICSR case assessment, literature triage, safety database operations, audits, aggregate reporting support, and medical review process improvement. Experienced in seriousness confirmation, expectedness/listedness assessment, causality review, MedDRA/event coding support, company comment rationale, follow-up adequacy, expedited reporting timelines, and cross-functional collaboration with case processing, safety science, and global safety teams. Recognized for training medical reviewers, supporting SOP/process creation, handling operational escalations, and contributing to automation initiatives that improved medical review efficiency.</w:t>
      </w:r>
    </w:p>
    <w:p w14:paraId="3887CD7B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CORE COMPETENCIES</w:t>
      </w:r>
    </w:p>
    <w:p w14:paraId="4CE2BF20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Global medical review of ICSRs: literature, post-marketing, study and spontaneous cases</w:t>
      </w:r>
    </w:p>
    <w:p w14:paraId="31CB077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Seriousness criteria, expectedness/listedness assessment, causality review and company comments</w:t>
      </w:r>
    </w:p>
    <w:p w14:paraId="54EB3095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MedDRA / event confirmation and coding convention support</w:t>
      </w:r>
    </w:p>
    <w:p w14:paraId="5DB3ACBA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Follow-up adequacy, case quality control and expedited reporting timeline compliance</w:t>
      </w:r>
    </w:p>
    <w:p w14:paraId="50F64B4A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Safety databases: Argus, ArisG and Veeva Safety implementation/support</w:t>
      </w:r>
    </w:p>
    <w:p w14:paraId="13B3290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Signal detection, aggregate reporting inputs, DSUR, PSUR/PBRER and RMP support</w:t>
      </w:r>
    </w:p>
    <w:p w14:paraId="5B3AC963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US/EU/MHRA drug safety awareness, CIOMS and ICH guideline-based PV operations</w:t>
      </w:r>
    </w:p>
    <w:p w14:paraId="794CC9DB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SOP development, process harmonization, audits, inspection readiness and CAPA support</w:t>
      </w:r>
    </w:p>
    <w:p w14:paraId="11E8D02C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Stakeholder communication, query resolution, work delegation, mentoring and training</w:t>
      </w:r>
    </w:p>
    <w:p w14:paraId="2B86D3F8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PROFESSIONAL EXPERIENCE</w:t>
      </w:r>
    </w:p>
    <w:p w14:paraId="6E7E9C78" w14:textId="77777777" w:rsidR="00ED018A" w:rsidRDefault="00633751">
      <w:pPr>
        <w:pStyle w:val="Heading2"/>
      </w:pPr>
      <w:r>
        <w:rPr>
          <w:rFonts w:ascii="Calibri" w:eastAsia="Calibri" w:hAnsi="Calibri"/>
          <w:sz w:val="20"/>
        </w:rPr>
        <w:t>Pharmacovigilance Lead | Indegene | Bengaluru</w:t>
      </w:r>
      <w:r>
        <w:rPr>
          <w:rFonts w:ascii="Calibri" w:eastAsia="Calibri" w:hAnsi="Calibri"/>
          <w:sz w:val="19"/>
        </w:rPr>
        <w:t xml:space="preserve">    07/2025 to Present</w:t>
      </w:r>
    </w:p>
    <w:p w14:paraId="0A459D76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Lead medical review and signal detection activities for literature, post-marketing, study and spontaneous cases, ensuring case assessment quality and timely review.</w:t>
      </w:r>
    </w:p>
    <w:p w14:paraId="2BB660B4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Perform and oversee non-serious case triage activities, act as process POC, and coordinate associates involved in the workflow.</w:t>
      </w:r>
    </w:p>
    <w:p w14:paraId="0EA8B302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Train new medical reviewers on medical review expectations, case assessment quality, and operational process requirements.</w:t>
      </w:r>
    </w:p>
    <w:p w14:paraId="78E8107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Drove automation of secondary activities, contributing to estimated savings of 3 Medical Reviewer FTEs.</w:t>
      </w:r>
    </w:p>
    <w:p w14:paraId="79CD9786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Support case assessment consistency through query handling, work delegation, and cross-functional coordination with operations stakeholders.</w:t>
      </w:r>
    </w:p>
    <w:p w14:paraId="5F3AE34B" w14:textId="77777777" w:rsidR="00ED018A" w:rsidRDefault="00633751">
      <w:pPr>
        <w:pStyle w:val="Heading2"/>
      </w:pPr>
      <w:r>
        <w:rPr>
          <w:rFonts w:ascii="Calibri" w:eastAsia="Calibri" w:hAnsi="Calibri"/>
          <w:sz w:val="20"/>
        </w:rPr>
        <w:t>Assistant Manager | Wipro: Novartis | Pune</w:t>
      </w:r>
      <w:r>
        <w:rPr>
          <w:rFonts w:ascii="Calibri" w:eastAsia="Calibri" w:hAnsi="Calibri"/>
          <w:sz w:val="19"/>
        </w:rPr>
        <w:t xml:space="preserve">    08/2024 to 03/2025</w:t>
      </w:r>
    </w:p>
    <w:p w14:paraId="712E9893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Triaged literature articles and performed medical review of literature reports involving company products.</w:t>
      </w:r>
    </w:p>
    <w:p w14:paraId="23A0218F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Reviewed safety information for medical relevance, case identification, product-event context, and applicable case processing actions.</w:t>
      </w:r>
    </w:p>
    <w:p w14:paraId="513442FD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Handled case processor team queries and provided medical review inputs to support compliant downstream processing.</w:t>
      </w:r>
    </w:p>
    <w:p w14:paraId="5CFACE28" w14:textId="77777777" w:rsidR="00ED018A" w:rsidRDefault="00633751">
      <w:pPr>
        <w:pStyle w:val="Heading2"/>
      </w:pPr>
      <w:r>
        <w:rPr>
          <w:rFonts w:ascii="Calibri" w:eastAsia="Calibri" w:hAnsi="Calibri"/>
          <w:sz w:val="20"/>
        </w:rPr>
        <w:t>Lead Medical Reviewer | Teva Pharmaceuticals | Bangalore</w:t>
      </w:r>
      <w:r>
        <w:rPr>
          <w:rFonts w:ascii="Calibri" w:eastAsia="Calibri" w:hAnsi="Calibri"/>
          <w:sz w:val="19"/>
        </w:rPr>
        <w:t xml:space="preserve">    02/2023 to 07/2024</w:t>
      </w:r>
    </w:p>
    <w:p w14:paraId="1CC3C41A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Processed and reviewed ICSR reports while supporting timely submissions to regulatory authorities.</w:t>
      </w:r>
    </w:p>
    <w:p w14:paraId="1D46DEA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Provided clinical and medical review inputs for DSUR, PSUR/PBRER and related aggregate safety documents.</w:t>
      </w:r>
    </w:p>
    <w:p w14:paraId="42D98CC2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Worked on testing and implementation of a new Veeva Safety database, supporting workflow stabilization and user adoption.</w:t>
      </w:r>
    </w:p>
    <w:p w14:paraId="2EF9B642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Acted as SME and trainer for medical review activities, transformation projects, SOP creation and process build-out.</w:t>
      </w:r>
    </w:p>
    <w:p w14:paraId="3CD1DC44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Collaborated with global and cross-cultural teams, including onsite project training and workshop participation.</w:t>
      </w:r>
    </w:p>
    <w:p w14:paraId="59FBF1D2" w14:textId="77777777" w:rsidR="00ED018A" w:rsidRDefault="00633751">
      <w:pPr>
        <w:pStyle w:val="Heading2"/>
      </w:pPr>
      <w:r>
        <w:rPr>
          <w:rFonts w:ascii="Calibri" w:eastAsia="Calibri" w:hAnsi="Calibri"/>
          <w:sz w:val="20"/>
        </w:rPr>
        <w:t>Medical Safety Physician | Clario (Bioclinica) | Mysore</w:t>
      </w:r>
      <w:r>
        <w:rPr>
          <w:rFonts w:ascii="Calibri" w:eastAsia="Calibri" w:hAnsi="Calibri"/>
          <w:sz w:val="19"/>
        </w:rPr>
        <w:t xml:space="preserve">    02/2021 to 02/2023</w:t>
      </w:r>
    </w:p>
    <w:p w14:paraId="3178EC51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Processed ICSR reports and supported timely regulatory submissions in line with project requirements.</w:t>
      </w:r>
    </w:p>
    <w:p w14:paraId="070EAFE7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Processed legal cases and performed QC of ICSR cases to support case quality and compliance.</w:t>
      </w:r>
    </w:p>
    <w:p w14:paraId="597EE78A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Managed workflow allocation, prioritization and delegation for the medical review team.</w:t>
      </w:r>
    </w:p>
    <w:p w14:paraId="748582E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Acted as a POC between leads, managers and the medical review team to support smooth project delivery.</w:t>
      </w:r>
    </w:p>
    <w:p w14:paraId="40FCD095" w14:textId="77777777" w:rsidR="00ED018A" w:rsidRDefault="00633751">
      <w:pPr>
        <w:pStyle w:val="Heading2"/>
      </w:pPr>
      <w:r>
        <w:rPr>
          <w:rFonts w:ascii="Calibri" w:eastAsia="Calibri" w:hAnsi="Calibri"/>
          <w:sz w:val="20"/>
        </w:rPr>
        <w:t>Medical Officer | PHC Government of Karnataka | Madikeri</w:t>
      </w:r>
      <w:r>
        <w:rPr>
          <w:rFonts w:ascii="Calibri" w:eastAsia="Calibri" w:hAnsi="Calibri"/>
          <w:sz w:val="19"/>
        </w:rPr>
        <w:t xml:space="preserve">    03/2020 to 01/2021</w:t>
      </w:r>
    </w:p>
    <w:p w14:paraId="3DDAC22A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Treated patients in OPD settings and managed primary health center operations with healthcare staff.</w:t>
      </w:r>
    </w:p>
    <w:p w14:paraId="0C579D87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Implemented national and state health programs at ground level, supporting clinical and public health delivery.</w:t>
      </w:r>
    </w:p>
    <w:p w14:paraId="1842F679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Managed a COVID care center during the first wave, coordinating patient care and operational priorities.</w:t>
      </w:r>
    </w:p>
    <w:p w14:paraId="5BF63CCC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EDUCATION</w:t>
      </w:r>
    </w:p>
    <w:p w14:paraId="10874AD5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MBA in Data Science and Analytics, Yenepoya University | Ongoing | 2026 to 2028</w:t>
      </w:r>
    </w:p>
    <w:p w14:paraId="314E965C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lastRenderedPageBreak/>
        <w:t>MBBS, A.J. Institute of Medical Science and Research Center, Mangalore | 2014 to 2019</w:t>
      </w:r>
    </w:p>
    <w:p w14:paraId="2EEB1E1E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Internship, A.J. Institute of Medical Science and Research Center, Mangalore | Feb 2019 to Feb 2020</w:t>
      </w:r>
    </w:p>
    <w:p w14:paraId="0CEF1E72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CERTIFICATIONS</w:t>
      </w:r>
    </w:p>
    <w:p w14:paraId="4C6FC212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Certification in Signal Detection and Management, Uppsala Monitoring Centre (UMC)</w:t>
      </w:r>
    </w:p>
    <w:p w14:paraId="76751164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Certification in Aggregate Reporting, Udemy</w:t>
      </w:r>
    </w:p>
    <w:p w14:paraId="042915E7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Certification in Signal Management and Risk Management Plan (RMP), Udemy</w:t>
      </w:r>
    </w:p>
    <w:p w14:paraId="3739FA0A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SELECTED ACHIEVEMENTS AND PROJECTS</w:t>
      </w:r>
    </w:p>
    <w:p w14:paraId="463A112C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Runners Up in National Level Forensic Medicine Quiz.</w:t>
      </w:r>
    </w:p>
    <w:p w14:paraId="3CB1A006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Contributed to AI-enabled initiatives for automating labeling support for ICSR cases and conversion of safety documents into XML formats.</w:t>
      </w:r>
    </w:p>
    <w:p w14:paraId="0554D442" w14:textId="77777777" w:rsidR="00ED018A" w:rsidRDefault="00633751">
      <w:pPr>
        <w:pStyle w:val="ListBullet"/>
        <w:spacing w:after="20"/>
        <w:ind w:left="259" w:hanging="259"/>
      </w:pPr>
      <w:r>
        <w:rPr>
          <w:sz w:val="19"/>
        </w:rPr>
        <w:t>Worked on AI/automation concepts aimed at supporting healthcare and pharmacovigilance process efficiency.</w:t>
      </w:r>
    </w:p>
    <w:p w14:paraId="225FA5CB" w14:textId="77777777" w:rsidR="00ED018A" w:rsidRDefault="00633751">
      <w:pPr>
        <w:pStyle w:val="Heading1"/>
        <w:pBdr>
          <w:bottom w:val="single" w:sz="6" w:space="1" w:color="4F81BD"/>
        </w:pBdr>
      </w:pPr>
      <w:r>
        <w:rPr>
          <w:rFonts w:ascii="Calibri" w:eastAsia="Calibri" w:hAnsi="Calibri"/>
        </w:rPr>
        <w:t>LANGUAGES</w:t>
      </w:r>
    </w:p>
    <w:p w14:paraId="4A6830F7" w14:textId="77777777" w:rsidR="00ED018A" w:rsidRDefault="00633751">
      <w:r>
        <w:rPr>
          <w:sz w:val="19"/>
        </w:rPr>
        <w:t>English: Highly proficient | Hindi: Highly proficient | Kannada: Native | Telugu: Proficient | Tulu: Highly proficient</w:t>
      </w:r>
    </w:p>
    <w:sectPr w:rsidR="00ED018A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119017">
    <w:abstractNumId w:val="8"/>
  </w:num>
  <w:num w:numId="2" w16cid:durableId="2000384277">
    <w:abstractNumId w:val="6"/>
  </w:num>
  <w:num w:numId="3" w16cid:durableId="604508636">
    <w:abstractNumId w:val="5"/>
  </w:num>
  <w:num w:numId="4" w16cid:durableId="858548747">
    <w:abstractNumId w:val="4"/>
  </w:num>
  <w:num w:numId="5" w16cid:durableId="308874455">
    <w:abstractNumId w:val="7"/>
  </w:num>
  <w:num w:numId="6" w16cid:durableId="400251842">
    <w:abstractNumId w:val="3"/>
  </w:num>
  <w:num w:numId="7" w16cid:durableId="1456411707">
    <w:abstractNumId w:val="2"/>
  </w:num>
  <w:num w:numId="8" w16cid:durableId="1854803550">
    <w:abstractNumId w:val="1"/>
  </w:num>
  <w:num w:numId="9" w16cid:durableId="25208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054E"/>
    <w:rsid w:val="00633751"/>
    <w:rsid w:val="00786CB1"/>
    <w:rsid w:val="00AA1D8D"/>
    <w:rsid w:val="00B47730"/>
    <w:rsid w:val="00CB0664"/>
    <w:rsid w:val="00ED01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3F14F"/>
  <w14:defaultImageDpi w14:val="300"/>
  <w15:docId w15:val="{EBA6CE97-E143-418B-9374-59187578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9" Type="http://schemas.openxmlformats.org/officeDocument/2006/relationships/hyperlink" Target="https://nikhilk197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</dc:creator>
  <cp:keywords/>
  <dc:description>generated by python-docx</dc:description>
  <cp:lastModifiedBy>Nikhil K</cp:lastModifiedBy>
  <cp:revision>2</cp:revision>
  <dcterms:created xsi:type="dcterms:W3CDTF">2026-10-28T12:35:00Z</dcterms:created>
  <dcterms:modified xsi:type="dcterms:W3CDTF">2026-10-28T12:35:00Z</dcterms:modified>
  <cp:category/>
</cp:coreProperties>
</file>