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i w:val="1"/>
          <w:iCs w:val="1"/>
        </w:rPr>
      </w:pPr>
      <w:r w:rsidDel="00000000" w:rsidR="00000000" w:rsidRPr="00000000">
        <w:rPr>
          <w:i w:val="1"/>
          <w:iCs w:val="1"/>
          <w:rtl w:val="0"/>
        </w:rPr>
        <w:t xml:space="preserve">Field Learnings: </w:t>
      </w:r>
      <w:r w:rsidDel="00000000" w:rsidR="00000000" w:rsidRPr="00000000">
        <w:rPr>
          <w:i w:val="1"/>
          <w:iCs w:val="1"/>
          <w:rtl w:val="0"/>
        </w:rPr>
        <w:t xml:space="preserve">Wiom</w:t>
      </w:r>
      <w:r w:rsidDel="00000000" w:rsidR="00000000" w:rsidRPr="00000000">
        <w:rPr>
          <w:i w:val="1"/>
          <w:iCs w:val="1"/>
          <w:rtl w:val="0"/>
        </w:rPr>
        <w:t xml:space="preserve"> Creative Testing</w:t>
      </w:r>
    </w:p>
    <w:p w:rsidR="00000000" w:rsidDel="00000000" w:rsidP="00000000" w:rsidRDefault="00000000" w:rsidRPr="00000000" w14:paraId="00000002">
      <w:pPr>
        <w:jc w:val="both"/>
        <w:rPr>
          <w:i w:val="1"/>
          <w:iCs w:val="1"/>
        </w:rPr>
      </w:pPr>
      <w:r w:rsidDel="00000000" w:rsidR="00000000" w:rsidRPr="00000000">
        <w:rPr>
          <w:i w:val="1"/>
          <w:iCs w:val="1"/>
          <w:rtl w:val="0"/>
        </w:rPr>
        <w:t xml:space="preserve">Two field visits — May 2026 Creative Sprint + June 4th Field Research</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color w:val="d9008d"/>
          <w:sz w:val="30"/>
          <w:szCs w:val="30"/>
        </w:rPr>
      </w:pPr>
      <w:r w:rsidDel="00000000" w:rsidR="00000000" w:rsidRPr="00000000">
        <w:rPr>
          <w:b w:val="1"/>
          <w:bCs w:val="1"/>
          <w:color w:val="d9008d"/>
          <w:sz w:val="30"/>
          <w:szCs w:val="30"/>
          <w:rtl w:val="0"/>
        </w:rPr>
        <w:t xml:space="preserve">Learning 1: The WiFi symbol must be large and dominant to trigger instant category recognition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08">
      <w:pPr>
        <w:jc w:val="both"/>
        <w:rPr/>
      </w:pPr>
      <w:r w:rsidDel="00000000" w:rsidR="00000000" w:rsidRPr="00000000">
        <w:rPr>
          <w:rtl w:val="0"/>
        </w:rPr>
        <w:t xml:space="preserve">Karishni's visual (large, central WiFi symbol) got 9/10 correct WiFi/Net responses in the June visual test. In the May sprint, the three static creatives used identical warm family visuals with no router and no WiFi symbol, and only 18% of 44 respondents identified the ad as WiFi. Responses diverged entirely based on what was visually largest: when the symbol was big, people said "WiFi ka ad hai"; when the family scene dominated, people said "parivaar ka hai," "padhai ka hai," "office jaisa."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0B">
      <w:pPr>
        <w:jc w:val="both"/>
        <w:rPr/>
      </w:pPr>
      <w:r w:rsidDel="00000000" w:rsidR="00000000" w:rsidRPr="00000000">
        <w:rPr>
          <w:rtl w:val="0"/>
        </w:rPr>
        <w:t xml:space="preserve">In a 2-second flash, viewers do not read the ad. They catch the single largest visual object and decode the category from it. The WiFi symbol is already deeply embedded in popular memory as a category cue. People said "WiFi, signal pehchanti hu" — recognition is instinctive, not cognitive. But only if the symbol is big enough to be the first thing they land 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0E">
      <w:pPr>
        <w:jc w:val="both"/>
        <w:rPr/>
      </w:pPr>
      <w:r w:rsidDel="00000000" w:rsidR="00000000" w:rsidRPr="00000000">
        <w:rPr>
          <w:rtl w:val="0"/>
        </w:rPr>
        <w:t xml:space="preserve">The WiFi/net symbol must be the visually dominant element in any first-touch creative. It cannot sit as a decorative badge inside a family scene. If the WiFi cue is not the largest thing in the frame, everything else on the ad is doing category work that the symbol alone could do faster and more reliably. Rule: one dominant visual cue, no ambiguity about what this ad is for.</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color w:val="d9008d"/>
          <w:sz w:val="30"/>
          <w:szCs w:val="30"/>
        </w:rPr>
      </w:pPr>
      <w:r w:rsidDel="00000000" w:rsidR="00000000" w:rsidRPr="00000000">
        <w:rPr>
          <w:b w:val="1"/>
          <w:bCs w:val="1"/>
          <w:color w:val="d9008d"/>
          <w:sz w:val="30"/>
          <w:szCs w:val="30"/>
          <w:rtl w:val="0"/>
        </w:rPr>
        <w:t xml:space="preserve">Learning 2: Home/family context works as a reinforcing layer, not as the primary frame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15">
      <w:pPr>
        <w:jc w:val="both"/>
        <w:rPr/>
      </w:pPr>
      <w:r w:rsidDel="00000000" w:rsidR="00000000" w:rsidRPr="00000000">
        <w:rPr>
          <w:rtl w:val="0"/>
        </w:rPr>
        <w:t xml:space="preserve">Shiva's visual (family scene, no prominent WiFi symbol) landed home/family correctly — people said "ghar ka hai," "kuch family related ad hai" — but missed WiFi entirely. Karishni's visual hit WiFi first, and when family elements were present in the wider creative, people then connected to "ghar ka net," "internet poore ghar ka." The synthesis document calls this the most important learning: Karishni = WiFi lands, ghar does not. Shiva = ghar lands, WiFi does not.</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18">
      <w:pPr>
        <w:jc w:val="both"/>
        <w:rPr/>
      </w:pPr>
      <w:r w:rsidDel="00000000" w:rsidR="00000000" w:rsidRPr="00000000">
        <w:rPr>
          <w:rtl w:val="0"/>
        </w:rPr>
        <w:t xml:space="preserve">Home and family are generic visual territory. They read as family ad, study, office, insurance, or home loan before they read as internet. The brain resolves the most specific cue first. WiFi is specific; family is not. So family can only layer meaning once the category is already established. When family leads, people go to the wrong category and never return.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The visual sequence in the viewer's head must be: WiFi noticed first → house/family context → "ghar ka net." Not the other way. Family elements stay in the creative, but only as the second layer. The rule is: WiFi first, family second. Any creative where family is the hero visual and WiFi is decorative is structurally broken, regardless of how warm or relatable the scene is.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3: Concrete day options are the proof that flexibility is real, not just a claim</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22">
      <w:pPr>
        <w:jc w:val="both"/>
        <w:rPr/>
      </w:pPr>
      <w:r w:rsidDel="00000000" w:rsidR="00000000" w:rsidRPr="00000000">
        <w:rPr>
          <w:rtl w:val="0"/>
        </w:rPr>
        <w:t xml:space="preserve">Across both field visits, respondents who saw specific day numbers understood the recharge model. June field data: "1 din, 7 din, 14 din ka recharge kr skte h," "apni marzi se recharge kr skte h," "jit din ka Krna ho." The May sprint showed that when the creative only stated "ghar ka net, jitni zaroorat utna recharge" without concrete numbers, a significant number of respondents said "samajh nahi aaya" despite being able to repeat the phrase back.</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25">
      <w:pPr>
        <w:jc w:val="both"/>
        <w:rPr/>
      </w:pPr>
      <w:r w:rsidDel="00000000" w:rsidR="00000000" w:rsidRPr="00000000">
        <w:rPr>
          <w:rtl w:val="0"/>
        </w:rPr>
        <w:t xml:space="preserve">"Flexibility" is abstract. "1 din / 7 din / 14 din" is tangible. The day numbers are not plan details — they are the proof mechanism. They make the claim falsifiable and therefore believable. Without them, "recharge as you need" sounds like a vague tagline, indistinguishable from how any brand talks about customisation. With them, respondents immediately understood the operating rule and could verify it against their own situation ("gaon jayenge toh band rakhenge").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28">
      <w:pPr>
        <w:jc w:val="both"/>
        <w:rPr/>
      </w:pPr>
      <w:r w:rsidDel="00000000" w:rsidR="00000000" w:rsidRPr="00000000">
        <w:rPr>
          <w:rtl w:val="0"/>
        </w:rPr>
        <w:t xml:space="preserve">Day options must be visible in the creative, not buried as a plan menu. They are not supporting copy — they are the primary evidence. But they must appear alongside the operating rule ("jitne din chahiye, utne din recharge") not in isolation, or they read as a plan selector and the model feels generic. The numbers without the rule create a menu. The rule without the numbers creates a vague promise. Together, they create conviction.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color w:val="d9008d"/>
        </w:rPr>
      </w:pPr>
      <w:r w:rsidDel="00000000" w:rsidR="00000000" w:rsidRPr="00000000">
        <w:rPr>
          <w:b w:val="1"/>
          <w:bCs w:val="1"/>
          <w:color w:val="d9008d"/>
          <w:sz w:val="30"/>
          <w:szCs w:val="30"/>
          <w:rtl w:val="0"/>
        </w:rPr>
        <w:t xml:space="preserve">Learning 4: Flexibility lands as control and waste-reduction, not as a gimmick</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2E">
      <w:pPr>
        <w:jc w:val="both"/>
        <w:rPr/>
      </w:pPr>
      <w:r w:rsidDel="00000000" w:rsidR="00000000" w:rsidRPr="00000000">
        <w:rPr>
          <w:rtl w:val="0"/>
        </w:rPr>
        <w:t xml:space="preserve">In the June 4th interviews, the respondents who fully understood the model immediately connected it to personal situations: "gaon jayenge toh band rakhenge," "abhi idhar nahi hota toh band kardiya," "1 month ya 3 month ka payment karne baad service nahi mili toh sare paise waste ho jaate hai," "kam paise dekar service check kar sakta hoon." This was spontaneous — they were not prompted with these scenarios.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31">
      <w:pPr>
        <w:jc w:val="both"/>
        <w:rPr/>
      </w:pPr>
      <w:r w:rsidDel="00000000" w:rsidR="00000000" w:rsidRPr="00000000">
        <w:rPr>
          <w:rtl w:val="0"/>
        </w:rPr>
        <w:t xml:space="preserve">L1 customers (WiFi considerers) are already evaluating home internet options. Their real hesitation is not about wanting flexibility in the abstract — it is about the risk and waste of committing to a monthly plan when their usage is uncertain or seasonal. The recharge model resolves a real anxiety: paying for something you may not use. So flexibility is not a novelty feature; it maps directly onto an existing pain point.</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34">
      <w:pPr>
        <w:jc w:val="both"/>
        <w:rPr/>
      </w:pPr>
      <w:r w:rsidDel="00000000" w:rsidR="00000000" w:rsidRPr="00000000">
        <w:rPr>
          <w:rtl w:val="0"/>
        </w:rPr>
        <w:t xml:space="preserve">The framing can be "poore mahine ka paisa/risk/waste nahi lena padega." The buying reason is not that 1-day plans exist. The buying reason is that the customer does not have to overpay or overbuy. Every time we communicate flexibility, we should frame it as waste elimination and control, not as a product feature. "Jitne din zaroorat, utne din recharge" is closer to right than "1 din se 1 mahine tak."</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color w:val="d9008d"/>
          <w:sz w:val="30"/>
          <w:szCs w:val="30"/>
        </w:rPr>
      </w:pPr>
      <w:r w:rsidDel="00000000" w:rsidR="00000000" w:rsidRPr="00000000">
        <w:rPr>
          <w:b w:val="1"/>
          <w:bCs w:val="1"/>
          <w:color w:val="d9008d"/>
          <w:sz w:val="30"/>
          <w:szCs w:val="30"/>
          <w:rtl w:val="0"/>
        </w:rPr>
        <w:t xml:space="preserve">Learning 5: Contrast/Comparison works! "Monthly nahi" is a strong competitive frame, but the destination must stay "ghar ka net"</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3A">
      <w:pPr>
        <w:jc w:val="both"/>
        <w:rPr/>
      </w:pPr>
      <w:r w:rsidDel="00000000" w:rsidR="00000000" w:rsidRPr="00000000">
        <w:rPr>
          <w:rtl w:val="0"/>
        </w:rPr>
        <w:t xml:space="preserve">The May sprint creative "Mahine bhar ka plan nahi" scored well on flexibility comprehension. June field data corroborated: "month compulsory nahi hai," "Airtel mein aisa nahi hai," "baki company mein ye suvidha nahi hoti," "ab din ka bhi le sakte hai." The contrast against fixed monthly plans was understood and felt genuinely differentiating.</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3D">
      <w:pPr>
        <w:jc w:val="both"/>
        <w:rPr/>
      </w:pPr>
      <w:r w:rsidDel="00000000" w:rsidR="00000000" w:rsidRPr="00000000">
        <w:rPr>
          <w:rtl w:val="0"/>
        </w:rPr>
        <w:t xml:space="preserve">L1 customers are already in the WiFi comparison frame. They know Airtel, Jio, Excitel. These all work on fixed monthly plans. "Monthly nahi" gives them a clear reason to see </w:t>
      </w:r>
      <w:r w:rsidDel="00000000" w:rsidR="00000000" w:rsidRPr="00000000">
        <w:rPr>
          <w:rtl w:val="0"/>
        </w:rPr>
        <w:t xml:space="preserve">Wiom</w:t>
      </w:r>
      <w:r w:rsidDel="00000000" w:rsidR="00000000" w:rsidRPr="00000000">
        <w:rPr>
          <w:rtl w:val="0"/>
        </w:rPr>
        <w:t xml:space="preserve"> as different without requiring them to understand the entire PayG model first. It works because it requires only one cognitive step: "this one does not have the thing I don't like about the others."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40">
      <w:pPr>
        <w:jc w:val="both"/>
        <w:rPr/>
      </w:pPr>
      <w:r w:rsidDel="00000000" w:rsidR="00000000" w:rsidRPr="00000000">
        <w:rPr>
          <w:rtl w:val="0"/>
        </w:rPr>
        <w:t xml:space="preserve">"Monthly nahi" can be a strong hook in copy. But it cannot be the hero of the creative if the category has not already been established. If a customer reads "monthly nahi" before they understand it is a home internet ad, they may decode it as mobile recharge (where monthly is also sometimes optional). The comparison frame is powerful only after the WiFi/ghar ka net cue has landed. Sequence: category first, then contrast. Never contrast before category.</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6: Recharge-led hooks without a category anchor create mobile recharge drift</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46">
      <w:pPr>
        <w:jc w:val="both"/>
        <w:rPr/>
      </w:pPr>
      <w:r w:rsidDel="00000000" w:rsidR="00000000" w:rsidRPr="00000000">
        <w:rPr>
          <w:rtl w:val="0"/>
        </w:rPr>
        <w:t xml:space="preserve">In the May sprint, 16 of 44 respondents categorised the ad as mobile recharge — not home internet. Several said "recharge ka hai kya?", "yeh mobile ka recharge hai kya?", "jaise mobile mein top-up?" In the June Karishni interviews, one respondent asked "Mobile ka recharge hai kya?" after a 2-second flash. This happened consistently when the copy led with recharge language before the WiFi/net category was established.</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49">
      <w:pPr>
        <w:jc w:val="both"/>
        <w:rPr/>
      </w:pPr>
      <w:r w:rsidDel="00000000" w:rsidR="00000000" w:rsidRPr="00000000">
        <w:rPr>
          <w:rtl w:val="0"/>
        </w:rPr>
        <w:t xml:space="preserve">"Recharge" is a mobile-native word in the Indian consumer's mental model. Mobile recharge = small, single-device, personal. When "recharge" is the first word or the biggest word, the brain auto-sorts the ad into the mobile schema and does not revise it. The May sprint found that linguistic comprehension does not equal category comprehension — 23% of respondents could repeat the copy correctly but still said they didn't understand what it was for. They were decoding words, not the category.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4C">
      <w:pPr>
        <w:jc w:val="both"/>
        <w:rPr/>
      </w:pPr>
      <w:r w:rsidDel="00000000" w:rsidR="00000000" w:rsidRPr="00000000">
        <w:rPr>
          <w:rtl w:val="0"/>
        </w:rPr>
        <w:t xml:space="preserve">Recharge can appear in the creative, but only after WiFi/ghar ka net is established. It cannot be the hook. "Ghar ka net" must always precede "recharge." If a creative leads with recharge, it is structurally inviting the mobile schema and fighting an uphill battle for the rest of the ad. The rule: anchor category, then introduce the recharge mechanic.</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7: App icon clusters confuse category and signal "OTT bundle"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52">
      <w:pPr>
        <w:jc w:val="both"/>
        <w:rPr/>
      </w:pPr>
      <w:r w:rsidDel="00000000" w:rsidR="00000000" w:rsidRPr="00000000">
        <w:rPr>
          <w:rtl w:val="0"/>
        </w:rPr>
        <w:t xml:space="preserve">In the visual test, one respondent looking at Karishni's WiFi symbol visual surrounded by app icons said "Hotstar wagerah, sab saath mein kuch hai kya?" The synthesis document notes this confusion creates associations with OTT bundle, entertainment pack, app/internet package, generic connectivity — none of which is what Wiom is selling.</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55">
      <w:pPr>
        <w:jc w:val="both"/>
        <w:rPr/>
      </w:pPr>
      <w:r w:rsidDel="00000000" w:rsidR="00000000" w:rsidRPr="00000000">
        <w:rPr>
          <w:rtl w:val="0"/>
        </w:rPr>
        <w:t xml:space="preserve">App logos are content-brand signals. They tell consumers what you can watch or use, not what the infrastructure is. When app logos dominate or cluster around the WiFi symbol, the brain reads the ad as an OTT or content bundle, not as a home internet provider. Devices (laptop, phone, TV) say "whole home usage." App logos say "content deal."</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58">
      <w:pPr>
        <w:jc w:val="both"/>
        <w:rPr/>
      </w:pPr>
      <w:r w:rsidDel="00000000" w:rsidR="00000000" w:rsidRPr="00000000">
        <w:rPr>
          <w:rtl w:val="0"/>
        </w:rPr>
        <w:t xml:space="preserve">Use device imagery to demonstrate multi-device coverage, not app logos. If apps appear at all, they should be subordinate and not multiple branded logos at once. The creative should show what connects (devices) not what you consume on it (content apps). One or two recognisable generic screens on devices is fine. A grid of OTT logos is not.</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8: Router as the hero visual creates a "normal WiFi device" read, not a category bridge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5F">
      <w:pPr>
        <w:jc w:val="both"/>
        <w:rPr/>
      </w:pPr>
      <w:r w:rsidDel="00000000" w:rsidR="00000000" w:rsidRPr="00000000">
        <w:rPr>
          <w:rtl w:val="0"/>
        </w:rPr>
        <w:t xml:space="preserve">Deepak's router visual got WiFi recognition (correct category) but respondents decoded it as "router ka ad," "fast router ka ad" — not as Wiom's differentiator. One response was explicit: "router ka ad laga, lightning sign se laga ki ye fast router ka ad hai." This pulls the ad into broadband/speed territory — the same category as Airtel and Jio — not into PayG home internet.</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62">
      <w:pPr>
        <w:jc w:val="both"/>
        <w:rPr/>
      </w:pPr>
      <w:r w:rsidDel="00000000" w:rsidR="00000000" w:rsidRPr="00000000">
        <w:rPr>
          <w:rtl w:val="0"/>
        </w:rPr>
        <w:t xml:space="preserve">The router is a hardware object. When it is the hero, it becomes the product being sold. Consumers already associate routers with existing ISPs — the router means "normal broadband," not a new model. The WiFi signal/symbol on the other hand is abstract enough to carry new meaning layered onto it. The symbol says "category." The router says "device," which then says "broadband," which then says "monthly plan."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65">
      <w:pPr>
        <w:jc w:val="both"/>
        <w:rPr/>
      </w:pPr>
      <w:r w:rsidDel="00000000" w:rsidR="00000000" w:rsidRPr="00000000">
        <w:rPr>
          <w:rtl w:val="0"/>
        </w:rPr>
        <w:t xml:space="preserve">The WiFi signal symbol, not the router hardware, should be the primary category cue. The router works as a supporting proof element — showing the physical device once the category is clear — but it cannot carry the category-bridge job alone. Reserve router imagery for moments in the funnel where the customer already understands the category and needs product reassurance.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9: Range language without the operating rule creates confusion, not comprehension</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6C">
      <w:pPr>
        <w:jc w:val="both"/>
        <w:rPr/>
      </w:pPr>
      <w:r w:rsidDel="00000000" w:rsidR="00000000" w:rsidRPr="00000000">
        <w:rPr>
          <w:rtl w:val="0"/>
        </w:rPr>
        <w:t xml:space="preserve">"Mahine se ek din tak" as a standalone headline created attention but not understanding. June field quotes: "Sirf ek din aur ek mahine ka hai?", "Mahine ka bhi ho sakta hai, 1 din ka bhi?", "Kaam kaise karega?" Respondents noticed the range but could not decode the rule behind it. In the May sprint, occasion-based examples (match/exam) similarly created confusion — people fixated on the scenario (cricket match as the product context) rather than the flexibility principle.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6F">
      <w:pPr>
        <w:jc w:val="both"/>
        <w:rPr/>
      </w:pPr>
      <w:r w:rsidDel="00000000" w:rsidR="00000000" w:rsidRPr="00000000">
        <w:rPr>
          <w:rtl w:val="0"/>
        </w:rPr>
        <w:t xml:space="preserve">A range ("1 to 30 days") presents two endpoints. The brain's first question is: "which one do I pick and why?" Without the rule, viewers try to resolve the range as a menu and get stuck. "Mahine se ek din tak" sounds like it describes two plans, not infinite options. The human mind needs the principle before it can interpret the data.</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72">
      <w:pPr>
        <w:jc w:val="both"/>
        <w:rPr/>
      </w:pPr>
      <w:r w:rsidDel="00000000" w:rsidR="00000000" w:rsidRPr="00000000">
        <w:rPr>
          <w:rtl w:val="0"/>
        </w:rPr>
        <w:t xml:space="preserve">Always pair the range or examples with the operating rule. "Jitne din chahiye, utne din recharge" is the rule. The day numbers are the evidence. They must appear together. Range without rule = confusion. Rule without evidence = abstraction. Both together = comprehension. Kill "mahine se 1 din tak" as a standalone line. Replace with "jitne din chahiye, utne din recharge — 1 din, 7 din, ya 14 din."</w:t>
        <w:br w:type="textWrapp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b w:val="1"/>
          <w:bCs w:val="1"/>
          <w:color w:val="d9008d"/>
          <w:sz w:val="30"/>
          <w:szCs w:val="30"/>
          <w:rtl w:val="0"/>
        </w:rPr>
        <w:t xml:space="preserve">Learning 10: Overloaded creatives collapse comprehension in 2 seconds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d9008d"/>
          <w:sz w:val="30"/>
          <w:szCs w:val="30"/>
        </w:rPr>
      </w:pPr>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rPr>
          <w:b w:val="1"/>
          <w:bCs w:val="1"/>
          <w:rtl w:val="0"/>
        </w:rPr>
        <w:t xml:space="preserve">What happened</w:t>
      </w:r>
    </w:p>
    <w:p w:rsidR="00000000" w:rsidDel="00000000" w:rsidP="00000000" w:rsidRDefault="00000000" w:rsidRPr="00000000" w14:paraId="00000076">
      <w:pPr>
        <w:jc w:val="both"/>
        <w:rPr/>
      </w:pPr>
      <w:r w:rsidDel="00000000" w:rsidR="00000000" w:rsidRPr="00000000">
        <w:rPr>
          <w:rtl w:val="0"/>
        </w:rPr>
        <w:t xml:space="preserve">Multiple respondents in both field visits showed confusion when creatives combined: large headline, family scene, WiFi symbol, day-plan badges, brand line, CTA, device icons. The synthesis document notes users catch only one or two things in a flash test — and when too many elements compete, meaning breaks down. The May sprint found that even respondents with high language recall ("samajh nahi aaya" after reciting the copy correctly) failed at category comprehension.</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Why it happened</w:t>
      </w:r>
    </w:p>
    <w:p w:rsidR="00000000" w:rsidDel="00000000" w:rsidP="00000000" w:rsidRDefault="00000000" w:rsidRPr="00000000" w14:paraId="00000079">
      <w:pPr>
        <w:jc w:val="both"/>
        <w:rPr/>
      </w:pPr>
      <w:r w:rsidDel="00000000" w:rsidR="00000000" w:rsidRPr="00000000">
        <w:rPr>
          <w:rtl w:val="0"/>
        </w:rPr>
        <w:t xml:space="preserve">The 2-second read window is real and narrow. Viewers prioritise the largest, most visually distinctive element. If there are five competing elements of similar size and weight, no single one wins, and the brain exits without a category takeaway. Cognitive overload at the category identification stage means no further processing happens — the viewer is gone before the flexibility message even registers.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What it means for us</w:t>
      </w:r>
    </w:p>
    <w:p w:rsidR="00000000" w:rsidDel="00000000" w:rsidP="00000000" w:rsidRDefault="00000000" w:rsidRPr="00000000" w14:paraId="0000007C">
      <w:pPr>
        <w:jc w:val="both"/>
        <w:rPr/>
      </w:pPr>
      <w:r w:rsidDel="00000000" w:rsidR="00000000" w:rsidRPr="00000000">
        <w:rPr>
          <w:rtl w:val="0"/>
        </w:rPr>
        <w:t xml:space="preserve">One dominant visual cue. One dominant message. One proof. Every element beyond this must be a supporting layer at lower visual weight, not a competing story. The test for any creative: cover everything except the largest element. Can someone still identify the category? If yes, the hierarchy is right. If not, the creative is doing too much at once.</w:t>
      </w:r>
    </w:p>
    <w:p w:rsidR="00000000" w:rsidDel="00000000" w:rsidP="00000000" w:rsidRDefault="00000000" w:rsidRPr="00000000" w14:paraId="0000007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