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D45367">
        <w:tc>
          <w:tcPr>
            <w:tcW w:w="4508" w:type="dxa"/>
          </w:tcPr>
          <w:p w14:paraId="07E618AF" w14:textId="13A0225E" w:rsidR="005B2106" w:rsidRPr="00AB20AC" w:rsidRDefault="005B2106" w:rsidP="00D45367">
            <w:pPr>
              <w:rPr>
                <w:rFonts w:cstheme="minorHAnsi"/>
              </w:rPr>
            </w:pPr>
            <w:r w:rsidRPr="00AB20AC">
              <w:rPr>
                <w:rFonts w:cstheme="minorHAnsi"/>
              </w:rPr>
              <w:t>Date</w:t>
            </w:r>
          </w:p>
        </w:tc>
        <w:tc>
          <w:tcPr>
            <w:tcW w:w="4508" w:type="dxa"/>
          </w:tcPr>
          <w:p w14:paraId="214D97CA" w14:textId="75D95719" w:rsidR="005B2106" w:rsidRPr="00AB20AC" w:rsidRDefault="00CF6105" w:rsidP="00D45367">
            <w:pPr>
              <w:rPr>
                <w:rFonts w:cstheme="minorHAnsi"/>
              </w:rPr>
            </w:pPr>
            <w:r>
              <w:rPr>
                <w:rFonts w:cstheme="minorHAnsi"/>
              </w:rPr>
              <w:t xml:space="preserve">19 Jan </w:t>
            </w:r>
            <w:r w:rsidR="00D45367">
              <w:rPr>
                <w:rFonts w:cstheme="minorHAnsi"/>
              </w:rPr>
              <w:t>2026</w:t>
            </w:r>
          </w:p>
        </w:tc>
      </w:tr>
      <w:tr w:rsidR="000708AF" w:rsidRPr="00AB20AC" w14:paraId="590B6113" w14:textId="77777777" w:rsidTr="00D4536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014731F0" w:rsidR="000708AF" w:rsidRPr="00AB20AC" w:rsidRDefault="00A31216" w:rsidP="000708AF">
            <w:pPr>
              <w:rPr>
                <w:rFonts w:cstheme="minorHAnsi"/>
              </w:rPr>
            </w:pPr>
            <w:r w:rsidRPr="00A31216">
              <w:rPr>
                <w:rFonts w:cstheme="minorHAnsi"/>
              </w:rPr>
              <w:t>LTVIP2026TMIDS62669</w:t>
            </w:r>
          </w:p>
        </w:tc>
      </w:tr>
      <w:tr w:rsidR="000708AF" w:rsidRPr="00AB20AC" w14:paraId="44337B49" w14:textId="77777777" w:rsidTr="00D4536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393AF68D" w:rsidR="000708AF" w:rsidRPr="00AB20AC" w:rsidRDefault="00CF6105" w:rsidP="000708AF">
            <w:pPr>
              <w:rPr>
                <w:rFonts w:cstheme="minorHAnsi"/>
              </w:rPr>
            </w:pPr>
            <w:r>
              <w:t>Strategic</w:t>
            </w:r>
            <w:r>
              <w:rPr>
                <w:spacing w:val="-6"/>
              </w:rPr>
              <w:t xml:space="preserve"> </w:t>
            </w:r>
            <w:r>
              <w:t>Product</w:t>
            </w:r>
            <w:r>
              <w:rPr>
                <w:spacing w:val="-6"/>
              </w:rPr>
              <w:t xml:space="preserve"> </w:t>
            </w:r>
            <w:r>
              <w:t>Placement</w:t>
            </w:r>
            <w:r>
              <w:rPr>
                <w:spacing w:val="-5"/>
              </w:rPr>
              <w:t xml:space="preserve"> </w:t>
            </w:r>
            <w:r>
              <w:t>Analysis:</w:t>
            </w:r>
            <w:r>
              <w:rPr>
                <w:spacing w:val="-5"/>
              </w:rPr>
              <w:t xml:space="preserve"> </w:t>
            </w:r>
            <w:r>
              <w:rPr>
                <w:spacing w:val="-2"/>
              </w:rPr>
              <w:t xml:space="preserve">Unveiling </w:t>
            </w:r>
            <w:r>
              <w:t>Sales</w:t>
            </w:r>
            <w:r>
              <w:rPr>
                <w:spacing w:val="-5"/>
              </w:rPr>
              <w:t xml:space="preserve"> </w:t>
            </w:r>
            <w:r>
              <w:t>Impact</w:t>
            </w:r>
            <w:r>
              <w:rPr>
                <w:spacing w:val="-6"/>
              </w:rPr>
              <w:t xml:space="preserve"> </w:t>
            </w:r>
            <w:r>
              <w:t>with</w:t>
            </w:r>
            <w:r>
              <w:rPr>
                <w:spacing w:val="-4"/>
              </w:rPr>
              <w:t xml:space="preserve"> </w:t>
            </w:r>
            <w:r>
              <w:t>Tableau</w:t>
            </w:r>
            <w:r>
              <w:rPr>
                <w:spacing w:val="-6"/>
              </w:rPr>
              <w:t xml:space="preserve">  </w:t>
            </w:r>
            <w:r>
              <w:rPr>
                <w:spacing w:val="-2"/>
              </w:rPr>
              <w:t>Visualization</w:t>
            </w:r>
          </w:p>
        </w:tc>
      </w:tr>
      <w:tr w:rsidR="005B2106" w:rsidRPr="00AB20AC" w14:paraId="64738A3C" w14:textId="77777777" w:rsidTr="00D45367">
        <w:tc>
          <w:tcPr>
            <w:tcW w:w="4508" w:type="dxa"/>
          </w:tcPr>
          <w:p w14:paraId="060D7EC2" w14:textId="77777777" w:rsidR="005B2106" w:rsidRPr="00AB20AC" w:rsidRDefault="005B2106" w:rsidP="00D45367">
            <w:pPr>
              <w:rPr>
                <w:rFonts w:cstheme="minorHAnsi"/>
              </w:rPr>
            </w:pPr>
            <w:r w:rsidRPr="00AB20AC">
              <w:rPr>
                <w:rFonts w:cstheme="minorHAnsi"/>
              </w:rPr>
              <w:t>Maximum Marks</w:t>
            </w:r>
          </w:p>
        </w:tc>
        <w:tc>
          <w:tcPr>
            <w:tcW w:w="4508" w:type="dxa"/>
          </w:tcPr>
          <w:p w14:paraId="4EC486C8" w14:textId="77777777" w:rsidR="005B2106" w:rsidRPr="00AB20AC" w:rsidRDefault="005B2106" w:rsidP="00D4536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2800EF1" w14:textId="60CB9A63" w:rsidR="003E3A16" w:rsidRPr="00444B18" w:rsidRDefault="00604389" w:rsidP="00DB6A25">
      <w:pPr>
        <w:rPr>
          <w:rFonts w:cstheme="minorHAnsi"/>
          <w:b/>
          <w:bCs/>
          <w:lang w:val="en-US"/>
        </w:rPr>
      </w:pPr>
      <w:r w:rsidRPr="00AB20AC">
        <w:rPr>
          <w:rFonts w:cstheme="minorHAnsi"/>
          <w:b/>
          <w:bCs/>
        </w:rPr>
        <w:t>Proposed Solution Template</w:t>
      </w:r>
      <w:r w:rsidR="003C4A8E" w:rsidRPr="00AB20AC">
        <w:rPr>
          <w:rFonts w:cstheme="minorHAnsi"/>
          <w:b/>
          <w:bCs/>
        </w:rPr>
        <w:t>:</w:t>
      </w:r>
    </w:p>
    <w:tbl>
      <w:tblPr>
        <w:tblStyle w:val="TableGrid"/>
        <w:tblW w:w="9558" w:type="dxa"/>
        <w:tblLook w:val="04A0" w:firstRow="1" w:lastRow="0" w:firstColumn="1" w:lastColumn="0" w:noHBand="0" w:noVBand="1"/>
      </w:tblPr>
      <w:tblGrid>
        <w:gridCol w:w="901"/>
        <w:gridCol w:w="2177"/>
        <w:gridCol w:w="6480"/>
      </w:tblGrid>
      <w:tr w:rsidR="00AB20AC" w:rsidRPr="00B76D2E" w14:paraId="108C8CBB" w14:textId="77777777" w:rsidTr="00444B18">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2177"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6480"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444B18">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2177"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6480" w:type="dxa"/>
          </w:tcPr>
          <w:p w14:paraId="17B10564" w14:textId="407D67D3" w:rsidR="00AB20AC" w:rsidRPr="00AB20AC" w:rsidRDefault="00CF6105" w:rsidP="00444B18">
            <w:pPr>
              <w:jc w:val="both"/>
              <w:rPr>
                <w:rFonts w:cstheme="minorHAnsi"/>
              </w:rPr>
            </w:pPr>
            <w:r>
              <w:t>Retail businesses often struggle to understand how product placement impacts sales performance. Traditional reporting methods do not provide clear insights into the relationship between shelf positioning, pricing strategy, and revenue generation. There is a need for a data-driven analytical system that can evaluate placement effectiveness and support strategic decision-making through interactive visualization.</w:t>
            </w:r>
          </w:p>
        </w:tc>
      </w:tr>
      <w:tr w:rsidR="00AB20AC" w:rsidRPr="00AB20AC" w14:paraId="3C3A95E7" w14:textId="77777777" w:rsidTr="00444B18">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2177"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6480" w:type="dxa"/>
          </w:tcPr>
          <w:p w14:paraId="309416C7" w14:textId="324BF261" w:rsidR="00AB20AC" w:rsidRPr="00AB20AC" w:rsidRDefault="00444B18" w:rsidP="00444B18">
            <w:pPr>
              <w:jc w:val="both"/>
              <w:rPr>
                <w:rFonts w:cstheme="minorHAnsi"/>
              </w:rPr>
            </w:pPr>
            <w:r>
              <w:t>The proposed solution is a web-based analytical dashboard integrated with Tableau visualization to analyze the impact of product placement on sales performance. The system processes structured sales datasets, computes key performance indicators (KPIs), and presents insights through interactive dashboards. Users can explore revenue trends, placement comparison metrics, and price impact analysis using dynamic filters and visual storytelling techniques.</w:t>
            </w:r>
          </w:p>
        </w:tc>
      </w:tr>
      <w:tr w:rsidR="00AB20AC" w:rsidRPr="00AB20AC" w14:paraId="6E49BCD3" w14:textId="77777777" w:rsidTr="00444B18">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2177"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6480" w:type="dxa"/>
          </w:tcPr>
          <w:p w14:paraId="2FC68785" w14:textId="317B01A9" w:rsidR="00AB20AC" w:rsidRPr="00AB20AC" w:rsidRDefault="00444B18" w:rsidP="00444B18">
            <w:pPr>
              <w:jc w:val="both"/>
              <w:rPr>
                <w:rFonts w:cstheme="minorHAnsi"/>
              </w:rPr>
            </w:pPr>
            <w:r>
              <w:t>The uniqueness of this solution lies in combining strategic retail placement analysis with interactive data visualization. Unlike static reporting systems, this solution enables real-time analytical exploration and storytelling using Tableau dashboards. The integration of placement-based metrics with price difference analysis provides deeper business intelligence for retail optimization.</w:t>
            </w:r>
          </w:p>
        </w:tc>
      </w:tr>
      <w:tr w:rsidR="00AB20AC" w:rsidRPr="00AB20AC" w14:paraId="60541664" w14:textId="77777777" w:rsidTr="00444B18">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2177"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6480" w:type="dxa"/>
          </w:tcPr>
          <w:p w14:paraId="3DB83EF5" w14:textId="238D691C" w:rsidR="00AB20AC" w:rsidRPr="00444B18" w:rsidRDefault="00444B18" w:rsidP="00444B18">
            <w:pPr>
              <w:pStyle w:val="NormalWeb"/>
              <w:jc w:val="both"/>
            </w:pPr>
            <w:r>
              <w:t>The solution helps retail businesses optimize product positioning, leading to improved customer experience through better product visibility and availability. By identifying high-performing placements, businesses can reduce inefficiencies and enhance customer satisfaction. It supports informed decision-making, which contributes to improved service quality and operational effectiveness.</w:t>
            </w:r>
          </w:p>
        </w:tc>
      </w:tr>
      <w:tr w:rsidR="00AB20AC" w:rsidRPr="00AB20AC" w14:paraId="7966D0D3" w14:textId="77777777" w:rsidTr="00444B18">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2177"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6480" w:type="dxa"/>
          </w:tcPr>
          <w:p w14:paraId="08FA3B45" w14:textId="77777777" w:rsidR="00444B18" w:rsidRPr="00444B18" w:rsidRDefault="00444B18" w:rsidP="00444B18">
            <w:pPr>
              <w:spacing w:before="100" w:beforeAutospacing="1" w:after="100" w:afterAutospacing="1"/>
              <w:rPr>
                <w:rFonts w:ascii="Times New Roman" w:eastAsia="Times New Roman" w:hAnsi="Times New Roman" w:cs="Times New Roman"/>
                <w:sz w:val="24"/>
                <w:szCs w:val="24"/>
                <w:lang w:val="en-US"/>
              </w:rPr>
            </w:pPr>
            <w:r w:rsidRPr="00444B18">
              <w:rPr>
                <w:rFonts w:ascii="Times New Roman" w:eastAsia="Times New Roman" w:hAnsi="Times New Roman" w:cs="Times New Roman"/>
                <w:sz w:val="24"/>
                <w:szCs w:val="24"/>
                <w:lang w:val="en-US"/>
              </w:rPr>
              <w:t>The system can be deployed as a subscription-based analytics platform for retail stores and supermarkets. Revenue can be generated through:</w:t>
            </w:r>
          </w:p>
          <w:p w14:paraId="02C0877C" w14:textId="77777777" w:rsidR="00444B18" w:rsidRPr="00444B18" w:rsidRDefault="00444B18" w:rsidP="00444B18">
            <w:pPr>
              <w:numPr>
                <w:ilvl w:val="0"/>
                <w:numId w:val="2"/>
              </w:numPr>
              <w:spacing w:before="100" w:beforeAutospacing="1" w:after="100" w:afterAutospacing="1"/>
              <w:rPr>
                <w:rFonts w:ascii="Times New Roman" w:eastAsia="Times New Roman" w:hAnsi="Times New Roman" w:cs="Times New Roman"/>
                <w:sz w:val="24"/>
                <w:szCs w:val="24"/>
                <w:lang w:val="en-US"/>
              </w:rPr>
            </w:pPr>
            <w:r w:rsidRPr="00444B18">
              <w:rPr>
                <w:rFonts w:ascii="Times New Roman" w:eastAsia="Times New Roman" w:hAnsi="Times New Roman" w:cs="Times New Roman"/>
                <w:sz w:val="24"/>
                <w:szCs w:val="24"/>
                <w:lang w:val="en-US"/>
              </w:rPr>
              <w:t>Monthly or annual subscription plans</w:t>
            </w:r>
          </w:p>
          <w:p w14:paraId="2F1A431D" w14:textId="77777777" w:rsidR="00444B18" w:rsidRPr="00444B18" w:rsidRDefault="00444B18" w:rsidP="00444B18">
            <w:pPr>
              <w:numPr>
                <w:ilvl w:val="0"/>
                <w:numId w:val="2"/>
              </w:numPr>
              <w:spacing w:before="100" w:beforeAutospacing="1" w:after="100" w:afterAutospacing="1"/>
              <w:rPr>
                <w:rFonts w:ascii="Times New Roman" w:eastAsia="Times New Roman" w:hAnsi="Times New Roman" w:cs="Times New Roman"/>
                <w:sz w:val="24"/>
                <w:szCs w:val="24"/>
                <w:lang w:val="en-US"/>
              </w:rPr>
            </w:pPr>
            <w:r w:rsidRPr="00444B18">
              <w:rPr>
                <w:rFonts w:ascii="Times New Roman" w:eastAsia="Times New Roman" w:hAnsi="Times New Roman" w:cs="Times New Roman"/>
                <w:sz w:val="24"/>
                <w:szCs w:val="24"/>
                <w:lang w:val="en-US"/>
              </w:rPr>
              <w:t>Customized analytics services for enterprises</w:t>
            </w:r>
          </w:p>
          <w:p w14:paraId="1D8D89AE" w14:textId="77777777" w:rsidR="00444B18" w:rsidRPr="00444B18" w:rsidRDefault="00444B18" w:rsidP="00444B18">
            <w:pPr>
              <w:numPr>
                <w:ilvl w:val="0"/>
                <w:numId w:val="2"/>
              </w:numPr>
              <w:spacing w:before="100" w:beforeAutospacing="1" w:after="100" w:afterAutospacing="1"/>
              <w:rPr>
                <w:rFonts w:ascii="Times New Roman" w:eastAsia="Times New Roman" w:hAnsi="Times New Roman" w:cs="Times New Roman"/>
                <w:sz w:val="24"/>
                <w:szCs w:val="24"/>
                <w:lang w:val="en-US"/>
              </w:rPr>
            </w:pPr>
            <w:r w:rsidRPr="00444B18">
              <w:rPr>
                <w:rFonts w:ascii="Times New Roman" w:eastAsia="Times New Roman" w:hAnsi="Times New Roman" w:cs="Times New Roman"/>
                <w:sz w:val="24"/>
                <w:szCs w:val="24"/>
                <w:lang w:val="en-US"/>
              </w:rPr>
              <w:t>Consulting and implementation services</w:t>
            </w:r>
          </w:p>
          <w:p w14:paraId="49E88C9A" w14:textId="760AFCAF" w:rsidR="00AB20AC" w:rsidRPr="00444B18" w:rsidRDefault="00444B18" w:rsidP="00444B18">
            <w:pPr>
              <w:numPr>
                <w:ilvl w:val="0"/>
                <w:numId w:val="2"/>
              </w:numPr>
              <w:spacing w:before="100" w:beforeAutospacing="1" w:after="100" w:afterAutospacing="1"/>
              <w:rPr>
                <w:rFonts w:ascii="Times New Roman" w:eastAsia="Times New Roman" w:hAnsi="Times New Roman" w:cs="Times New Roman"/>
                <w:sz w:val="24"/>
                <w:szCs w:val="24"/>
                <w:lang w:val="en-US"/>
              </w:rPr>
            </w:pPr>
            <w:r w:rsidRPr="00444B18">
              <w:rPr>
                <w:rFonts w:ascii="Times New Roman" w:eastAsia="Times New Roman" w:hAnsi="Times New Roman" w:cs="Times New Roman"/>
                <w:sz w:val="24"/>
                <w:szCs w:val="24"/>
                <w:lang w:val="en-US"/>
              </w:rPr>
              <w:t>Dashboard customization for specific retail chains</w:t>
            </w:r>
          </w:p>
        </w:tc>
      </w:tr>
      <w:tr w:rsidR="00604AAA" w:rsidRPr="00AB20AC" w14:paraId="3A7E9CD7" w14:textId="77777777" w:rsidTr="00444B18">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2177"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6480" w:type="dxa"/>
          </w:tcPr>
          <w:p w14:paraId="1DDCCBAE" w14:textId="55CEB222" w:rsidR="00604AAA" w:rsidRPr="00AB20AC" w:rsidRDefault="00444B18" w:rsidP="00444B18">
            <w:pPr>
              <w:jc w:val="both"/>
              <w:rPr>
                <w:rFonts w:cstheme="minorHAnsi"/>
              </w:rPr>
            </w:pPr>
            <w:r>
              <w:t xml:space="preserve">The architecture supports scalability by allowing integration with larger datasets and cloud-based deployment. The modular design enables addition of advanced analytics features such as predictive </w:t>
            </w:r>
            <w:r>
              <w:lastRenderedPageBreak/>
              <w:t>modeling and machine learning integration. The system can scale horizontally to support multiple retail branches and real-time data streaming in future implementations.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7625A"/>
    <w:multiLevelType w:val="multilevel"/>
    <w:tmpl w:val="E64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39688738">
    <w:abstractNumId w:val="1"/>
  </w:num>
  <w:num w:numId="2" w16cid:durableId="42153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708AF"/>
    <w:rsid w:val="00213958"/>
    <w:rsid w:val="003C4A8E"/>
    <w:rsid w:val="003E3A16"/>
    <w:rsid w:val="00444B18"/>
    <w:rsid w:val="005B2106"/>
    <w:rsid w:val="00604389"/>
    <w:rsid w:val="00604AAA"/>
    <w:rsid w:val="007A3AE5"/>
    <w:rsid w:val="007D3B4C"/>
    <w:rsid w:val="009D3AA0"/>
    <w:rsid w:val="00A31216"/>
    <w:rsid w:val="00AB20AC"/>
    <w:rsid w:val="00AC6D16"/>
    <w:rsid w:val="00AC7F0A"/>
    <w:rsid w:val="00B24100"/>
    <w:rsid w:val="00B76D2E"/>
    <w:rsid w:val="00CF6105"/>
    <w:rsid w:val="00D4536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4B649EB6-1CFE-4C85-9B9F-B28194F1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444B1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453748394">
      <w:bodyDiv w:val="1"/>
      <w:marLeft w:val="0"/>
      <w:marRight w:val="0"/>
      <w:marTop w:val="0"/>
      <w:marBottom w:val="0"/>
      <w:divBdr>
        <w:top w:val="none" w:sz="0" w:space="0" w:color="auto"/>
        <w:left w:val="none" w:sz="0" w:space="0" w:color="auto"/>
        <w:bottom w:val="none" w:sz="0" w:space="0" w:color="auto"/>
        <w:right w:val="none" w:sz="0" w:space="0" w:color="auto"/>
      </w:divBdr>
    </w:div>
    <w:div w:id="191655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PARAPATLA SAI KUMAR</cp:lastModifiedBy>
  <cp:revision>3</cp:revision>
  <dcterms:created xsi:type="dcterms:W3CDTF">2026-02-25T15:59:00Z</dcterms:created>
  <dcterms:modified xsi:type="dcterms:W3CDTF">2026-02-28T04:16:00Z</dcterms:modified>
</cp:coreProperties>
</file>