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Infynite Internal Server: Order Status Flow</w:t>
      </w:r>
    </w:p>
    <w:p>
      <w:pPr>
        <w:spacing w:after="120"/>
      </w:pPr>
      <w:r>
        <w:rPr>
          <w:b w:val="0"/>
          <w:color w:val="5A626E"/>
          <w:sz w:val="24"/>
        </w:rPr>
        <w:t>From a new request to dispatch and completion, including the three delivery routes (courier, hand delivery, customer pickup) and how print jobs and stock link to the order.</w:t>
      </w:r>
    </w:p>
    <w:p>
      <w:pPr>
        <w:spacing w:after="120"/>
      </w:pPr>
      <w:r>
        <w:rPr>
          <w:b w:val="0"/>
          <w:color w:val="5A626E"/>
          <w:sz w:val="20"/>
        </w:rPr>
        <w:t>Version 2026-10-23. Describes the system as built and tested. Statuses are changed on the order page (Orders &gt; open an order &gt; Status).</w:t>
      </w:r>
    </w:p>
    <w:p>
      <w:pPr>
        <w:pStyle w:val="Heading1"/>
      </w:pPr>
      <w:r>
        <w:t>1. The order statuses</w:t>
      </w:r>
    </w:p>
    <w:tbl>
      <w:tblPr>
        <w:tblStyle w:val="TableGrid"/>
        <w:tblW w:type="auto" w:w="0"/>
        <w:tblLayout w:type="fixed"/>
        <w:tblLook w:firstColumn="1" w:firstRow="1" w:lastColumn="0" w:lastRow="0" w:noHBand="0" w:noVBand="1" w:val="04A0"/>
        <w:tblLayout w:type="fixed"/>
      </w:tblPr>
      <w:tblGrid>
        <w:gridCol w:w="2041"/>
        <w:gridCol w:w="4649"/>
        <w:gridCol w:w="2608"/>
        <w:gridCol w:w="5443"/>
      </w:tblGrid>
      <w:tr>
        <w:tc>
          <w:tcPr>
            <w:tcW w:type="dxa" w:w="2041"/>
            <w:shd w:val="clear" w:color="auto" w:fill="DCE6F5"/>
          </w:tcPr>
          <w:p>
            <w:pPr>
              <w:spacing w:after="0"/>
            </w:pPr>
            <w:r/>
            <w:r>
              <w:rPr>
                <w:b/>
                <w:sz w:val="19"/>
              </w:rPr>
              <w:t>Status</w:t>
            </w:r>
          </w:p>
        </w:tc>
        <w:tc>
          <w:tcPr>
            <w:tcW w:type="dxa" w:w="4649"/>
            <w:shd w:val="clear" w:color="auto" w:fill="DCE6F5"/>
          </w:tcPr>
          <w:p>
            <w:pPr>
              <w:spacing w:after="0"/>
            </w:pPr>
            <w:r/>
            <w:r>
              <w:rPr>
                <w:b/>
                <w:sz w:val="19"/>
              </w:rPr>
              <w:t>Meaning</w:t>
            </w:r>
          </w:p>
        </w:tc>
        <w:tc>
          <w:tcPr>
            <w:tcW w:type="dxa" w:w="2608"/>
            <w:shd w:val="clear" w:color="auto" w:fill="DCE6F5"/>
          </w:tcPr>
          <w:p>
            <w:pPr>
              <w:spacing w:after="0"/>
            </w:pPr>
            <w:r/>
            <w:r>
              <w:rPr>
                <w:b/>
                <w:sz w:val="19"/>
              </w:rPr>
              <w:t>Set by</w:t>
            </w:r>
          </w:p>
        </w:tc>
        <w:tc>
          <w:tcPr>
            <w:tcW w:type="dxa" w:w="5443"/>
            <w:shd w:val="clear" w:color="auto" w:fill="DCE6F5"/>
          </w:tcPr>
          <w:p>
            <w:pPr>
              <w:spacing w:after="0"/>
            </w:pPr>
            <w:r/>
            <w:r>
              <w:rPr>
                <w:b/>
                <w:sz w:val="19"/>
              </w:rPr>
              <w:t>Notes</w:t>
            </w:r>
          </w:p>
        </w:tc>
      </w:tr>
      <w:tr>
        <w:tc>
          <w:tcPr>
            <w:tcW w:type="dxa" w:w="2041"/>
          </w:tcPr>
          <w:p>
            <w:pPr>
              <w:spacing w:after="0"/>
            </w:pPr>
            <w:r/>
            <w:r>
              <w:rPr>
                <w:sz w:val="19"/>
              </w:rPr>
              <w:t>Requested</w:t>
            </w:r>
          </w:p>
        </w:tc>
        <w:tc>
          <w:tcPr>
            <w:tcW w:type="dxa" w:w="4649"/>
          </w:tcPr>
          <w:p>
            <w:pPr>
              <w:spacing w:after="0"/>
            </w:pPr>
            <w:r/>
            <w:r>
              <w:rPr>
                <w:sz w:val="19"/>
              </w:rPr>
              <w:t>The order has been entered (walk-in, phone or e-mail) with its files.</w:t>
            </w:r>
          </w:p>
        </w:tc>
        <w:tc>
          <w:tcPr>
            <w:tcW w:type="dxa" w:w="2608"/>
          </w:tcPr>
          <w:p>
            <w:pPr>
              <w:spacing w:after="0"/>
            </w:pPr>
            <w:r/>
            <w:r>
              <w:rPr>
                <w:sz w:val="19"/>
              </w:rPr>
              <w:t>Sales / Owner</w:t>
            </w:r>
          </w:p>
        </w:tc>
        <w:tc>
          <w:tcPr>
            <w:tcW w:type="dxa" w:w="5443"/>
          </w:tcPr>
          <w:p>
            <w:pPr>
              <w:spacing w:after="0"/>
            </w:pPr>
            <w:r/>
            <w:r>
              <w:rPr>
                <w:sz w:val="19"/>
              </w:rPr>
              <w:t>Created from Orders &gt; New order.</w:t>
            </w:r>
          </w:p>
        </w:tc>
      </w:tr>
      <w:tr>
        <w:tc>
          <w:tcPr>
            <w:tcW w:type="dxa" w:w="2041"/>
          </w:tcPr>
          <w:p>
            <w:pPr>
              <w:spacing w:after="0"/>
            </w:pPr>
            <w:r/>
            <w:r>
              <w:rPr>
                <w:sz w:val="19"/>
              </w:rPr>
              <w:t>Under review</w:t>
            </w:r>
          </w:p>
        </w:tc>
        <w:tc>
          <w:tcPr>
            <w:tcW w:type="dxa" w:w="4649"/>
          </w:tcPr>
          <w:p>
            <w:pPr>
              <w:spacing w:after="0"/>
            </w:pPr>
            <w:r/>
            <w:r>
              <w:rPr>
                <w:sz w:val="19"/>
              </w:rPr>
              <w:t>Files and details are being checked.</w:t>
            </w:r>
          </w:p>
        </w:tc>
        <w:tc>
          <w:tcPr>
            <w:tcW w:type="dxa" w:w="2608"/>
          </w:tcPr>
          <w:p>
            <w:pPr>
              <w:spacing w:after="0"/>
            </w:pPr>
            <w:r/>
            <w:r>
              <w:rPr>
                <w:sz w:val="19"/>
              </w:rPr>
              <w:t>Sales / Owner</w:t>
            </w:r>
          </w:p>
        </w:tc>
        <w:tc>
          <w:tcPr>
            <w:tcW w:type="dxa" w:w="5443"/>
          </w:tcPr>
          <w:p>
            <w:pPr>
              <w:spacing w:after="0"/>
            </w:pPr>
            <w:r/>
            <w:r>
              <w:rPr>
                <w:sz w:val="19"/>
              </w:rPr>
            </w:r>
          </w:p>
        </w:tc>
      </w:tr>
      <w:tr>
        <w:tc>
          <w:tcPr>
            <w:tcW w:type="dxa" w:w="2041"/>
          </w:tcPr>
          <w:p>
            <w:pPr>
              <w:spacing w:after="0"/>
            </w:pPr>
            <w:r/>
            <w:r>
              <w:rPr>
                <w:sz w:val="19"/>
              </w:rPr>
              <w:t>Quoted</w:t>
            </w:r>
          </w:p>
        </w:tc>
        <w:tc>
          <w:tcPr>
            <w:tcW w:type="dxa" w:w="4649"/>
          </w:tcPr>
          <w:p>
            <w:pPr>
              <w:spacing w:after="0"/>
            </w:pPr>
            <w:r/>
            <w:r>
              <w:rPr>
                <w:sz w:val="19"/>
              </w:rPr>
              <w:t>A price has been recorded.</w:t>
            </w:r>
          </w:p>
        </w:tc>
        <w:tc>
          <w:tcPr>
            <w:tcW w:type="dxa" w:w="2608"/>
          </w:tcPr>
          <w:p>
            <w:pPr>
              <w:spacing w:after="0"/>
            </w:pPr>
            <w:r/>
            <w:r>
              <w:rPr>
                <w:sz w:val="19"/>
              </w:rPr>
              <w:t>Sales / Owner</w:t>
            </w:r>
          </w:p>
        </w:tc>
        <w:tc>
          <w:tcPr>
            <w:tcW w:type="dxa" w:w="5443"/>
          </w:tcPr>
          <w:p>
            <w:pPr>
              <w:spacing w:after="0"/>
            </w:pPr>
            <w:r/>
            <w:r>
              <w:rPr>
                <w:sz w:val="19"/>
              </w:rPr>
              <w:t>Use "Send quote" (a price is required). The Price calculator can fill it in.</w:t>
            </w:r>
          </w:p>
        </w:tc>
      </w:tr>
      <w:tr>
        <w:tc>
          <w:tcPr>
            <w:tcW w:type="dxa" w:w="2041"/>
          </w:tcPr>
          <w:p>
            <w:pPr>
              <w:spacing w:after="0"/>
            </w:pPr>
            <w:r/>
            <w:r>
              <w:rPr>
                <w:sz w:val="19"/>
              </w:rPr>
              <w:t>Approved</w:t>
            </w:r>
          </w:p>
        </w:tc>
        <w:tc>
          <w:tcPr>
            <w:tcW w:type="dxa" w:w="4649"/>
          </w:tcPr>
          <w:p>
            <w:pPr>
              <w:spacing w:after="0"/>
            </w:pPr>
            <w:r/>
            <w:r>
              <w:rPr>
                <w:sz w:val="19"/>
              </w:rPr>
              <w:t>The customer agreed to the quote.</w:t>
            </w:r>
          </w:p>
        </w:tc>
        <w:tc>
          <w:tcPr>
            <w:tcW w:type="dxa" w:w="2608"/>
          </w:tcPr>
          <w:p>
            <w:pPr>
              <w:spacing w:after="0"/>
            </w:pPr>
            <w:r/>
            <w:r>
              <w:rPr>
                <w:sz w:val="19"/>
              </w:rPr>
              <w:t>Sales / Owner</w:t>
            </w:r>
          </w:p>
        </w:tc>
        <w:tc>
          <w:tcPr>
            <w:tcW w:type="dxa" w:w="5443"/>
          </w:tcPr>
          <w:p>
            <w:pPr>
              <w:spacing w:after="0"/>
            </w:pPr>
            <w:r/>
            <w:r>
              <w:rPr>
                <w:sz w:val="19"/>
              </w:rPr>
              <w:t>Production can then plan print jobs.</w:t>
            </w:r>
          </w:p>
        </w:tc>
      </w:tr>
      <w:tr>
        <w:tc>
          <w:tcPr>
            <w:tcW w:type="dxa" w:w="2041"/>
          </w:tcPr>
          <w:p>
            <w:pPr>
              <w:spacing w:after="0"/>
            </w:pPr>
            <w:r/>
            <w:r>
              <w:rPr>
                <w:sz w:val="19"/>
              </w:rPr>
              <w:t>Scheduled</w:t>
            </w:r>
          </w:p>
        </w:tc>
        <w:tc>
          <w:tcPr>
            <w:tcW w:type="dxa" w:w="4649"/>
          </w:tcPr>
          <w:p>
            <w:pPr>
              <w:spacing w:after="0"/>
            </w:pPr>
            <w:r/>
            <w:r>
              <w:rPr>
                <w:sz w:val="19"/>
              </w:rPr>
              <w:t>Planned on a printer and a date.</w:t>
            </w:r>
          </w:p>
        </w:tc>
        <w:tc>
          <w:tcPr>
            <w:tcW w:type="dxa" w:w="2608"/>
          </w:tcPr>
          <w:p>
            <w:pPr>
              <w:spacing w:after="0"/>
            </w:pPr>
            <w:r/>
            <w:r>
              <w:rPr>
                <w:sz w:val="19"/>
              </w:rPr>
              <w:t>Production / Owner</w:t>
            </w:r>
          </w:p>
        </w:tc>
        <w:tc>
          <w:tcPr>
            <w:tcW w:type="dxa" w:w="5443"/>
          </w:tcPr>
          <w:p>
            <w:pPr>
              <w:spacing w:after="0"/>
            </w:pPr>
            <w:r/>
            <w:r>
              <w:rPr>
                <w:sz w:val="19"/>
              </w:rPr>
              <w:t>Set by hand (optional; starting a job also moves the order on).</w:t>
            </w:r>
          </w:p>
        </w:tc>
      </w:tr>
      <w:tr>
        <w:tc>
          <w:tcPr>
            <w:tcW w:type="dxa" w:w="2041"/>
          </w:tcPr>
          <w:p>
            <w:pPr>
              <w:spacing w:after="0"/>
            </w:pPr>
            <w:r/>
            <w:r>
              <w:rPr>
                <w:sz w:val="19"/>
              </w:rPr>
              <w:t>Printing</w:t>
            </w:r>
          </w:p>
        </w:tc>
        <w:tc>
          <w:tcPr>
            <w:tcW w:type="dxa" w:w="4649"/>
          </w:tcPr>
          <w:p>
            <w:pPr>
              <w:spacing w:after="0"/>
            </w:pPr>
            <w:r/>
            <w:r>
              <w:rPr>
                <w:sz w:val="19"/>
              </w:rPr>
              <w:t>At least one print job is running.</w:t>
            </w:r>
          </w:p>
        </w:tc>
        <w:tc>
          <w:tcPr>
            <w:tcW w:type="dxa" w:w="2608"/>
          </w:tcPr>
          <w:p>
            <w:pPr>
              <w:spacing w:after="0"/>
            </w:pPr>
            <w:r/>
            <w:r>
              <w:rPr>
                <w:sz w:val="19"/>
              </w:rPr>
              <w:t>Automatic or Production / Owner</w:t>
            </w:r>
          </w:p>
        </w:tc>
        <w:tc>
          <w:tcPr>
            <w:tcW w:type="dxa" w:w="5443"/>
          </w:tcPr>
          <w:p>
            <w:pPr>
              <w:spacing w:after="0"/>
            </w:pPr>
            <w:r/>
            <w:r>
              <w:rPr>
                <w:sz w:val="19"/>
              </w:rPr>
              <w:t>Start on the first print job moves an Approved or Scheduled order here.</w:t>
            </w:r>
          </w:p>
        </w:tc>
      </w:tr>
      <w:tr>
        <w:tc>
          <w:tcPr>
            <w:tcW w:type="dxa" w:w="2041"/>
          </w:tcPr>
          <w:p>
            <w:pPr>
              <w:spacing w:after="0"/>
            </w:pPr>
            <w:r/>
            <w:r>
              <w:rPr>
                <w:sz w:val="19"/>
              </w:rPr>
              <w:t>Quality check</w:t>
            </w:r>
          </w:p>
        </w:tc>
        <w:tc>
          <w:tcPr>
            <w:tcW w:type="dxa" w:w="4649"/>
          </w:tcPr>
          <w:p>
            <w:pPr>
              <w:spacing w:after="0"/>
            </w:pPr>
            <w:r/>
            <w:r>
              <w:rPr>
                <w:sz w:val="19"/>
              </w:rPr>
              <w:t>Printing is finished; the quality list is checked.</w:t>
            </w:r>
          </w:p>
        </w:tc>
        <w:tc>
          <w:tcPr>
            <w:tcW w:type="dxa" w:w="2608"/>
          </w:tcPr>
          <w:p>
            <w:pPr>
              <w:spacing w:after="0"/>
            </w:pPr>
            <w:r/>
            <w:r>
              <w:rPr>
                <w:sz w:val="19"/>
              </w:rPr>
              <w:t>Automatic or Production / Owner</w:t>
            </w:r>
          </w:p>
        </w:tc>
        <w:tc>
          <w:tcPr>
            <w:tcW w:type="dxa" w:w="5443"/>
          </w:tcPr>
          <w:p>
            <w:pPr>
              <w:spacing w:after="0"/>
            </w:pPr>
            <w:r/>
            <w:r>
              <w:rPr>
                <w:sz w:val="19"/>
              </w:rPr>
              <w:t>Moves here when the last open job is finished. Rework: set back to Printing.</w:t>
            </w:r>
          </w:p>
        </w:tc>
      </w:tr>
      <w:tr>
        <w:tc>
          <w:tcPr>
            <w:tcW w:type="dxa" w:w="2041"/>
          </w:tcPr>
          <w:p>
            <w:pPr>
              <w:spacing w:after="0"/>
            </w:pPr>
            <w:r/>
            <w:r>
              <w:rPr>
                <w:sz w:val="19"/>
              </w:rPr>
              <w:t>Ready / Dispatched</w:t>
            </w:r>
          </w:p>
        </w:tc>
        <w:tc>
          <w:tcPr>
            <w:tcW w:type="dxa" w:w="4649"/>
          </w:tcPr>
          <w:p>
            <w:pPr>
              <w:spacing w:after="0"/>
            </w:pPr>
            <w:r/>
            <w:r>
              <w:rPr>
                <w:sz w:val="19"/>
              </w:rPr>
              <w:t>The order leaves (courier, hand delivery) or is ready at the counter (pickup).</w:t>
            </w:r>
          </w:p>
        </w:tc>
        <w:tc>
          <w:tcPr>
            <w:tcW w:type="dxa" w:w="2608"/>
          </w:tcPr>
          <w:p>
            <w:pPr>
              <w:spacing w:after="0"/>
            </w:pPr>
            <w:r/>
            <w:r>
              <w:rPr>
                <w:sz w:val="19"/>
              </w:rPr>
              <w:t>Production / Owner</w:t>
            </w:r>
          </w:p>
        </w:tc>
        <w:tc>
          <w:tcPr>
            <w:tcW w:type="dxa" w:w="5443"/>
          </w:tcPr>
          <w:p>
            <w:pPr>
              <w:spacing w:after="0"/>
            </w:pPr>
            <w:r/>
            <w:r>
              <w:rPr>
                <w:sz w:val="19"/>
              </w:rPr>
              <w:t>The history records the route. The dispatch time is stored.</w:t>
            </w:r>
          </w:p>
        </w:tc>
      </w:tr>
      <w:tr>
        <w:tc>
          <w:tcPr>
            <w:tcW w:type="dxa" w:w="2041"/>
          </w:tcPr>
          <w:p>
            <w:pPr>
              <w:spacing w:after="0"/>
            </w:pPr>
            <w:r/>
            <w:r>
              <w:rPr>
                <w:sz w:val="19"/>
              </w:rPr>
              <w:t>Completed</w:t>
            </w:r>
          </w:p>
        </w:tc>
        <w:tc>
          <w:tcPr>
            <w:tcW w:type="dxa" w:w="4649"/>
          </w:tcPr>
          <w:p>
            <w:pPr>
              <w:spacing w:after="0"/>
            </w:pPr>
            <w:r/>
            <w:r>
              <w:rPr>
                <w:sz w:val="19"/>
              </w:rPr>
              <w:t>Delivered to, or collected by, the customer.</w:t>
            </w:r>
          </w:p>
        </w:tc>
        <w:tc>
          <w:tcPr>
            <w:tcW w:type="dxa" w:w="2608"/>
          </w:tcPr>
          <w:p>
            <w:pPr>
              <w:spacing w:after="0"/>
            </w:pPr>
            <w:r/>
            <w:r>
              <w:rPr>
                <w:sz w:val="19"/>
              </w:rPr>
              <w:t>Production / Owner</w:t>
            </w:r>
          </w:p>
        </w:tc>
        <w:tc>
          <w:tcPr>
            <w:tcW w:type="dxa" w:w="5443"/>
          </w:tcPr>
          <w:p>
            <w:pPr>
              <w:spacing w:after="0"/>
            </w:pPr>
            <w:r/>
            <w:r>
              <w:rPr>
                <w:sz w:val="19"/>
              </w:rPr>
              <w:t>Final status.</w:t>
            </w:r>
          </w:p>
        </w:tc>
      </w:tr>
      <w:tr>
        <w:tc>
          <w:tcPr>
            <w:tcW w:type="dxa" w:w="2041"/>
          </w:tcPr>
          <w:p>
            <w:pPr>
              <w:spacing w:after="0"/>
            </w:pPr>
            <w:r/>
            <w:r>
              <w:rPr>
                <w:sz w:val="19"/>
              </w:rPr>
              <w:t>Cancelled</w:t>
            </w:r>
          </w:p>
        </w:tc>
        <w:tc>
          <w:tcPr>
            <w:tcW w:type="dxa" w:w="4649"/>
          </w:tcPr>
          <w:p>
            <w:pPr>
              <w:spacing w:after="0"/>
            </w:pPr>
            <w:r/>
            <w:r>
              <w:rPr>
                <w:sz w:val="19"/>
              </w:rPr>
              <w:t>The order will not go ahead.</w:t>
            </w:r>
          </w:p>
        </w:tc>
        <w:tc>
          <w:tcPr>
            <w:tcW w:type="dxa" w:w="2608"/>
          </w:tcPr>
          <w:p>
            <w:pPr>
              <w:spacing w:after="0"/>
            </w:pPr>
            <w:r/>
            <w:r>
              <w:rPr>
                <w:sz w:val="19"/>
              </w:rPr>
              <w:t>Sales / Owner</w:t>
            </w:r>
          </w:p>
        </w:tc>
        <w:tc>
          <w:tcPr>
            <w:tcW w:type="dxa" w:w="5443"/>
          </w:tcPr>
          <w:p>
            <w:pPr>
              <w:spacing w:after="0"/>
            </w:pPr>
            <w:r/>
            <w:r>
              <w:rPr>
                <w:sz w:val="19"/>
              </w:rPr>
              <w:t>Any status. Queued print jobs are removed; one already printing is flagged.</w:t>
            </w:r>
          </w:p>
        </w:tc>
      </w:tr>
      <w:tr>
        <w:tc>
          <w:tcPr>
            <w:tcW w:type="dxa" w:w="2041"/>
          </w:tcPr>
          <w:p>
            <w:pPr>
              <w:spacing w:after="0"/>
            </w:pPr>
            <w:r/>
            <w:r>
              <w:rPr>
                <w:sz w:val="19"/>
              </w:rPr>
              <w:t>Failed</w:t>
            </w:r>
          </w:p>
        </w:tc>
        <w:tc>
          <w:tcPr>
            <w:tcW w:type="dxa" w:w="4649"/>
          </w:tcPr>
          <w:p>
            <w:pPr>
              <w:spacing w:after="0"/>
            </w:pPr>
            <w:r/>
            <w:r>
              <w:rPr>
                <w:sz w:val="19"/>
              </w:rPr>
              <w:t>The order could not be produced.</w:t>
            </w:r>
          </w:p>
        </w:tc>
        <w:tc>
          <w:tcPr>
            <w:tcW w:type="dxa" w:w="2608"/>
          </w:tcPr>
          <w:p>
            <w:pPr>
              <w:spacing w:after="0"/>
            </w:pPr>
            <w:r/>
            <w:r>
              <w:rPr>
                <w:sz w:val="19"/>
              </w:rPr>
              <w:t>Production / Owner</w:t>
            </w:r>
          </w:p>
        </w:tc>
        <w:tc>
          <w:tcPr>
            <w:tcW w:type="dxa" w:w="5443"/>
          </w:tcPr>
          <w:p>
            <w:pPr>
              <w:spacing w:after="0"/>
            </w:pPr>
            <w:r/>
            <w:r>
              <w:rPr>
                <w:sz w:val="19"/>
              </w:rPr>
              <w:t>Any status. Same clean-up of queued jobs.</w:t>
            </w:r>
          </w:p>
        </w:tc>
      </w:tr>
    </w:tbl>
    <w:p/>
    <w:p>
      <w:pPr>
        <w:pStyle w:val="Heading1"/>
        <w:pageBreakBefore/>
      </w:pPr>
      <w:r>
        <w:t>Status flow diagram</w:t>
      </w:r>
    </w:p>
    <w:p>
      <w:r>
        <w:drawing>
          <wp:inline xmlns:a="http://schemas.openxmlformats.org/drawingml/2006/main" xmlns:pic="http://schemas.openxmlformats.org/drawingml/2006/picture">
            <wp:extent cx="8280000" cy="5785385"/>
            <wp:docPr id="1" name="Picture 1"/>
            <wp:cNvGraphicFramePr>
              <a:graphicFrameLocks noChangeAspect="1"/>
            </wp:cNvGraphicFramePr>
            <a:graphic>
              <a:graphicData uri="http://schemas.openxmlformats.org/drawingml/2006/picture">
                <pic:pic>
                  <pic:nvPicPr>
                    <pic:cNvPr id="0" name="flow1_orders.png"/>
                    <pic:cNvPicPr/>
                  </pic:nvPicPr>
                  <pic:blipFill>
                    <a:blip r:embed="rId9"/>
                    <a:stretch>
                      <a:fillRect/>
                    </a:stretch>
                  </pic:blipFill>
                  <pic:spPr>
                    <a:xfrm>
                      <a:off x="0" y="0"/>
                      <a:ext cx="8280000" cy="5785385"/>
                    </a:xfrm>
                    <a:prstGeom prst="rect"/>
                  </pic:spPr>
                </pic:pic>
              </a:graphicData>
            </a:graphic>
          </wp:inline>
        </w:drawing>
      </w:r>
    </w:p>
    <w:p>
      <w:pPr>
        <w:pStyle w:val="Heading1"/>
        <w:pageBreakBefore/>
      </w:pPr>
      <w:r>
        <w:t>2. Dispatch: three ways to reach the customer</w:t>
      </w:r>
    </w:p>
    <w:p>
      <w:r>
        <w:drawing>
          <wp:inline xmlns:a="http://schemas.openxmlformats.org/drawingml/2006/main" xmlns:pic="http://schemas.openxmlformats.org/drawingml/2006/picture">
            <wp:extent cx="7740000" cy="5507308"/>
            <wp:docPr id="2" name="Picture 2"/>
            <wp:cNvGraphicFramePr>
              <a:graphicFrameLocks noChangeAspect="1"/>
            </wp:cNvGraphicFramePr>
            <a:graphic>
              <a:graphicData uri="http://schemas.openxmlformats.org/drawingml/2006/picture">
                <pic:pic>
                  <pic:nvPicPr>
                    <pic:cNvPr id="0" name="flow2_dispatch.png"/>
                    <pic:cNvPicPr/>
                  </pic:nvPicPr>
                  <pic:blipFill>
                    <a:blip r:embed="rId10"/>
                    <a:stretch>
                      <a:fillRect/>
                    </a:stretch>
                  </pic:blipFill>
                  <pic:spPr>
                    <a:xfrm>
                      <a:off x="0" y="0"/>
                      <a:ext cx="7740000" cy="5507308"/>
                    </a:xfrm>
                    <a:prstGeom prst="rect"/>
                  </pic:spPr>
                </pic:pic>
              </a:graphicData>
            </a:graphic>
          </wp:inline>
        </w:drawing>
      </w:r>
    </w:p>
    <w:tbl>
      <w:tblPr>
        <w:tblStyle w:val="TableGrid"/>
        <w:tblW w:type="auto" w:w="0"/>
        <w:tblLayout w:type="fixed"/>
        <w:tblLook w:firstColumn="1" w:firstRow="1" w:lastColumn="0" w:lastRow="0" w:noHBand="0" w:noVBand="1" w:val="04A0"/>
        <w:tblLayout w:type="fixed"/>
      </w:tblPr>
      <w:tblGrid>
        <w:gridCol w:w="2948"/>
        <w:gridCol w:w="3969"/>
        <w:gridCol w:w="3969"/>
        <w:gridCol w:w="3855"/>
      </w:tblGrid>
      <w:tr>
        <w:tc>
          <w:tcPr>
            <w:tcW w:type="dxa" w:w="2948"/>
            <w:shd w:val="clear" w:color="auto" w:fill="DCE6F5"/>
          </w:tcPr>
          <w:p>
            <w:pPr>
              <w:spacing w:after="0"/>
            </w:pPr>
            <w:r/>
            <w:r>
              <w:rPr>
                <w:b/>
                <w:sz w:val="19"/>
              </w:rPr>
            </w:r>
          </w:p>
        </w:tc>
        <w:tc>
          <w:tcPr>
            <w:tcW w:type="dxa" w:w="3969"/>
            <w:shd w:val="clear" w:color="auto" w:fill="DCE6F5"/>
          </w:tcPr>
          <w:p>
            <w:pPr>
              <w:spacing w:after="0"/>
            </w:pPr>
            <w:r/>
            <w:r>
              <w:rPr>
                <w:b/>
                <w:sz w:val="19"/>
              </w:rPr>
              <w:t>Courier</w:t>
            </w:r>
          </w:p>
        </w:tc>
        <w:tc>
          <w:tcPr>
            <w:tcW w:type="dxa" w:w="3969"/>
            <w:shd w:val="clear" w:color="auto" w:fill="DCE6F5"/>
          </w:tcPr>
          <w:p>
            <w:pPr>
              <w:spacing w:after="0"/>
            </w:pPr>
            <w:r/>
            <w:r>
              <w:rPr>
                <w:b/>
                <w:sz w:val="19"/>
              </w:rPr>
              <w:t>Hand delivery by our staff</w:t>
            </w:r>
          </w:p>
        </w:tc>
        <w:tc>
          <w:tcPr>
            <w:tcW w:type="dxa" w:w="3855"/>
            <w:shd w:val="clear" w:color="auto" w:fill="DCE6F5"/>
          </w:tcPr>
          <w:p>
            <w:pPr>
              <w:spacing w:after="0"/>
            </w:pPr>
            <w:r/>
            <w:r>
              <w:rPr>
                <w:b/>
                <w:sz w:val="19"/>
              </w:rPr>
              <w:t>Customer pickup</w:t>
            </w:r>
          </w:p>
        </w:tc>
      </w:tr>
      <w:tr>
        <w:tc>
          <w:tcPr>
            <w:tcW w:type="dxa" w:w="2948"/>
          </w:tcPr>
          <w:p>
            <w:pPr>
              <w:spacing w:after="0"/>
            </w:pPr>
            <w:r/>
            <w:r>
              <w:rPr>
                <w:sz w:val="19"/>
              </w:rPr>
              <w:t>Set up (order page, Delivery panel)</w:t>
            </w:r>
          </w:p>
        </w:tc>
        <w:tc>
          <w:tcPr>
            <w:tcW w:type="dxa" w:w="3969"/>
          </w:tcPr>
          <w:p>
            <w:pPr>
              <w:spacing w:after="0"/>
            </w:pPr>
            <w:r/>
            <w:r>
              <w:rPr>
                <w:sz w:val="19"/>
              </w:rPr>
              <w:t>Method Courier, courier name, tracking number, promised date</w:t>
            </w:r>
          </w:p>
        </w:tc>
        <w:tc>
          <w:tcPr>
            <w:tcW w:type="dxa" w:w="3969"/>
          </w:tcPr>
          <w:p>
            <w:pPr>
              <w:spacing w:after="0"/>
            </w:pPr>
            <w:r/>
            <w:r>
              <w:rPr>
                <w:sz w:val="19"/>
              </w:rPr>
              <w:t>Method Hand delivery; promised date. Courier and tracking are not used</w:t>
            </w:r>
          </w:p>
        </w:tc>
        <w:tc>
          <w:tcPr>
            <w:tcW w:type="dxa" w:w="3855"/>
          </w:tcPr>
          <w:p>
            <w:pPr>
              <w:spacing w:after="0"/>
            </w:pPr>
            <w:r/>
            <w:r>
              <w:rPr>
                <w:sz w:val="19"/>
              </w:rPr>
              <w:t>Method Customer pickup; promised date. Courier and tracking are cleared</w:t>
            </w:r>
          </w:p>
        </w:tc>
      </w:tr>
      <w:tr>
        <w:tc>
          <w:tcPr>
            <w:tcW w:type="dxa" w:w="2948"/>
          </w:tcPr>
          <w:p>
            <w:pPr>
              <w:spacing w:after="0"/>
            </w:pPr>
            <w:r/>
            <w:r>
              <w:rPr>
                <w:sz w:val="19"/>
              </w:rPr>
              <w:t>"Ready / Dispatched" means</w:t>
            </w:r>
          </w:p>
        </w:tc>
        <w:tc>
          <w:tcPr>
            <w:tcW w:type="dxa" w:w="3969"/>
          </w:tcPr>
          <w:p>
            <w:pPr>
              <w:spacing w:after="0"/>
            </w:pPr>
            <w:r/>
            <w:r>
              <w:rPr>
                <w:sz w:val="19"/>
              </w:rPr>
              <w:t>The parcel has been handed to the courier</w:t>
            </w:r>
          </w:p>
        </w:tc>
        <w:tc>
          <w:tcPr>
            <w:tcW w:type="dxa" w:w="3969"/>
          </w:tcPr>
          <w:p>
            <w:pPr>
              <w:spacing w:after="0"/>
            </w:pPr>
            <w:r/>
            <w:r>
              <w:rPr>
                <w:sz w:val="19"/>
              </w:rPr>
              <w:t>Our staff has left with the order</w:t>
            </w:r>
          </w:p>
        </w:tc>
        <w:tc>
          <w:tcPr>
            <w:tcW w:type="dxa" w:w="3855"/>
          </w:tcPr>
          <w:p>
            <w:pPr>
              <w:spacing w:after="0"/>
            </w:pPr>
            <w:r/>
            <w:r>
              <w:rPr>
                <w:sz w:val="19"/>
              </w:rPr>
              <w:t>Packed and waiting at the counter</w:t>
            </w:r>
          </w:p>
        </w:tc>
      </w:tr>
      <w:tr>
        <w:tc>
          <w:tcPr>
            <w:tcW w:type="dxa" w:w="2948"/>
          </w:tcPr>
          <w:p>
            <w:pPr>
              <w:spacing w:after="0"/>
            </w:pPr>
            <w:r/>
            <w:r>
              <w:rPr>
                <w:sz w:val="19"/>
              </w:rPr>
              <w:t>History note on dispatch</w:t>
            </w:r>
          </w:p>
        </w:tc>
        <w:tc>
          <w:tcPr>
            <w:tcW w:type="dxa" w:w="3969"/>
          </w:tcPr>
          <w:p>
            <w:pPr>
              <w:spacing w:after="0"/>
            </w:pPr>
            <w:r/>
            <w:r>
              <w:rPr>
                <w:sz w:val="19"/>
              </w:rPr>
              <w:t>[Courier: name (tracking no.)]</w:t>
            </w:r>
          </w:p>
        </w:tc>
        <w:tc>
          <w:tcPr>
            <w:tcW w:type="dxa" w:w="3969"/>
          </w:tcPr>
          <w:p>
            <w:pPr>
              <w:spacing w:after="0"/>
            </w:pPr>
            <w:r/>
            <w:r>
              <w:rPr>
                <w:sz w:val="19"/>
              </w:rPr>
              <w:t>[Hand delivery by our staff]</w:t>
            </w:r>
          </w:p>
        </w:tc>
        <w:tc>
          <w:tcPr>
            <w:tcW w:type="dxa" w:w="3855"/>
          </w:tcPr>
          <w:p>
            <w:pPr>
              <w:spacing w:after="0"/>
            </w:pPr>
            <w:r/>
            <w:r>
              <w:rPr>
                <w:sz w:val="19"/>
              </w:rPr>
              <w:t>[Customer pickup]</w:t>
            </w:r>
          </w:p>
        </w:tc>
      </w:tr>
      <w:tr>
        <w:tc>
          <w:tcPr>
            <w:tcW w:type="dxa" w:w="2948"/>
          </w:tcPr>
          <w:p>
            <w:pPr>
              <w:spacing w:after="0"/>
            </w:pPr>
            <w:r/>
            <w:r>
              <w:rPr>
                <w:sz w:val="19"/>
              </w:rPr>
              <w:t>"Completed" is set when</w:t>
            </w:r>
          </w:p>
        </w:tc>
        <w:tc>
          <w:tcPr>
            <w:tcW w:type="dxa" w:w="3969"/>
          </w:tcPr>
          <w:p>
            <w:pPr>
              <w:spacing w:after="0"/>
            </w:pPr>
            <w:r/>
            <w:r>
              <w:rPr>
                <w:sz w:val="19"/>
              </w:rPr>
              <w:t>Delivery is confirmed</w:t>
            </w:r>
          </w:p>
        </w:tc>
        <w:tc>
          <w:tcPr>
            <w:tcW w:type="dxa" w:w="3969"/>
          </w:tcPr>
          <w:p>
            <w:pPr>
              <w:spacing w:after="0"/>
            </w:pPr>
            <w:r/>
            <w:r>
              <w:rPr>
                <w:sz w:val="19"/>
              </w:rPr>
              <w:t>The customer has received it</w:t>
            </w:r>
          </w:p>
        </w:tc>
        <w:tc>
          <w:tcPr>
            <w:tcW w:type="dxa" w:w="3855"/>
          </w:tcPr>
          <w:p>
            <w:pPr>
              <w:spacing w:after="0"/>
            </w:pPr>
            <w:r/>
            <w:r>
              <w:rPr>
                <w:sz w:val="19"/>
              </w:rPr>
              <w:t>The customer has collected it</w:t>
            </w:r>
          </w:p>
        </w:tc>
      </w:tr>
      <w:tr>
        <w:tc>
          <w:tcPr>
            <w:tcW w:type="dxa" w:w="2948"/>
          </w:tcPr>
          <w:p>
            <w:pPr>
              <w:spacing w:after="0"/>
            </w:pPr>
            <w:r/>
            <w:r>
              <w:rPr>
                <w:sz w:val="19"/>
              </w:rPr>
              <w:t>Documents</w:t>
            </w:r>
          </w:p>
        </w:tc>
        <w:tc>
          <w:tcPr>
            <w:tcW w:type="dxa" w:w="3969"/>
          </w:tcPr>
          <w:p>
            <w:pPr>
              <w:spacing w:after="0"/>
            </w:pPr>
            <w:r/>
            <w:r>
              <w:rPr>
                <w:sz w:val="19"/>
              </w:rPr>
              <w:t>Delivery challan PDF (shows delivery method, courier and tracking)</w:t>
            </w:r>
          </w:p>
        </w:tc>
        <w:tc>
          <w:tcPr>
            <w:tcW w:type="dxa" w:w="3969"/>
          </w:tcPr>
          <w:p>
            <w:pPr>
              <w:spacing w:after="0"/>
            </w:pPr>
            <w:r/>
            <w:r>
              <w:rPr>
                <w:sz w:val="19"/>
              </w:rPr>
              <w:t>Delivery challan PDF</w:t>
            </w:r>
          </w:p>
        </w:tc>
        <w:tc>
          <w:tcPr>
            <w:tcW w:type="dxa" w:w="3855"/>
          </w:tcPr>
          <w:p>
            <w:pPr>
              <w:spacing w:after="0"/>
            </w:pPr>
            <w:r/>
            <w:r>
              <w:rPr>
                <w:sz w:val="19"/>
              </w:rPr>
              <w:t>Delivery challan PDF (hand over with the invoice)</w:t>
            </w:r>
          </w:p>
        </w:tc>
      </w:tr>
    </w:tbl>
    <w:p/>
    <w:p>
      <w:pPr>
        <w:spacing w:after="120"/>
      </w:pPr>
      <w:r>
        <w:rPr>
          <w:b w:val="0"/>
          <w:color w:val="5A626E"/>
          <w:sz w:val="20"/>
        </w:rPr>
        <w:t>Choosing a route is optional but recommended: orders without a route still work as before. Changing the route after dispatch is allowed; the earlier history note stays as it was.</w:t>
      </w:r>
    </w:p>
    <w:p>
      <w:pPr>
        <w:pStyle w:val="Heading1"/>
        <w:pageBreakBefore/>
      </w:pPr>
      <w:r>
        <w:t>3. Print jobs, stock and the order</w:t>
      </w:r>
    </w:p>
    <w:p>
      <w:r>
        <w:drawing>
          <wp:inline xmlns:a="http://schemas.openxmlformats.org/drawingml/2006/main" xmlns:pic="http://schemas.openxmlformats.org/drawingml/2006/picture">
            <wp:extent cx="9000000" cy="4615385"/>
            <wp:docPr id="3" name="Picture 3"/>
            <wp:cNvGraphicFramePr>
              <a:graphicFrameLocks noChangeAspect="1"/>
            </wp:cNvGraphicFramePr>
            <a:graphic>
              <a:graphicData uri="http://schemas.openxmlformats.org/drawingml/2006/picture">
                <pic:pic>
                  <pic:nvPicPr>
                    <pic:cNvPr id="0" name="flow3_printjobs.png"/>
                    <pic:cNvPicPr/>
                  </pic:nvPicPr>
                  <pic:blipFill>
                    <a:blip r:embed="rId11"/>
                    <a:stretch>
                      <a:fillRect/>
                    </a:stretch>
                  </pic:blipFill>
                  <pic:spPr>
                    <a:xfrm>
                      <a:off x="0" y="0"/>
                      <a:ext cx="9000000" cy="4615385"/>
                    </a:xfrm>
                    <a:prstGeom prst="rect"/>
                  </pic:spPr>
                </pic:pic>
              </a:graphicData>
            </a:graphic>
          </wp:inline>
        </w:drawing>
      </w:r>
    </w:p>
    <w:p>
      <w:pPr>
        <w:pStyle w:val="Heading1"/>
      </w:pPr>
      <w:r>
        <w:t>4. Good to know</w:t>
      </w:r>
    </w:p>
    <w:p>
      <w:pPr>
        <w:pStyle w:val="ListBullet"/>
        <w:spacing w:after="40"/>
      </w:pPr>
      <w:r>
        <w:rPr>
          <w:sz w:val="21"/>
        </w:rPr>
        <w:t>Nothing detects a finished print by itself: a person presses Finish in the Print queue (or on the order page) and enters the actual hours and grams. That press deducts the filament, books the costs and, if it was the last open job, moves the order to Quality check.</w:t>
      </w:r>
    </w:p>
    <w:p>
      <w:pPr>
        <w:pStyle w:val="ListBullet"/>
        <w:spacing w:after="40"/>
      </w:pPr>
      <w:r>
        <w:rPr>
          <w:sz w:val="21"/>
        </w:rPr>
        <w:t>Wasted filament on a failed print is only recorded when grams are typed next to the Failed button. Leave it blank and nothing is deducted.</w:t>
      </w:r>
    </w:p>
    <w:p>
      <w:pPr>
        <w:pStyle w:val="ListBullet"/>
        <w:spacing w:after="40"/>
      </w:pPr>
      <w:r>
        <w:rPr>
          <w:sz w:val="21"/>
        </w:rPr>
        <w:t>Statuses can be set in any order by people with the right role (for example back from Quality check to Printing for rework). The diagram shows the normal path.</w:t>
      </w:r>
    </w:p>
    <w:p>
      <w:pPr>
        <w:pStyle w:val="ListBullet"/>
        <w:spacing w:after="40"/>
      </w:pPr>
      <w:r>
        <w:rPr>
          <w:sz w:val="21"/>
        </w:rPr>
        <w:t>There is no automatic link to couriers: tracking numbers are typed in, and "Completed" is set by hand after delivery or collection.</w:t>
      </w:r>
    </w:p>
    <w:p>
      <w:pPr>
        <w:pStyle w:val="ListBullet"/>
        <w:spacing w:after="40"/>
      </w:pPr>
      <w:r>
        <w:rPr>
          <w:sz w:val="21"/>
        </w:rPr>
        <w:t>Invoices and payments are separate from the order status. An invoice can be issued from the order at any time; paying it does not change the status.</w:t>
      </w:r>
    </w:p>
    <w:p>
      <w:pPr>
        <w:pStyle w:val="ListBullet"/>
        <w:spacing w:after="40"/>
      </w:pPr>
      <w:r>
        <w:rPr>
          <w:sz w:val="21"/>
        </w:rPr>
        <w:t>Every status change is written to the order history (who, when, note) and e-mailed to people subscribed to "order status" alerts in Admin settings &gt; Notifications.</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