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E19C" w14:textId="77777777" w:rsidR="00457F46" w:rsidRPr="00457F46" w:rsidRDefault="00457F46" w:rsidP="00457F46">
      <w:r w:rsidRPr="00457F46">
        <w:t>To Apply Single Quotes, Preserve Literal Content, Ignore Variable Expansion, Store Quoted Strings, Validate Parsing Results, Test Edge Cases.</w:t>
      </w:r>
    </w:p>
    <w:p w14:paraId="51C4F56A" w14:textId="77777777" w:rsidR="00457F46" w:rsidRPr="00457F46" w:rsidRDefault="00457F46" w:rsidP="00457F46">
      <w:r w:rsidRPr="00457F46">
        <w:t>To Apply Double Quotes, Preserve Spaces, Allow Variable Expansion, Parse Nested Tokens, Validate Outputs, Test Quoted Commands.</w:t>
      </w:r>
    </w:p>
    <w:p w14:paraId="0C07B1E3" w14:textId="77777777" w:rsidR="00457F46" w:rsidRPr="00457F46" w:rsidRDefault="00457F46" w:rsidP="00457F46">
      <w:r w:rsidRPr="00457F46">
        <w:pict w14:anchorId="49CBBC26">
          <v:rect id="_x0000_i1031" style="width:468pt;height:1.2pt" o:hralign="center" o:hrstd="t" o:hr="t" fillcolor="#a0a0a0" stroked="f"/>
        </w:pict>
      </w:r>
    </w:p>
    <w:p w14:paraId="3291772E" w14:textId="77777777" w:rsidR="00457F46" w:rsidRDefault="00457F46"/>
    <w:p w14:paraId="7B5480DB" w14:textId="3E613740" w:rsidR="00047170" w:rsidRDefault="00457F46">
      <w:r w:rsidRPr="00457F46">
        <w:drawing>
          <wp:inline distT="0" distB="0" distL="0" distR="0" wp14:anchorId="75A800F8" wp14:editId="729AF977">
            <wp:extent cx="5731510" cy="6461125"/>
            <wp:effectExtent l="0" t="0" r="2540" b="0"/>
            <wp:docPr id="36863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213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46"/>
    <w:rsid w:val="00027AA0"/>
    <w:rsid w:val="00047170"/>
    <w:rsid w:val="00457F46"/>
    <w:rsid w:val="00F1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3B3F"/>
  <w15:chartTrackingRefBased/>
  <w15:docId w15:val="{04A2755D-B86D-4D7F-AA9A-DC039FC3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2026-09-21T07:07:00Z</dcterms:created>
  <dcterms:modified xsi:type="dcterms:W3CDTF">2026-09-21T07:09:00Z</dcterms:modified>
</cp:coreProperties>
</file>