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106"/>
          <w:szCs w:val="10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106"/>
          <w:szCs w:val="106"/>
          <w:rtl w:val="0"/>
        </w:rPr>
        <w:t xml:space="preserve">SEMANTIC</w:t>
      </w:r>
    </w:p>
    <w:p w:rsidR="00000000" w:rsidDel="00000000" w:rsidP="00000000" w:rsidRDefault="00000000" w:rsidRPr="00000000" w14:paraId="00000002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106"/>
          <w:szCs w:val="10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106"/>
          <w:szCs w:val="106"/>
          <w:rtl w:val="0"/>
        </w:rPr>
        <w:t xml:space="preserve">SEGMENTATION</w:t>
      </w:r>
    </w:p>
    <w:p w:rsidR="00000000" w:rsidDel="00000000" w:rsidP="00000000" w:rsidRDefault="00000000" w:rsidRPr="00000000" w14:paraId="00000003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106"/>
          <w:szCs w:val="10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106"/>
          <w:szCs w:val="106"/>
          <w:rtl w:val="0"/>
        </w:rPr>
        <w:t xml:space="preserve">ML MODEL</w:t>
      </w:r>
    </w:p>
    <w:p w:rsidR="00000000" w:rsidDel="00000000" w:rsidP="00000000" w:rsidRDefault="00000000" w:rsidRPr="00000000" w14:paraId="00000004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70"/>
          <w:szCs w:val="7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70"/>
          <w:szCs w:val="70"/>
          <w:rtl w:val="0"/>
        </w:rPr>
        <w:t xml:space="preserve">Presented By : </w:t>
      </w:r>
    </w:p>
    <w:p w:rsidR="00000000" w:rsidDel="00000000" w:rsidP="00000000" w:rsidRDefault="00000000" w:rsidRPr="00000000" w14:paraId="00000008">
      <w:pPr>
        <w:spacing w:after="240" w:before="240" w:line="335.99999999999994" w:lineRule="auto"/>
        <w:rPr>
          <w:rFonts w:ascii="Lexend" w:cs="Lexend" w:eastAsia="Lexend" w:hAnsi="Lexend"/>
          <w:sz w:val="52"/>
          <w:szCs w:val="52"/>
        </w:rPr>
      </w:pPr>
      <w:r w:rsidDel="00000000" w:rsidR="00000000" w:rsidRPr="00000000">
        <w:rPr>
          <w:rFonts w:ascii="Lexend" w:cs="Lexend" w:eastAsia="Lexend" w:hAnsi="Lexend"/>
          <w:sz w:val="52"/>
          <w:szCs w:val="52"/>
          <w:rtl w:val="0"/>
        </w:rPr>
        <w:t xml:space="preserve">Bharatiya Javascript Party</w:t>
      </w:r>
    </w:p>
    <w:p w:rsidR="00000000" w:rsidDel="00000000" w:rsidP="00000000" w:rsidRDefault="00000000" w:rsidRPr="00000000" w14:paraId="00000009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64"/>
          <w:szCs w:val="6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64"/>
          <w:szCs w:val="64"/>
          <w:rtl w:val="0"/>
        </w:rPr>
        <w:t xml:space="preserve">Team Members -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335.99999999999994" w:lineRule="auto"/>
        <w:ind w:left="720" w:hanging="360"/>
        <w:rPr>
          <w:rFonts w:ascii="Lexend" w:cs="Lexend" w:eastAsia="Lexend" w:hAnsi="Lexend"/>
          <w:sz w:val="48"/>
          <w:szCs w:val="48"/>
        </w:rPr>
      </w:pPr>
      <w:r w:rsidDel="00000000" w:rsidR="00000000" w:rsidRPr="00000000">
        <w:rPr>
          <w:rFonts w:ascii="Lexend" w:cs="Lexend" w:eastAsia="Lexend" w:hAnsi="Lexend"/>
          <w:sz w:val="48"/>
          <w:szCs w:val="48"/>
          <w:rtl w:val="0"/>
        </w:rPr>
        <w:t xml:space="preserve">Nikhil Kumar Tiwari (25BAI11440)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335.99999999999994" w:lineRule="auto"/>
        <w:ind w:left="720" w:hanging="360"/>
        <w:rPr>
          <w:rFonts w:ascii="Lexend" w:cs="Lexend" w:eastAsia="Lexend" w:hAnsi="Lexend"/>
          <w:sz w:val="48"/>
          <w:szCs w:val="48"/>
        </w:rPr>
      </w:pPr>
      <w:r w:rsidDel="00000000" w:rsidR="00000000" w:rsidRPr="00000000">
        <w:rPr>
          <w:rFonts w:ascii="Lexend" w:cs="Lexend" w:eastAsia="Lexend" w:hAnsi="Lexend"/>
          <w:sz w:val="48"/>
          <w:szCs w:val="48"/>
          <w:rtl w:val="0"/>
        </w:rPr>
        <w:t xml:space="preserve">Anubhav Kumar (25MIM10178)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35.99999999999994" w:lineRule="auto"/>
        <w:ind w:left="720" w:hanging="360"/>
        <w:rPr>
          <w:rFonts w:ascii="Lexend" w:cs="Lexend" w:eastAsia="Lexend" w:hAnsi="Lexend"/>
          <w:sz w:val="48"/>
          <w:szCs w:val="48"/>
        </w:rPr>
      </w:pPr>
      <w:r w:rsidDel="00000000" w:rsidR="00000000" w:rsidRPr="00000000">
        <w:rPr>
          <w:rFonts w:ascii="Lexend" w:cs="Lexend" w:eastAsia="Lexend" w:hAnsi="Lexend"/>
          <w:sz w:val="48"/>
          <w:szCs w:val="48"/>
          <w:rtl w:val="0"/>
        </w:rPr>
        <w:t xml:space="preserve">Aashutosh Sharma (25BAI11135)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="335.99999999999994" w:lineRule="auto"/>
        <w:ind w:left="720" w:hanging="360"/>
        <w:rPr>
          <w:rFonts w:ascii="Lexend" w:cs="Lexend" w:eastAsia="Lexend" w:hAnsi="Lexend"/>
          <w:sz w:val="48"/>
          <w:szCs w:val="48"/>
        </w:rPr>
      </w:pPr>
      <w:r w:rsidDel="00000000" w:rsidR="00000000" w:rsidRPr="00000000">
        <w:rPr>
          <w:rFonts w:ascii="Lexend" w:cs="Lexend" w:eastAsia="Lexend" w:hAnsi="Lexend"/>
          <w:sz w:val="48"/>
          <w:szCs w:val="48"/>
          <w:rtl w:val="0"/>
        </w:rPr>
        <w:t xml:space="preserve">Yuvraj Sinha (25BCE11305)</w:t>
      </w:r>
    </w:p>
    <w:p w:rsidR="00000000" w:rsidDel="00000000" w:rsidP="00000000" w:rsidRDefault="00000000" w:rsidRPr="00000000" w14:paraId="0000000E">
      <w:pPr>
        <w:spacing w:after="240" w:before="240" w:line="335.99999999999994" w:lineRule="auto"/>
        <w:rPr>
          <w:rFonts w:ascii="Lexend" w:cs="Lexend" w:eastAsia="Lexend" w:hAnsi="Lexen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35.99999999999994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8po19en41nmg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1. Project Objectives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335.99999999999994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Primary Goal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Train a robust semantic segmentation model using synthetic datasets to accurately segment desert environments for off-road autonomy.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35.99999999999994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Generalization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Evaluate how the model performs in novel, unseen scenarios within the same desert biome.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335.99999999999994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Optimization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Benchmark the model to improve accuracy, generalizability, and efficiency for real-world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35.99999999999994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tqd5naljemnq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2. Methodology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="335.99999999999994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Data Source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Utilized synthetic data from Duality AI’s Falcon digital twin simulation platform.</w:t>
      </w:r>
    </w:p>
    <w:p w:rsidR="00000000" w:rsidDel="00000000" w:rsidP="00000000" w:rsidRDefault="00000000" w:rsidRPr="00000000" w14:paraId="00000015">
      <w:pPr>
        <w:spacing w:after="240" w:before="240" w:line="335.99999999999994" w:lineRule="auto"/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335.99999999999994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Training Workflow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="335.99999999999994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Training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Ran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train.py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to generate model checkpoints and logs. Code was run on Google Colab.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="335.99999999999994" w:lineRule="auto"/>
        <w:ind w:left="144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Testing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Used a simple frontend web app on a separate location to ensure the model did not simply memorize the training set.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="335.99999999999994" w:lineRule="auto"/>
        <w:ind w:left="144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335.99999999999994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Class Mapping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Focused on 10 critical classes, including high-risk obstacles like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Logs (ID 700)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Rocks (ID 800)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="335.99999999999994" w:lineRule="auto"/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35.99999999999994" w:lineRule="auto"/>
        <w:ind w:left="0" w:firstLine="0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 3. Results &amp; Performance Metrics</w:t>
      </w:r>
    </w:p>
    <w:p w:rsidR="00000000" w:rsidDel="00000000" w:rsidP="00000000" w:rsidRDefault="00000000" w:rsidRPr="00000000" w14:paraId="0000001F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Accuracy Metric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Measured performance using the Intersection over Union (IoU) score to evaluate pixel classification accuracy (mAP50,mAP50-95).</w:t>
      </w:r>
    </w:p>
    <w:p w:rsidR="00000000" w:rsidDel="00000000" w:rsidP="00000000" w:rsidRDefault="00000000" w:rsidRPr="00000000" w14:paraId="00000020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731200" cy="4318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These are the accuracy metrics that were generated during the training , the accuracy started poorly when Epoch = 1 and gradually increased with time.</w:t>
      </w:r>
    </w:p>
    <w:p w:rsidR="00000000" w:rsidDel="00000000" w:rsidP="00000000" w:rsidRDefault="00000000" w:rsidRPr="00000000" w14:paraId="00000022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Inference Speed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Monitored to ensure the model predicts at a rate of &lt; 50ms per image.</w:t>
      </w:r>
    </w:p>
    <w:p w:rsidR="00000000" w:rsidDel="00000000" w:rsidP="00000000" w:rsidRDefault="00000000" w:rsidRPr="00000000" w14:paraId="00000023">
      <w:pPr>
        <w:spacing w:after="240" w:before="240" w:line="335.99999999999994" w:lineRule="auto"/>
        <w:ind w:left="0" w:firstLine="0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4. Data Set Provided </w:t>
      </w:r>
    </w:p>
    <w:p w:rsidR="00000000" w:rsidDel="00000000" w:rsidP="00000000" w:rsidRDefault="00000000" w:rsidRPr="00000000" w14:paraId="00000024">
      <w:pPr>
        <w:spacing w:after="240" w:before="240" w:line="335.99999999999994" w:lineRule="auto"/>
        <w:ind w:left="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-&gt; Offroad Segmentation Training Dataset ZIP {</w:t>
      </w:r>
    </w:p>
    <w:p w:rsidR="00000000" w:rsidDel="00000000" w:rsidP="00000000" w:rsidRDefault="00000000" w:rsidRPr="00000000" w14:paraId="00000025">
      <w:pPr>
        <w:spacing w:after="240" w:before="240" w:line="335.99999999999994" w:lineRule="auto"/>
        <w:ind w:left="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-&gt;&gt; ..</w:t>
      </w:r>
    </w:p>
    <w:p w:rsidR="00000000" w:rsidDel="00000000" w:rsidP="00000000" w:rsidRDefault="00000000" w:rsidRPr="00000000" w14:paraId="00000026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-&gt;&gt; Train   -&gt;&gt;&gt; Color_images</w:t>
      </w:r>
    </w:p>
    <w:p w:rsidR="00000000" w:rsidDel="00000000" w:rsidP="00000000" w:rsidRDefault="00000000" w:rsidRPr="00000000" w14:paraId="00000027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                -&gt;&gt;&gt; Segmentation</w:t>
      </w:r>
    </w:p>
    <w:p w:rsidR="00000000" w:rsidDel="00000000" w:rsidP="00000000" w:rsidRDefault="00000000" w:rsidRPr="00000000" w14:paraId="00000028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-&gt;&gt; Val       -&gt;&gt;&gt; Color_images</w:t>
      </w:r>
    </w:p>
    <w:p w:rsidR="00000000" w:rsidDel="00000000" w:rsidP="00000000" w:rsidRDefault="00000000" w:rsidRPr="00000000" w14:paraId="00000029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                -&gt;&gt;&gt; Segmentation }</w:t>
      </w:r>
    </w:p>
    <w:p w:rsidR="00000000" w:rsidDel="00000000" w:rsidP="00000000" w:rsidRDefault="00000000" w:rsidRPr="00000000" w14:paraId="0000002A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Loss Analysis: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Analyzed training loss graphs to ensure the model steadily converged without underfitting or overfitting.</w:t>
      </w:r>
    </w:p>
    <w:p w:rsidR="00000000" w:rsidDel="00000000" w:rsidP="00000000" w:rsidRDefault="00000000" w:rsidRPr="00000000" w14:paraId="0000002B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4672013" cy="23145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4576763" cy="2303586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303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4501229" cy="2243138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1229" cy="224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</w:rPr>
        <w:drawing>
          <wp:inline distB="114300" distT="114300" distL="114300" distR="114300">
            <wp:extent cx="5062538" cy="2564907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2564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35.99999999999994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5.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We successfully built an end to end pipeline for off road terrain segmentation. The system runs in real-time.</w:t>
      </w:r>
    </w:p>
    <w:p w:rsidR="00000000" w:rsidDel="00000000" w:rsidP="00000000" w:rsidRDefault="00000000" w:rsidRPr="00000000" w14:paraId="00000033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Future Work 1: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Deploy the model onto an NVIDIA Jetson Nano for live field testing.</w:t>
      </w:r>
    </w:p>
    <w:p w:rsidR="00000000" w:rsidDel="00000000" w:rsidP="00000000" w:rsidRDefault="00000000" w:rsidRPr="00000000" w14:paraId="00000034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Future Work 2: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Integrate depth estimation (Stereo Vision) to determine the height of the segmented “Rocks” to differentiate between small pebbles (drivable) and large boulders (obstacles).</w:t>
      </w:r>
    </w:p>
    <w:p w:rsidR="00000000" w:rsidDel="00000000" w:rsidP="00000000" w:rsidRDefault="00000000" w:rsidRPr="00000000" w14:paraId="00000035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6. REFERENCES</w:t>
      </w:r>
    </w:p>
    <w:p w:rsidR="00000000" w:rsidDel="00000000" w:rsidP="00000000" w:rsidRDefault="00000000" w:rsidRPr="00000000" w14:paraId="00000036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hyperlink r:id="rId11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https://opencv.org/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hyperlink r:id="rId12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https://pytorch.org/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hyperlink r:id="rId13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https://www.ultralytics.com/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hyperlink r:id="rId14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https://colab.research.google.com/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hyperlink r:id="rId15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https://tqdm.github.io/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35.99999999999994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35.99999999999994" w:lineRule="auto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35.99999999999994" w:lineRule="auto"/>
        <w:rPr>
          <w:rFonts w:ascii="Lexend" w:cs="Lexend" w:eastAsia="Lexend" w:hAnsi="Lexend"/>
          <w:b w:val="1"/>
          <w:bCs w:val="1"/>
          <w:sz w:val="104"/>
          <w:szCs w:val="1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Impact" w:cs="Impact" w:eastAsia="Impact" w:hAnsi="Impact"/>
          <w:b w:val="1"/>
          <w:bCs w:val="1"/>
          <w:sz w:val="122"/>
          <w:szCs w:val="12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mpact"/>
  <w:font w:name="Lexe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opencv.org/" TargetMode="External"/><Relationship Id="rId10" Type="http://schemas.openxmlformats.org/officeDocument/2006/relationships/image" Target="media/image3.jpg"/><Relationship Id="rId13" Type="http://schemas.openxmlformats.org/officeDocument/2006/relationships/hyperlink" Target="https://www.ultralytics.com/" TargetMode="External"/><Relationship Id="rId12" Type="http://schemas.openxmlformats.org/officeDocument/2006/relationships/hyperlink" Target="https://pytorch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hyperlink" Target="https://tqdm.github.io/" TargetMode="External"/><Relationship Id="rId14" Type="http://schemas.openxmlformats.org/officeDocument/2006/relationships/hyperlink" Target="https://colab.research.google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