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FE0" w:rsidRPr="00C40FE0" w:rsidRDefault="00C40FE0" w:rsidP="00C40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F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C4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40FE0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🧠</w:t>
      </w:r>
      <w:r w:rsidRPr="00C4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Bulk Transfer / Coverage (5 Questions)</w:t>
      </w:r>
    </w:p>
    <w:p w:rsidR="00C40FE0" w:rsidRPr="00C40FE0" w:rsidRDefault="00C40FE0" w:rsidP="00C40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process a bulk transfer request in the system?”</w:t>
      </w:r>
    </w:p>
    <w:p w:rsidR="00C40FE0" w:rsidRPr="00C40FE0" w:rsidRDefault="00C40FE0" w:rsidP="00C40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is the difference between Phase 1 and Phase 2 in bulk transfer?”</w:t>
      </w:r>
    </w:p>
    <w:p w:rsidR="00C40FE0" w:rsidRPr="00C40FE0" w:rsidRDefault="00C40FE0" w:rsidP="00C40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details do I need to update for a coverage change request?”</w:t>
      </w:r>
    </w:p>
    <w:p w:rsidR="00C40FE0" w:rsidRPr="00C40FE0" w:rsidRDefault="00C40FE0" w:rsidP="00C40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“When should I mark a record as commission mode vs servicing mode?”</w:t>
      </w:r>
    </w:p>
    <w:p w:rsidR="00C40FE0" w:rsidRPr="00C40FE0" w:rsidRDefault="00C40FE0" w:rsidP="00C40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steps should I follow after completing a bulk transfer update?”</w:t>
      </w:r>
    </w:p>
    <w:p w:rsidR="00C40FE0" w:rsidRPr="00C40FE0" w:rsidRDefault="00C40FE0" w:rsidP="00C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0FE0" w:rsidRPr="00C40FE0" w:rsidRDefault="00C40FE0" w:rsidP="00C40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F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C4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40F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⚖️</w:t>
      </w:r>
      <w:r w:rsidRPr="00C4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Legal Deduction / Garnishment (5 Questions)</w:t>
      </w:r>
    </w:p>
    <w:p w:rsidR="00C40FE0" w:rsidRPr="00C40FE0" w:rsidRDefault="00C40FE0" w:rsidP="00C40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create a new deduction for an advisor?”</w:t>
      </w:r>
    </w:p>
    <w:p w:rsidR="00C40FE0" w:rsidRPr="00C40FE0" w:rsidRDefault="00C40FE0" w:rsidP="00C40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information is required to process a deduction request?”</w:t>
      </w:r>
    </w:p>
    <w:p w:rsidR="00C40FE0" w:rsidRPr="00C40FE0" w:rsidRDefault="00C40FE0" w:rsidP="00C40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can I check if an advisor is eligible for deduction?”</w:t>
      </w:r>
    </w:p>
    <w:p w:rsidR="00C40FE0" w:rsidRPr="00C40FE0" w:rsidRDefault="00C40FE0" w:rsidP="00C40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should I do if a deduction request has missing information?”</w:t>
      </w:r>
    </w:p>
    <w:p w:rsidR="00C40FE0" w:rsidRPr="00C40FE0" w:rsidRDefault="00C40FE0" w:rsidP="00C40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stop or release an existing deduction?”</w:t>
      </w:r>
    </w:p>
    <w:p w:rsidR="00C40FE0" w:rsidRPr="00C40FE0" w:rsidRDefault="00C40FE0" w:rsidP="00C4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0FE0" w:rsidRPr="00C40FE0" w:rsidRDefault="00C40FE0" w:rsidP="00C40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F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C4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🧾 Deceased Advisor Process (5 Questions)</w:t>
      </w:r>
    </w:p>
    <w:p w:rsidR="00C40FE0" w:rsidRPr="00C40FE0" w:rsidRDefault="00C40FE0" w:rsidP="00C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steps should I follow when an advisor is marked as deceased?”</w:t>
      </w:r>
    </w:p>
    <w:p w:rsidR="00C40FE0" w:rsidRPr="00C40FE0" w:rsidRDefault="00C40FE0" w:rsidP="00C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handle accounts with no active business for a deceased advisor?”</w:t>
      </w:r>
    </w:p>
    <w:p w:rsidR="00C40FE0" w:rsidRPr="00C40FE0" w:rsidRDefault="00C40FE0" w:rsidP="00C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is an estate record and when should it be created?”</w:t>
      </w:r>
    </w:p>
    <w:p w:rsidR="00C40FE0" w:rsidRPr="00C40FE0" w:rsidRDefault="00C40FE0" w:rsidP="00C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update payment routing after an advisor is deceased?”</w:t>
      </w:r>
    </w:p>
    <w:p w:rsidR="00C40FE0" w:rsidRPr="00C40FE0" w:rsidRDefault="00C40FE0" w:rsidP="00C40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E0">
        <w:rPr>
          <w:rFonts w:ascii="Times New Roman" w:eastAsia="Times New Roman" w:hAnsi="Times New Roman" w:cs="Times New Roman"/>
          <w:b/>
          <w:bCs/>
          <w:sz w:val="24"/>
          <w:szCs w:val="24"/>
        </w:rPr>
        <w:t>“What system updates are required after processing a deceased advisor case?”</w:t>
      </w:r>
    </w:p>
    <w:p w:rsidR="00192098" w:rsidRDefault="00192098">
      <w:bookmarkStart w:id="0" w:name="_GoBack"/>
      <w:bookmarkEnd w:id="0"/>
    </w:p>
    <w:sectPr w:rsidR="00192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6065D"/>
    <w:multiLevelType w:val="multilevel"/>
    <w:tmpl w:val="AFD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B63D1"/>
    <w:multiLevelType w:val="multilevel"/>
    <w:tmpl w:val="3796D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C2BFB"/>
    <w:multiLevelType w:val="multilevel"/>
    <w:tmpl w:val="DC8EAF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FE0"/>
    <w:rsid w:val="00192098"/>
    <w:rsid w:val="00C4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B6292-C0F2-4447-9CED-8DABA6F9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40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2026-03-18T10:49:00Z</dcterms:created>
  <dcterms:modified xsi:type="dcterms:W3CDTF">2026-03-18T10:50:00Z</dcterms:modified>
</cp:coreProperties>
</file>