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00" w:before="0"/>
        <w:jc w:val="center"/>
      </w:pPr>
      <w:r>
        <w:rPr>
          <w:rFonts w:ascii="Arial" w:cs="Arial" w:eastAsia="Arial" w:hAnsi="Arial"/>
          <w:sz w:val="80"/>
          <w:szCs w:val="80"/>
        </w:rPr>
        <w:t xml:space="preserve">🥛</w:t>
      </w:r>
    </w:p>
    <w:p>
      <w:pPr>
        <w:spacing w:after="160" w:before="0"/>
        <w:jc w:val="center"/>
      </w:pPr>
      <w:r>
        <w:rPr>
          <w:rFonts w:ascii="Arial" w:cs="Arial" w:eastAsia="Arial" w:hAnsi="Arial"/>
          <w:b/>
          <w:bCs/>
          <w:color w:val="1A6B3C"/>
          <w:sz w:val="56"/>
          <w:szCs w:val="56"/>
        </w:rPr>
        <w:t xml:space="preserve">Gramin Dairy Manager</w:t>
      </w:r>
    </w:p>
    <w:p>
      <w:pPr>
        <w:spacing w:after="400" w:before="0"/>
        <w:jc w:val="center"/>
      </w:pPr>
      <w:r>
        <w:rPr>
          <w:rFonts w:ascii="Arial" w:cs="Arial" w:eastAsia="Arial" w:hAnsi="Arial"/>
          <w:i/>
          <w:iCs/>
          <w:color w:val="5A7A62"/>
          <w:sz w:val="28"/>
          <w:szCs w:val="28"/>
        </w:rPr>
        <w:t xml:space="preserve">A Web-Based Dairy Management System</w:t>
      </w:r>
    </w:p>
    <w:p>
      <w:pPr>
        <w:pBdr>
          <w:bottom w:val="single" w:color="1A6B3C" w:sz="6"/>
        </w:pBdr>
        <w:spacing w:after="400" w:before="0"/>
        <w:jc w:val="center"/>
      </w:pP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A2E1F"/>
          <w:sz w:val="36"/>
          <w:szCs w:val="36"/>
        </w:rPr>
        <w:t xml:space="preserve">Project Report</w:t>
      </w:r>
    </w:p>
    <w:p>
      <w:pPr>
        <w:spacing w:after="80" w:before="0"/>
        <w:jc w:val="center"/>
      </w:pPr>
      <w:r>
        <w:rPr>
          <w:rFonts w:ascii="Arial" w:cs="Arial" w:eastAsia="Arial" w:hAnsi="Arial"/>
          <w:color w:val="5A7A62"/>
          <w:sz w:val="22"/>
          <w:szCs w:val="22"/>
        </w:rPr>
        <w:t xml:space="preserve">Submitted in partial fulfillment of the requirements for</w:t>
      </w:r>
    </w:p>
    <w:p>
      <w:pPr>
        <w:spacing w:after="240" w:before="0"/>
        <w:jc w:val="center"/>
      </w:pPr>
      <w:r>
        <w:rPr>
          <w:rFonts w:ascii="Arial" w:cs="Arial" w:eastAsia="Arial" w:hAnsi="Arial"/>
          <w:b/>
          <w:bCs/>
          <w:color w:val="1A2E1F"/>
          <w:sz w:val="26"/>
          <w:szCs w:val="26"/>
        </w:rPr>
        <w:t xml:space="preserve">Bachelor of Computer Applications (BCA)</w:t>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A6B3C"/>
          <w:sz w:val="22"/>
          <w:szCs w:val="22"/>
        </w:rPr>
        <w:t xml:space="preserve">Submitted By:</w:t>
      </w:r>
    </w:p>
    <w:p>
      <w:pPr>
        <w:spacing w:after="60" w:before="0"/>
        <w:jc w:val="center"/>
      </w:pPr>
      <w:r>
        <w:rPr>
          <w:rFonts w:ascii="Arial" w:cs="Arial" w:eastAsia="Arial" w:hAnsi="Arial"/>
          <w:b/>
          <w:bCs/>
          <w:color w:val="1A2E1F"/>
          <w:sz w:val="26"/>
          <w:szCs w:val="26"/>
        </w:rPr>
        <w:t xml:space="preserve">[Student Name]</w:t>
      </w:r>
    </w:p>
    <w:p>
      <w:pPr>
        <w:spacing w:after="60" w:before="0"/>
        <w:jc w:val="center"/>
      </w:pPr>
      <w:r>
        <w:rPr>
          <w:rFonts w:ascii="Arial" w:cs="Arial" w:eastAsia="Arial" w:hAnsi="Arial"/>
          <w:color w:val="5A7A62"/>
          <w:sz w:val="22"/>
          <w:szCs w:val="22"/>
        </w:rPr>
        <w:t xml:space="preserve">Roll No: [Your Roll Number]</w:t>
      </w:r>
    </w:p>
    <w:p>
      <w:pPr>
        <w:spacing w:after="240" w:before="0"/>
        <w:jc w:val="center"/>
      </w:pPr>
      <w:r>
        <w:rPr>
          <w:rFonts w:ascii="Arial" w:cs="Arial" w:eastAsia="Arial" w:hAnsi="Arial"/>
          <w:color w:val="5A7A62"/>
          <w:sz w:val="22"/>
          <w:szCs w:val="22"/>
        </w:rPr>
        <w:t xml:space="preserve">Semester: [Your Semester]</w:t>
      </w:r>
    </w:p>
    <w:p>
      <w:pPr>
        <w:spacing w:after="80" w:before="0"/>
        <w:jc w:val="center"/>
      </w:pPr>
      <w:r>
        <w:rPr>
          <w:rFonts w:ascii="Arial" w:cs="Arial" w:eastAsia="Arial" w:hAnsi="Arial"/>
          <w:b/>
          <w:bCs/>
          <w:color w:val="1A6B3C"/>
          <w:sz w:val="22"/>
          <w:szCs w:val="22"/>
        </w:rPr>
        <w:t xml:space="preserve">Guided By:</w:t>
      </w:r>
    </w:p>
    <w:p>
      <w:pPr>
        <w:spacing w:after="240" w:before="0"/>
        <w:jc w:val="center"/>
      </w:pPr>
      <w:r>
        <w:rPr>
          <w:rFonts w:ascii="Arial" w:cs="Arial" w:eastAsia="Arial" w:hAnsi="Arial"/>
          <w:color w:val="1A2E1F"/>
          <w:sz w:val="22"/>
          <w:szCs w:val="22"/>
        </w:rPr>
        <w:t xml:space="preserve">[Teacher/Guide Name]</w:t>
      </w:r>
    </w:p>
    <w:p>
      <w:pPr>
        <w:spacing w:after="80" w:before="0"/>
        <w:jc w:val="center"/>
      </w:pPr>
      <w:r>
        <w:rPr>
          <w:rFonts w:ascii="Arial" w:cs="Arial" w:eastAsia="Arial" w:hAnsi="Arial"/>
          <w:b/>
          <w:bCs/>
          <w:color w:val="1A2E1F"/>
          <w:sz w:val="24"/>
          <w:szCs w:val="24"/>
        </w:rPr>
        <w:t xml:space="preserve">[College Name]</w:t>
      </w:r>
    </w:p>
    <w:p>
      <w:pPr>
        <w:spacing w:after="60" w:before="0"/>
        <w:jc w:val="center"/>
      </w:pPr>
      <w:r>
        <w:rPr>
          <w:rFonts w:ascii="Arial" w:cs="Arial" w:eastAsia="Arial" w:hAnsi="Arial"/>
          <w:color w:val="5A7A62"/>
          <w:sz w:val="22"/>
          <w:szCs w:val="22"/>
        </w:rPr>
        <w:t xml:space="preserve">[University Name]</w:t>
      </w:r>
    </w:p>
    <w:p>
      <w:pPr>
        <w:spacing w:after="0" w:before="0"/>
        <w:jc w:val="center"/>
      </w:pPr>
      <w:r>
        <w:rPr>
          <w:rFonts w:ascii="Arial" w:cs="Arial" w:eastAsia="Arial" w:hAnsi="Arial"/>
          <w:color w:val="5A7A62"/>
          <w:sz w:val="22"/>
          <w:szCs w:val="22"/>
        </w:rPr>
        <w:t xml:space="preserve">Academic Year: 2024 - 2025</w:t>
      </w:r>
    </w:p>
    <w:p>
      <w:pPr>
        <w:sectPr>
          <w:pgSz w:w="12240" w:h="15840" w:orient="portrait"/>
          <w:pgMar w:top="1440" w:right="1440" w:bottom="1440" w:left="1440" w:header="708" w:footer="708" w:gutter="0"/>
          <w:pgNumType/>
          <w:docGrid w:linePitch="360"/>
        </w:sectPr>
      </w:pPr>
    </w:p>
    <w:p>
      <w:pPr>
        <w:pStyle w:val="Heading1"/>
      </w:pPr>
      <w:r>
        <w:t xml:space="preserve">1. Introduction</w:t>
      </w:r>
    </w:p>
    <w:p>
      <w:pPr>
        <w:pBdr>
          <w:bottom w:val="single" w:color="1A6B3C" w:sz="4" w:space="1"/>
        </w:pBdr>
        <w:spacing w:after="160" w:before="160"/>
      </w:pPr>
    </w:p>
    <w:p>
      <w:pPr>
        <w:pStyle w:val="Heading2"/>
      </w:pPr>
      <w:r>
        <w:t xml:space="preserve">1.1 Background</w:t>
      </w:r>
    </w:p>
    <w:p>
      <w:pPr>
        <w:spacing w:after="80" w:before="60"/>
      </w:pPr>
      <w:r>
        <w:rPr>
          <w:rFonts w:ascii="Arial" w:cs="Arial" w:eastAsia="Arial" w:hAnsi="Arial"/>
          <w:color w:val="1A2E1F"/>
          <w:sz w:val="22"/>
          <w:szCs w:val="22"/>
        </w:rPr>
        <w:t xml:space="preserve">Agriculture and dairy farming form the backbone of the Indian rural economy. A large proportion of rural households depend on selling milk to local dairy operators or cooperatives as their primary source of income. However, the process of tracking milk collection, calculating payments based on Fat and SNF (Solid-Not-Fat) content, managing farmer accounts, and processing withdrawals has traditionally been done manually — using paper registers or basic ledgers. This approach is time-consuming, error-prone, and provides no real-time visibility into operations.</w:t>
      </w:r>
    </w:p>
    <w:p>
      <w:pPr>
        <w:spacing w:after="0" w:before="0"/>
      </w:pPr>
      <w:r>
        <w:t xml:space="preserve"/>
      </w:r>
    </w:p>
    <w:p>
      <w:pPr>
        <w:spacing w:after="80" w:before="60"/>
      </w:pPr>
      <w:r>
        <w:rPr>
          <w:rFonts w:ascii="Arial" w:cs="Arial" w:eastAsia="Arial" w:hAnsi="Arial"/>
          <w:color w:val="1A2E1F"/>
          <w:sz w:val="22"/>
          <w:szCs w:val="22"/>
        </w:rPr>
        <w:t xml:space="preserve">The Gramin Dairy Manager application was developed to address these inefficiencies by providing a digital, web-based platform that automates and streamlines the complete dairy management workflow — from farmer registration to daily milk entry, automated rate calculation, withdrawal management, and daily WhatsApp-based reporting.</w:t>
      </w:r>
    </w:p>
    <w:p>
      <w:pPr>
        <w:pStyle w:val="Heading2"/>
      </w:pPr>
      <w:r>
        <w:t xml:space="preserve">1.2 Problem Statement</w:t>
      </w:r>
    </w:p>
    <w:p>
      <w:pPr>
        <w:spacing w:after="80" w:before="60"/>
      </w:pPr>
      <w:r>
        <w:rPr>
          <w:rFonts w:ascii="Arial" w:cs="Arial" w:eastAsia="Arial" w:hAnsi="Arial"/>
          <w:color w:val="1A2E1F"/>
          <w:sz w:val="22"/>
          <w:szCs w:val="22"/>
        </w:rPr>
        <w:t xml:space="preserve">Traditional dairy management systems suffer from several critical limitations:</w:t>
      </w:r>
    </w:p>
    <w:p>
      <w:pPr>
        <w:pStyle w:val="ListParagraph"/>
        <w:numPr>
          <w:ilvl w:val="0"/>
          <w:numId w:val="2"/>
        </w:numPr>
        <w:spacing w:after="40" w:before="40"/>
      </w:pPr>
      <w:r>
        <w:rPr>
          <w:rFonts w:ascii="Arial" w:cs="Arial" w:eastAsia="Arial" w:hAnsi="Arial"/>
          <w:color w:val="1A2E1F"/>
          <w:sz w:val="22"/>
          <w:szCs w:val="22"/>
        </w:rPr>
        <w:t xml:space="preserve">Manual calculation of milk rates based on FAT and SNF is slow and frequently inaccurate.</w:t>
      </w:r>
    </w:p>
    <w:p>
      <w:pPr>
        <w:pStyle w:val="ListParagraph"/>
        <w:numPr>
          <w:ilvl w:val="0"/>
          <w:numId w:val="2"/>
        </w:numPr>
        <w:spacing w:after="40" w:before="40"/>
      </w:pPr>
      <w:r>
        <w:rPr>
          <w:rFonts w:ascii="Arial" w:cs="Arial" w:eastAsia="Arial" w:hAnsi="Arial"/>
          <w:color w:val="1A2E1F"/>
          <w:sz w:val="22"/>
          <w:szCs w:val="22"/>
        </w:rPr>
        <w:t xml:space="preserve">Paper-based records are prone to loss, damage, and human error.</w:t>
      </w:r>
    </w:p>
    <w:p>
      <w:pPr>
        <w:pStyle w:val="ListParagraph"/>
        <w:numPr>
          <w:ilvl w:val="0"/>
          <w:numId w:val="2"/>
        </w:numPr>
        <w:spacing w:after="40" w:before="40"/>
      </w:pPr>
      <w:r>
        <w:rPr>
          <w:rFonts w:ascii="Arial" w:cs="Arial" w:eastAsia="Arial" w:hAnsi="Arial"/>
          <w:color w:val="1A2E1F"/>
          <w:sz w:val="22"/>
          <w:szCs w:val="22"/>
        </w:rPr>
        <w:t xml:space="preserve">Farmers have no real-time access to their earnings or payment history.</w:t>
      </w:r>
    </w:p>
    <w:p>
      <w:pPr>
        <w:pStyle w:val="ListParagraph"/>
        <w:numPr>
          <w:ilvl w:val="0"/>
          <w:numId w:val="2"/>
        </w:numPr>
        <w:spacing w:after="40" w:before="40"/>
      </w:pPr>
      <w:r>
        <w:rPr>
          <w:rFonts w:ascii="Arial" w:cs="Arial" w:eastAsia="Arial" w:hAnsi="Arial"/>
          <w:color w:val="1A2E1F"/>
          <w:sz w:val="22"/>
          <w:szCs w:val="22"/>
        </w:rPr>
        <w:t xml:space="preserve">The dairy owner (admin) has no consolidated view of daily milk collection and payments.</w:t>
      </w:r>
    </w:p>
    <w:p>
      <w:pPr>
        <w:pStyle w:val="ListParagraph"/>
        <w:numPr>
          <w:ilvl w:val="0"/>
          <w:numId w:val="2"/>
        </w:numPr>
        <w:spacing w:after="40" w:before="40"/>
      </w:pPr>
      <w:r>
        <w:rPr>
          <w:rFonts w:ascii="Arial" w:cs="Arial" w:eastAsia="Arial" w:hAnsi="Arial"/>
          <w:color w:val="1A2E1F"/>
          <w:sz w:val="22"/>
          <w:szCs w:val="22"/>
        </w:rPr>
        <w:t xml:space="preserve">There is no systematic mechanism for farmers to request withdrawals or for the admin to approve them.</w:t>
      </w:r>
    </w:p>
    <w:p>
      <w:pPr>
        <w:pStyle w:val="ListParagraph"/>
        <w:numPr>
          <w:ilvl w:val="0"/>
          <w:numId w:val="2"/>
        </w:numPr>
        <w:spacing w:after="40" w:before="40"/>
      </w:pPr>
      <w:r>
        <w:rPr>
          <w:rFonts w:ascii="Arial" w:cs="Arial" w:eastAsia="Arial" w:hAnsi="Arial"/>
          <w:color w:val="1A2E1F"/>
          <w:sz w:val="22"/>
          <w:szCs w:val="22"/>
        </w:rPr>
        <w:t xml:space="preserve">Generating and sharing daily reports requires significant manual effort.</w:t>
      </w:r>
    </w:p>
    <w:p>
      <w:pPr>
        <w:pStyle w:val="Heading2"/>
      </w:pPr>
      <w:r>
        <w:t xml:space="preserve">1.3 Objectives</w:t>
      </w:r>
    </w:p>
    <w:p>
      <w:pPr>
        <w:pStyle w:val="ListParagraph"/>
        <w:numPr>
          <w:ilvl w:val="0"/>
          <w:numId w:val="2"/>
        </w:numPr>
        <w:spacing w:after="40" w:before="40"/>
      </w:pPr>
      <w:r>
        <w:rPr>
          <w:rFonts w:ascii="Arial" w:cs="Arial" w:eastAsia="Arial" w:hAnsi="Arial"/>
          <w:color w:val="1A2E1F"/>
          <w:sz w:val="22"/>
          <w:szCs w:val="22"/>
        </w:rPr>
        <w:t xml:space="preserve">To develop a fully functional web-based dairy management system accessible on any browser without installation.</w:t>
      </w:r>
    </w:p>
    <w:p>
      <w:pPr>
        <w:pStyle w:val="ListParagraph"/>
        <w:numPr>
          <w:ilvl w:val="0"/>
          <w:numId w:val="2"/>
        </w:numPr>
        <w:spacing w:after="40" w:before="40"/>
      </w:pPr>
      <w:r>
        <w:rPr>
          <w:rFonts w:ascii="Arial" w:cs="Arial" w:eastAsia="Arial" w:hAnsi="Arial"/>
          <w:color w:val="1A2E1F"/>
          <w:sz w:val="22"/>
          <w:szCs w:val="22"/>
        </w:rPr>
        <w:t xml:space="preserve">To automate milk rate calculation using the standard FAT and SNF formula.</w:t>
      </w:r>
    </w:p>
    <w:p>
      <w:pPr>
        <w:pStyle w:val="ListParagraph"/>
        <w:numPr>
          <w:ilvl w:val="0"/>
          <w:numId w:val="2"/>
        </w:numPr>
        <w:spacing w:after="40" w:before="40"/>
      </w:pPr>
      <w:r>
        <w:rPr>
          <w:rFonts w:ascii="Arial" w:cs="Arial" w:eastAsia="Arial" w:hAnsi="Arial"/>
          <w:color w:val="1A2E1F"/>
          <w:sz w:val="22"/>
          <w:szCs w:val="22"/>
        </w:rPr>
        <w:t xml:space="preserve">To provide separate dashboards for Admin and Farmer roles with appropriate access controls.</w:t>
      </w:r>
    </w:p>
    <w:p>
      <w:pPr>
        <w:pStyle w:val="ListParagraph"/>
        <w:numPr>
          <w:ilvl w:val="0"/>
          <w:numId w:val="2"/>
        </w:numPr>
        <w:spacing w:after="40" w:before="40"/>
      </w:pPr>
      <w:r>
        <w:rPr>
          <w:rFonts w:ascii="Arial" w:cs="Arial" w:eastAsia="Arial" w:hAnsi="Arial"/>
          <w:color w:val="1A2E1F"/>
          <w:sz w:val="22"/>
          <w:szCs w:val="22"/>
        </w:rPr>
        <w:t xml:space="preserve">To implement a secure OTP-based authentication system for login, registration, and password recovery.</w:t>
      </w:r>
    </w:p>
    <w:p>
      <w:pPr>
        <w:pStyle w:val="ListParagraph"/>
        <w:numPr>
          <w:ilvl w:val="0"/>
          <w:numId w:val="2"/>
        </w:numPr>
        <w:spacing w:after="40" w:before="40"/>
      </w:pPr>
      <w:r>
        <w:rPr>
          <w:rFonts w:ascii="Arial" w:cs="Arial" w:eastAsia="Arial" w:hAnsi="Arial"/>
          <w:color w:val="1A2E1F"/>
          <w:sz w:val="22"/>
          <w:szCs w:val="22"/>
        </w:rPr>
        <w:t xml:space="preserve">To enable farmers to request withdrawals and track their payment history.</w:t>
      </w:r>
    </w:p>
    <w:p>
      <w:pPr>
        <w:pStyle w:val="ListParagraph"/>
        <w:numPr>
          <w:ilvl w:val="0"/>
          <w:numId w:val="2"/>
        </w:numPr>
        <w:spacing w:after="40" w:before="40"/>
      </w:pPr>
      <w:r>
        <w:rPr>
          <w:rFonts w:ascii="Arial" w:cs="Arial" w:eastAsia="Arial" w:hAnsi="Arial"/>
          <w:color w:val="1A2E1F"/>
          <w:sz w:val="22"/>
          <w:szCs w:val="22"/>
        </w:rPr>
        <w:t xml:space="preserve">To automate daily reporting via WhatsApp and provide CSV/Excel export functionality.</w:t>
      </w:r>
    </w:p>
    <w:p>
      <w:r>
        <w:br w:type="page"/>
      </w:r>
    </w:p>
    <w:p>
      <w:pPr>
        <w:pStyle w:val="Heading1"/>
      </w:pPr>
      <w:r>
        <w:t xml:space="preserve">2. Technology Used</w:t>
      </w:r>
    </w:p>
    <w:p>
      <w:pPr>
        <w:pBdr>
          <w:bottom w:val="single" w:color="1A6B3C" w:sz="4" w:space="1"/>
        </w:pBdr>
        <w:spacing w:after="160" w:before="160"/>
      </w:pPr>
    </w:p>
    <w:p>
      <w:pPr>
        <w:spacing w:after="80" w:before="60"/>
      </w:pPr>
      <w:r>
        <w:rPr>
          <w:rFonts w:ascii="Arial" w:cs="Arial" w:eastAsia="Arial" w:hAnsi="Arial"/>
          <w:color w:val="1A2E1F"/>
          <w:sz w:val="22"/>
          <w:szCs w:val="22"/>
        </w:rPr>
        <w:t xml:space="preserve">The Gramin Dairy Manager is a front-end only web application, requiring no server infrastructure. All processing is performed in the browser, and data is persisted using the browser's built-in localStorage API.</w:t>
      </w:r>
    </w:p>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440"/>
      </w:tblGrid>
      <w:tr>
        <w:trPr>
          <w:tblHeader/>
        </w:trPr>
        <w:tc>
          <w:tcPr>
            <w:tcW w:type="dxa" w:w="2400"/>
            <w:tcBorders>
              <w:top w:val="single" w:color="C8E6D0" w:sz="1"/>
              <w:left w:val="single" w:color="C8E6D0" w:sz="1"/>
              <w:bottom w:val="single" w:color="C8E6D0" w:sz="1"/>
              <w:right w:val="single" w:color="C8E6D0" w:sz="1"/>
            </w:tcBorders>
            <w:shd w:fill="1A6B3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2880"/>
            <w:tcBorders>
              <w:top w:val="single" w:color="C8E6D0" w:sz="1"/>
              <w:left w:val="single" w:color="C8E6D0" w:sz="1"/>
              <w:bottom w:val="single" w:color="C8E6D0" w:sz="1"/>
              <w:right w:val="single" w:color="C8E6D0" w:sz="1"/>
            </w:tcBorders>
            <w:shd w:fill="1A6B3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 / Source</w:t>
            </w:r>
          </w:p>
        </w:tc>
        <w:tc>
          <w:tcPr>
            <w:tcW w:type="dxa" w:w="4440"/>
            <w:tcBorders>
              <w:top w:val="single" w:color="C8E6D0" w:sz="1"/>
              <w:left w:val="single" w:color="C8E6D0" w:sz="1"/>
              <w:bottom w:val="single" w:color="C8E6D0" w:sz="1"/>
              <w:right w:val="single" w:color="C8E6D0" w:sz="1"/>
            </w:tcBorders>
            <w:shd w:fill="1A6B3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400"/>
            <w:tcBorders>
              <w:top w:val="single" w:color="C8E6D0" w:sz="1"/>
              <w:left w:val="single" w:color="C8E6D0" w:sz="1"/>
              <w:bottom w:val="single" w:color="C8E6D0" w:sz="1"/>
              <w:right w:val="single" w:color="C8E6D0" w:sz="1"/>
            </w:tcBorders>
            <w:shd w:fill="FFFFFF" w:val="clear"/>
            <w:tcMar>
              <w:top w:type="dxa" w:w="100"/>
              <w:left w:type="dxa" w:w="140"/>
              <w:bottom w:type="dxa" w:w="100"/>
              <w:right w:type="dxa" w:w="140"/>
            </w:tcMar>
          </w:tcPr>
          <w:p>
            <w:r>
              <w:rPr>
                <w:rFonts w:ascii="Arial" w:cs="Arial" w:eastAsia="Arial" w:hAnsi="Arial"/>
                <w:b/>
                <w:bCs/>
                <w:color w:val="1A2E1F"/>
                <w:sz w:val="20"/>
                <w:szCs w:val="20"/>
              </w:rPr>
              <w:t xml:space="preserve">HTML5</w:t>
            </w:r>
          </w:p>
        </w:tc>
        <w:tc>
          <w:tcPr>
            <w:tcW w:type="dxa" w:w="2880"/>
            <w:tcBorders>
              <w:top w:val="single" w:color="C8E6D0" w:sz="1"/>
              <w:left w:val="single" w:color="C8E6D0" w:sz="1"/>
              <w:bottom w:val="single" w:color="C8E6D0" w:sz="1"/>
              <w:right w:val="single" w:color="C8E6D0" w:sz="1"/>
            </w:tcBorders>
            <w:shd w:fill="FFFFFF" w:val="clear"/>
            <w:tcMar>
              <w:top w:type="dxa" w:w="100"/>
              <w:left w:type="dxa" w:w="140"/>
              <w:bottom w:type="dxa" w:w="100"/>
              <w:right w:type="dxa" w:w="140"/>
            </w:tcMar>
          </w:tcPr>
          <w:p>
            <w:r>
              <w:rPr>
                <w:rFonts w:ascii="Arial" w:cs="Arial" w:eastAsia="Arial" w:hAnsi="Arial"/>
                <w:b w:val="false"/>
                <w:bCs w:val="false"/>
                <w:color w:val="1A2E1F"/>
                <w:sz w:val="20"/>
                <w:szCs w:val="20"/>
              </w:rPr>
              <w:t xml:space="preserve">W3C Standard</w:t>
            </w:r>
          </w:p>
        </w:tc>
        <w:tc>
          <w:tcPr>
            <w:tcW w:type="dxa" w:w="4440"/>
            <w:tcBorders>
              <w:top w:val="single" w:color="C8E6D0" w:sz="1"/>
              <w:left w:val="single" w:color="C8E6D0" w:sz="1"/>
              <w:bottom w:val="single" w:color="C8E6D0" w:sz="1"/>
              <w:right w:val="single" w:color="C8E6D0" w:sz="1"/>
            </w:tcBorders>
            <w:shd w:fill="FFFFFF" w:val="clear"/>
            <w:tcMar>
              <w:top w:type="dxa" w:w="100"/>
              <w:left w:type="dxa" w:w="140"/>
              <w:bottom w:type="dxa" w:w="100"/>
              <w:right w:type="dxa" w:w="140"/>
            </w:tcMar>
          </w:tcPr>
          <w:p>
            <w:r>
              <w:rPr>
                <w:rFonts w:ascii="Arial" w:cs="Arial" w:eastAsia="Arial" w:hAnsi="Arial"/>
                <w:b w:val="false"/>
                <w:bCs w:val="false"/>
                <w:color w:val="1A2E1F"/>
                <w:sz w:val="20"/>
                <w:szCs w:val="20"/>
              </w:rPr>
              <w:t xml:space="preserve">Page structure, semantic markup, multi-screen layout</w:t>
            </w:r>
          </w:p>
        </w:tc>
      </w:tr>
      <w:tr>
        <w:tc>
          <w:tcPr>
            <w:tcW w:type="dxa" w:w="2400"/>
            <w:tcBorders>
              <w:top w:val="single" w:color="C8E6D0" w:sz="1"/>
              <w:left w:val="single" w:color="C8E6D0" w:sz="1"/>
              <w:bottom w:val="single" w:color="C8E6D0" w:sz="1"/>
              <w:right w:val="single" w:color="C8E6D0" w:sz="1"/>
            </w:tcBorders>
            <w:shd w:fill="F0F7F2" w:val="clear"/>
            <w:tcMar>
              <w:top w:type="dxa" w:w="100"/>
              <w:left w:type="dxa" w:w="140"/>
              <w:bottom w:type="dxa" w:w="100"/>
              <w:right w:type="dxa" w:w="140"/>
            </w:tcMar>
          </w:tcPr>
          <w:p>
            <w:r>
              <w:rPr>
                <w:rFonts w:ascii="Arial" w:cs="Arial" w:eastAsia="Arial" w:hAnsi="Arial"/>
                <w:b/>
                <w:bCs/>
                <w:color w:val="1A2E1F"/>
                <w:sz w:val="20"/>
                <w:szCs w:val="20"/>
              </w:rPr>
              <w:t xml:space="preserve">CSS3</w:t>
            </w:r>
          </w:p>
        </w:tc>
        <w:tc>
          <w:tcPr>
            <w:tcW w:type="dxa" w:w="2880"/>
            <w:tcBorders>
              <w:top w:val="single" w:color="C8E6D0" w:sz="1"/>
              <w:left w:val="single" w:color="C8E6D0" w:sz="1"/>
              <w:bottom w:val="single" w:color="C8E6D0" w:sz="1"/>
              <w:right w:val="single" w:color="C8E6D0" w:sz="1"/>
            </w:tcBorders>
            <w:shd w:fill="F0F7F2" w:val="clear"/>
            <w:tcMar>
              <w:top w:type="dxa" w:w="100"/>
              <w:left w:type="dxa" w:w="140"/>
              <w:bottom w:type="dxa" w:w="100"/>
              <w:right w:type="dxa" w:w="140"/>
            </w:tcMar>
          </w:tcPr>
          <w:p>
            <w:r>
              <w:rPr>
                <w:rFonts w:ascii="Arial" w:cs="Arial" w:eastAsia="Arial" w:hAnsi="Arial"/>
                <w:b w:val="false"/>
                <w:bCs w:val="false"/>
                <w:color w:val="1A2E1F"/>
                <w:sz w:val="20"/>
                <w:szCs w:val="20"/>
              </w:rPr>
              <w:t xml:space="preserve">W3C Standard</w:t>
            </w:r>
          </w:p>
        </w:tc>
        <w:tc>
          <w:tcPr>
            <w:tcW w:type="dxa" w:w="4440"/>
            <w:tcBorders>
              <w:top w:val="single" w:color="C8E6D0" w:sz="1"/>
              <w:left w:val="single" w:color="C8E6D0" w:sz="1"/>
              <w:bottom w:val="single" w:color="C8E6D0" w:sz="1"/>
              <w:right w:val="single" w:color="C8E6D0" w:sz="1"/>
            </w:tcBorders>
            <w:shd w:fill="F0F7F2" w:val="clear"/>
            <w:tcMar>
              <w:top w:type="dxa" w:w="100"/>
              <w:left w:type="dxa" w:w="140"/>
              <w:bottom w:type="dxa" w:w="100"/>
              <w:right w:type="dxa" w:w="140"/>
            </w:tcMar>
          </w:tcPr>
          <w:p>
            <w:r>
              <w:rPr>
                <w:rFonts w:ascii="Arial" w:cs="Arial" w:eastAsia="Arial" w:hAnsi="Arial"/>
                <w:b w:val="false"/>
                <w:bCs w:val="false"/>
                <w:color w:val="1A2E1F"/>
                <w:sz w:val="20"/>
                <w:szCs w:val="20"/>
              </w:rPr>
              <w:t xml:space="preserve">Styling, responsive design, animations, CSS Variables</w:t>
            </w:r>
          </w:p>
        </w:tc>
      </w:tr>
      <w:tr>
        <w:tc>
          <w:tcPr>
            <w:tcW w:type="dxa" w:w="2400"/>
            <w:tcBorders>
              <w:top w:val="single" w:color="C8E6D0" w:sz="1"/>
              <w:left w:val="single" w:color="C8E6D0" w:sz="1"/>
              <w:bottom w:val="single" w:color="C8E6D0" w:sz="1"/>
              <w:right w:val="single" w:color="C8E6D0" w:sz="1"/>
            </w:tcBorders>
            <w:shd w:fill="FFFFFF" w:val="clear"/>
            <w:tcMar>
              <w:top w:type="dxa" w:w="100"/>
              <w:left w:type="dxa" w:w="140"/>
              <w:bottom w:type="dxa" w:w="100"/>
              <w:right w:type="dxa" w:w="140"/>
            </w:tcMar>
          </w:tcPr>
          <w:p>
            <w:r>
              <w:rPr>
                <w:rFonts w:ascii="Arial" w:cs="Arial" w:eastAsia="Arial" w:hAnsi="Arial"/>
                <w:b/>
                <w:bCs/>
                <w:color w:val="1A2E1F"/>
                <w:sz w:val="20"/>
                <w:szCs w:val="20"/>
              </w:rPr>
              <w:t xml:space="preserve">JavaScript (ES6+)</w:t>
            </w:r>
          </w:p>
        </w:tc>
        <w:tc>
          <w:tcPr>
            <w:tcW w:type="dxa" w:w="2880"/>
            <w:tcBorders>
              <w:top w:val="single" w:color="C8E6D0" w:sz="1"/>
              <w:left w:val="single" w:color="C8E6D0" w:sz="1"/>
              <w:bottom w:val="single" w:color="C8E6D0" w:sz="1"/>
              <w:right w:val="single" w:color="C8E6D0" w:sz="1"/>
            </w:tcBorders>
            <w:shd w:fill="FFFFFF" w:val="clear"/>
            <w:tcMar>
              <w:top w:type="dxa" w:w="100"/>
              <w:left w:type="dxa" w:w="140"/>
              <w:bottom w:type="dxa" w:w="100"/>
              <w:right w:type="dxa" w:w="140"/>
            </w:tcMar>
          </w:tcPr>
          <w:p>
            <w:r>
              <w:rPr>
                <w:rFonts w:ascii="Arial" w:cs="Arial" w:eastAsia="Arial" w:hAnsi="Arial"/>
                <w:b w:val="false"/>
                <w:bCs w:val="false"/>
                <w:color w:val="1A2E1F"/>
                <w:sz w:val="20"/>
                <w:szCs w:val="20"/>
              </w:rPr>
              <w:t xml:space="preserve">ECMAScript 2015+</w:t>
            </w:r>
          </w:p>
        </w:tc>
        <w:tc>
          <w:tcPr>
            <w:tcW w:type="dxa" w:w="4440"/>
            <w:tcBorders>
              <w:top w:val="single" w:color="C8E6D0" w:sz="1"/>
              <w:left w:val="single" w:color="C8E6D0" w:sz="1"/>
              <w:bottom w:val="single" w:color="C8E6D0" w:sz="1"/>
              <w:right w:val="single" w:color="C8E6D0" w:sz="1"/>
            </w:tcBorders>
            <w:shd w:fill="FFFFFF" w:val="clear"/>
            <w:tcMar>
              <w:top w:type="dxa" w:w="100"/>
              <w:left w:type="dxa" w:w="140"/>
              <w:bottom w:type="dxa" w:w="100"/>
              <w:right w:type="dxa" w:w="140"/>
            </w:tcMar>
          </w:tcPr>
          <w:p>
            <w:r>
              <w:rPr>
                <w:rFonts w:ascii="Arial" w:cs="Arial" w:eastAsia="Arial" w:hAnsi="Arial"/>
                <w:b w:val="false"/>
                <w:bCs w:val="false"/>
                <w:color w:val="1A2E1F"/>
                <w:sz w:val="20"/>
                <w:szCs w:val="20"/>
              </w:rPr>
              <w:t xml:space="preserve">Application logic, DOM manipulation, data management</w:t>
            </w:r>
          </w:p>
        </w:tc>
      </w:tr>
      <w:tr>
        <w:tc>
          <w:tcPr>
            <w:tcW w:type="dxa" w:w="2400"/>
            <w:tcBorders>
              <w:top w:val="single" w:color="C8E6D0" w:sz="1"/>
              <w:left w:val="single" w:color="C8E6D0" w:sz="1"/>
              <w:bottom w:val="single" w:color="C8E6D0" w:sz="1"/>
              <w:right w:val="single" w:color="C8E6D0" w:sz="1"/>
            </w:tcBorders>
            <w:shd w:fill="F0F7F2" w:val="clear"/>
            <w:tcMar>
              <w:top w:type="dxa" w:w="100"/>
              <w:left w:type="dxa" w:w="140"/>
              <w:bottom w:type="dxa" w:w="100"/>
              <w:right w:type="dxa" w:w="140"/>
            </w:tcMar>
          </w:tcPr>
          <w:p>
            <w:r>
              <w:rPr>
                <w:rFonts w:ascii="Arial" w:cs="Arial" w:eastAsia="Arial" w:hAnsi="Arial"/>
                <w:b/>
                <w:bCs/>
                <w:color w:val="1A2E1F"/>
                <w:sz w:val="20"/>
                <w:szCs w:val="20"/>
              </w:rPr>
              <w:t xml:space="preserve">localStorage API</w:t>
            </w:r>
          </w:p>
        </w:tc>
        <w:tc>
          <w:tcPr>
            <w:tcW w:type="dxa" w:w="2880"/>
            <w:tcBorders>
              <w:top w:val="single" w:color="C8E6D0" w:sz="1"/>
              <w:left w:val="single" w:color="C8E6D0" w:sz="1"/>
              <w:bottom w:val="single" w:color="C8E6D0" w:sz="1"/>
              <w:right w:val="single" w:color="C8E6D0" w:sz="1"/>
            </w:tcBorders>
            <w:shd w:fill="F0F7F2" w:val="clear"/>
            <w:tcMar>
              <w:top w:type="dxa" w:w="100"/>
              <w:left w:type="dxa" w:w="140"/>
              <w:bottom w:type="dxa" w:w="100"/>
              <w:right w:type="dxa" w:w="140"/>
            </w:tcMar>
          </w:tcPr>
          <w:p>
            <w:r>
              <w:rPr>
                <w:rFonts w:ascii="Arial" w:cs="Arial" w:eastAsia="Arial" w:hAnsi="Arial"/>
                <w:b w:val="false"/>
                <w:bCs w:val="false"/>
                <w:color w:val="1A2E1F"/>
                <w:sz w:val="20"/>
                <w:szCs w:val="20"/>
              </w:rPr>
              <w:t xml:space="preserve">Browser Built-in</w:t>
            </w:r>
          </w:p>
        </w:tc>
        <w:tc>
          <w:tcPr>
            <w:tcW w:type="dxa" w:w="4440"/>
            <w:tcBorders>
              <w:top w:val="single" w:color="C8E6D0" w:sz="1"/>
              <w:left w:val="single" w:color="C8E6D0" w:sz="1"/>
              <w:bottom w:val="single" w:color="C8E6D0" w:sz="1"/>
              <w:right w:val="single" w:color="C8E6D0" w:sz="1"/>
            </w:tcBorders>
            <w:shd w:fill="F0F7F2" w:val="clear"/>
            <w:tcMar>
              <w:top w:type="dxa" w:w="100"/>
              <w:left w:type="dxa" w:w="140"/>
              <w:bottom w:type="dxa" w:w="100"/>
              <w:right w:type="dxa" w:w="140"/>
            </w:tcMar>
          </w:tcPr>
          <w:p>
            <w:r>
              <w:rPr>
                <w:rFonts w:ascii="Arial" w:cs="Arial" w:eastAsia="Arial" w:hAnsi="Arial"/>
                <w:b w:val="false"/>
                <w:bCs w:val="false"/>
                <w:color w:val="1A2E1F"/>
                <w:sz w:val="20"/>
                <w:szCs w:val="20"/>
              </w:rPr>
              <w:t xml:space="preserve">Client-side persistent data storage (no server needed)</w:t>
            </w:r>
          </w:p>
        </w:tc>
      </w:tr>
      <w:tr>
        <w:tc>
          <w:tcPr>
            <w:tcW w:type="dxa" w:w="2400"/>
            <w:tcBorders>
              <w:top w:val="single" w:color="C8E6D0" w:sz="1"/>
              <w:left w:val="single" w:color="C8E6D0" w:sz="1"/>
              <w:bottom w:val="single" w:color="C8E6D0" w:sz="1"/>
              <w:right w:val="single" w:color="C8E6D0" w:sz="1"/>
            </w:tcBorders>
            <w:shd w:fill="FFFFFF" w:val="clear"/>
            <w:tcMar>
              <w:top w:type="dxa" w:w="100"/>
              <w:left w:type="dxa" w:w="140"/>
              <w:bottom w:type="dxa" w:w="100"/>
              <w:right w:type="dxa" w:w="140"/>
            </w:tcMar>
          </w:tcPr>
          <w:p>
            <w:r>
              <w:rPr>
                <w:rFonts w:ascii="Arial" w:cs="Arial" w:eastAsia="Arial" w:hAnsi="Arial"/>
                <w:b/>
                <w:bCs/>
                <w:color w:val="1A2E1F"/>
                <w:sz w:val="20"/>
                <w:szCs w:val="20"/>
              </w:rPr>
              <w:t xml:space="preserve">Google Fonts</w:t>
            </w:r>
          </w:p>
        </w:tc>
        <w:tc>
          <w:tcPr>
            <w:tcW w:type="dxa" w:w="2880"/>
            <w:tcBorders>
              <w:top w:val="single" w:color="C8E6D0" w:sz="1"/>
              <w:left w:val="single" w:color="C8E6D0" w:sz="1"/>
              <w:bottom w:val="single" w:color="C8E6D0" w:sz="1"/>
              <w:right w:val="single" w:color="C8E6D0" w:sz="1"/>
            </w:tcBorders>
            <w:shd w:fill="FFFFFF" w:val="clear"/>
            <w:tcMar>
              <w:top w:type="dxa" w:w="100"/>
              <w:left w:type="dxa" w:w="140"/>
              <w:bottom w:type="dxa" w:w="100"/>
              <w:right w:type="dxa" w:w="140"/>
            </w:tcMar>
          </w:tcPr>
          <w:p>
            <w:r>
              <w:rPr>
                <w:rFonts w:ascii="Arial" w:cs="Arial" w:eastAsia="Arial" w:hAnsi="Arial"/>
                <w:b w:val="false"/>
                <w:bCs w:val="false"/>
                <w:color w:val="1A2E1F"/>
                <w:sz w:val="20"/>
                <w:szCs w:val="20"/>
              </w:rPr>
              <w:t xml:space="preserve">fonts.google.com</w:t>
            </w:r>
          </w:p>
        </w:tc>
        <w:tc>
          <w:tcPr>
            <w:tcW w:type="dxa" w:w="4440"/>
            <w:tcBorders>
              <w:top w:val="single" w:color="C8E6D0" w:sz="1"/>
              <w:left w:val="single" w:color="C8E6D0" w:sz="1"/>
              <w:bottom w:val="single" w:color="C8E6D0" w:sz="1"/>
              <w:right w:val="single" w:color="C8E6D0" w:sz="1"/>
            </w:tcBorders>
            <w:shd w:fill="FFFFFF" w:val="clear"/>
            <w:tcMar>
              <w:top w:type="dxa" w:w="100"/>
              <w:left w:type="dxa" w:w="140"/>
              <w:bottom w:type="dxa" w:w="100"/>
              <w:right w:type="dxa" w:w="140"/>
            </w:tcMar>
          </w:tcPr>
          <w:p>
            <w:r>
              <w:rPr>
                <w:rFonts w:ascii="Arial" w:cs="Arial" w:eastAsia="Arial" w:hAnsi="Arial"/>
                <w:b w:val="false"/>
                <w:bCs w:val="false"/>
                <w:color w:val="1A2E1F"/>
                <w:sz w:val="20"/>
                <w:szCs w:val="20"/>
              </w:rPr>
              <w:t xml:space="preserve">Baloo 2 and Noto Sans Devanagari typography</w:t>
            </w:r>
          </w:p>
        </w:tc>
      </w:tr>
      <w:tr>
        <w:tc>
          <w:tcPr>
            <w:tcW w:type="dxa" w:w="2400"/>
            <w:tcBorders>
              <w:top w:val="single" w:color="C8E6D0" w:sz="1"/>
              <w:left w:val="single" w:color="C8E6D0" w:sz="1"/>
              <w:bottom w:val="single" w:color="C8E6D0" w:sz="1"/>
              <w:right w:val="single" w:color="C8E6D0" w:sz="1"/>
            </w:tcBorders>
            <w:shd w:fill="F0F7F2" w:val="clear"/>
            <w:tcMar>
              <w:top w:type="dxa" w:w="100"/>
              <w:left w:type="dxa" w:w="140"/>
              <w:bottom w:type="dxa" w:w="100"/>
              <w:right w:type="dxa" w:w="140"/>
            </w:tcMar>
          </w:tcPr>
          <w:p>
            <w:r>
              <w:rPr>
                <w:rFonts w:ascii="Arial" w:cs="Arial" w:eastAsia="Arial" w:hAnsi="Arial"/>
                <w:b/>
                <w:bCs/>
                <w:color w:val="1A2E1F"/>
                <w:sz w:val="20"/>
                <w:szCs w:val="20"/>
              </w:rPr>
              <w:t xml:space="preserve">WhatsApp API</w:t>
            </w:r>
          </w:p>
        </w:tc>
        <w:tc>
          <w:tcPr>
            <w:tcW w:type="dxa" w:w="2880"/>
            <w:tcBorders>
              <w:top w:val="single" w:color="C8E6D0" w:sz="1"/>
              <w:left w:val="single" w:color="C8E6D0" w:sz="1"/>
              <w:bottom w:val="single" w:color="C8E6D0" w:sz="1"/>
              <w:right w:val="single" w:color="C8E6D0" w:sz="1"/>
            </w:tcBorders>
            <w:shd w:fill="F0F7F2" w:val="clear"/>
            <w:tcMar>
              <w:top w:type="dxa" w:w="100"/>
              <w:left w:type="dxa" w:w="140"/>
              <w:bottom w:type="dxa" w:w="100"/>
              <w:right w:type="dxa" w:w="140"/>
            </w:tcMar>
          </w:tcPr>
          <w:p>
            <w:r>
              <w:rPr>
                <w:rFonts w:ascii="Arial" w:cs="Arial" w:eastAsia="Arial" w:hAnsi="Arial"/>
                <w:b w:val="false"/>
                <w:bCs w:val="false"/>
                <w:color w:val="1A2E1F"/>
                <w:sz w:val="20"/>
                <w:szCs w:val="20"/>
              </w:rPr>
              <w:t xml:space="preserve">wa.me (URL scheme)</w:t>
            </w:r>
          </w:p>
        </w:tc>
        <w:tc>
          <w:tcPr>
            <w:tcW w:type="dxa" w:w="4440"/>
            <w:tcBorders>
              <w:top w:val="single" w:color="C8E6D0" w:sz="1"/>
              <w:left w:val="single" w:color="C8E6D0" w:sz="1"/>
              <w:bottom w:val="single" w:color="C8E6D0" w:sz="1"/>
              <w:right w:val="single" w:color="C8E6D0" w:sz="1"/>
            </w:tcBorders>
            <w:shd w:fill="F0F7F2" w:val="clear"/>
            <w:tcMar>
              <w:top w:type="dxa" w:w="100"/>
              <w:left w:type="dxa" w:w="140"/>
              <w:bottom w:type="dxa" w:w="100"/>
              <w:right w:type="dxa" w:w="140"/>
            </w:tcMar>
          </w:tcPr>
          <w:p>
            <w:r>
              <w:rPr>
                <w:rFonts w:ascii="Arial" w:cs="Arial" w:eastAsia="Arial" w:hAnsi="Arial"/>
                <w:b w:val="false"/>
                <w:bCs w:val="false"/>
                <w:color w:val="1A2E1F"/>
                <w:sz w:val="20"/>
                <w:szCs w:val="20"/>
              </w:rPr>
              <w:t xml:space="preserve">Sending daily reports and farmer notifications</w:t>
            </w:r>
          </w:p>
        </w:tc>
      </w:tr>
    </w:tbl>
    <w:p>
      <w:pPr>
        <w:spacing w:after="0" w:before="0"/>
      </w:pPr>
      <w:r>
        <w:t xml:space="preserve"/>
      </w:r>
    </w:p>
    <w:p>
      <w:pPr>
        <w:pStyle w:val="Heading2"/>
      </w:pPr>
      <w:r>
        <w:t xml:space="preserve">2.1 File Structure</w:t>
      </w:r>
    </w:p>
    <w:p>
      <w:pPr>
        <w:spacing w:after="80" w:before="60"/>
      </w:pPr>
      <w:r>
        <w:rPr>
          <w:rFonts w:ascii="Arial" w:cs="Arial" w:eastAsia="Arial" w:hAnsi="Arial"/>
          <w:color w:val="1A2E1F"/>
          <w:sz w:val="22"/>
          <w:szCs w:val="22"/>
        </w:rPr>
        <w:t xml:space="preserve">The project is organized into three separate files following the standard separation-of-concerns principle:</w:t>
      </w:r>
    </w:p>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rPr>
          <w:tblHeader/>
        </w:trPr>
        <w:tc>
          <w:tcPr>
            <w:tcW w:type="dxa" w:w="2200"/>
            <w:tcBorders>
              <w:top w:val="single" w:color="C8E6D0" w:sz="1"/>
              <w:left w:val="single" w:color="C8E6D0" w:sz="1"/>
              <w:bottom w:val="single" w:color="C8E6D0" w:sz="1"/>
              <w:right w:val="single" w:color="C8E6D0" w:sz="1"/>
            </w:tcBorders>
            <w:shd w:fill="1A6B3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w:t>
            </w:r>
          </w:p>
        </w:tc>
        <w:tc>
          <w:tcPr>
            <w:tcW w:type="dxa" w:w="7520"/>
            <w:tcBorders>
              <w:top w:val="single" w:color="C8E6D0" w:sz="1"/>
              <w:left w:val="single" w:color="C8E6D0" w:sz="1"/>
              <w:bottom w:val="single" w:color="C8E6D0" w:sz="1"/>
              <w:right w:val="single" w:color="C8E6D0" w:sz="1"/>
            </w:tcBorders>
            <w:shd w:fill="1A6B3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C8E6D0" w:sz="1"/>
              <w:left w:val="single" w:color="C8E6D0" w:sz="1"/>
              <w:bottom w:val="single" w:color="C8E6D0" w:sz="1"/>
              <w:right w:val="single" w:color="C8E6D0" w:sz="1"/>
            </w:tcBorders>
            <w:shd w:fill="FFFFFF" w:val="clear"/>
            <w:tcMar>
              <w:top w:type="dxa" w:w="100"/>
              <w:left w:type="dxa" w:w="140"/>
              <w:bottom w:type="dxa" w:w="100"/>
              <w:right w:type="dxa" w:w="140"/>
            </w:tcMar>
          </w:tcPr>
          <w:p>
            <w:r>
              <w:rPr>
                <w:rFonts w:ascii="Arial" w:cs="Arial" w:eastAsia="Arial" w:hAnsi="Arial"/>
                <w:b/>
                <w:bCs/>
                <w:color w:val="1A2E1F"/>
                <w:sz w:val="20"/>
                <w:szCs w:val="20"/>
              </w:rPr>
              <w:t xml:space="preserve">index.html</w:t>
            </w:r>
          </w:p>
        </w:tc>
        <w:tc>
          <w:tcPr>
            <w:tcW w:type="dxa" w:w="7520"/>
            <w:tcBorders>
              <w:top w:val="single" w:color="C8E6D0" w:sz="1"/>
              <w:left w:val="single" w:color="C8E6D0" w:sz="1"/>
              <w:bottom w:val="single" w:color="C8E6D0" w:sz="1"/>
              <w:right w:val="single" w:color="C8E6D0" w:sz="1"/>
            </w:tcBorders>
            <w:shd w:fill="FFFFFF" w:val="clear"/>
            <w:tcMar>
              <w:top w:type="dxa" w:w="100"/>
              <w:left w:type="dxa" w:w="140"/>
              <w:bottom w:type="dxa" w:w="100"/>
              <w:right w:type="dxa" w:w="140"/>
            </w:tcMar>
          </w:tcPr>
          <w:p>
            <w:r>
              <w:rPr>
                <w:rFonts w:ascii="Arial" w:cs="Arial" w:eastAsia="Arial" w:hAnsi="Arial"/>
                <w:b w:val="false"/>
                <w:bCs w:val="false"/>
                <w:color w:val="1A2E1F"/>
                <w:sz w:val="20"/>
                <w:szCs w:val="20"/>
              </w:rPr>
              <w:t xml:space="preserve">Complete HTML structure for all 5 screens: Login, Register, OTP, Forgot Password, and the main Dashboard application.</w:t>
            </w:r>
          </w:p>
        </w:tc>
      </w:tr>
      <w:tr>
        <w:tc>
          <w:tcPr>
            <w:tcW w:type="dxa" w:w="2200"/>
            <w:tcBorders>
              <w:top w:val="single" w:color="C8E6D0" w:sz="1"/>
              <w:left w:val="single" w:color="C8E6D0" w:sz="1"/>
              <w:bottom w:val="single" w:color="C8E6D0" w:sz="1"/>
              <w:right w:val="single" w:color="C8E6D0" w:sz="1"/>
            </w:tcBorders>
            <w:shd w:fill="F0F7F2" w:val="clear"/>
            <w:tcMar>
              <w:top w:type="dxa" w:w="100"/>
              <w:left w:type="dxa" w:w="140"/>
              <w:bottom w:type="dxa" w:w="100"/>
              <w:right w:type="dxa" w:w="140"/>
            </w:tcMar>
          </w:tcPr>
          <w:p>
            <w:r>
              <w:rPr>
                <w:rFonts w:ascii="Arial" w:cs="Arial" w:eastAsia="Arial" w:hAnsi="Arial"/>
                <w:b/>
                <w:bCs/>
                <w:color w:val="1A2E1F"/>
                <w:sz w:val="20"/>
                <w:szCs w:val="20"/>
              </w:rPr>
              <w:t xml:space="preserve">style.css</w:t>
            </w:r>
          </w:p>
        </w:tc>
        <w:tc>
          <w:tcPr>
            <w:tcW w:type="dxa" w:w="7520"/>
            <w:tcBorders>
              <w:top w:val="single" w:color="C8E6D0" w:sz="1"/>
              <w:left w:val="single" w:color="C8E6D0" w:sz="1"/>
              <w:bottom w:val="single" w:color="C8E6D0" w:sz="1"/>
              <w:right w:val="single" w:color="C8E6D0" w:sz="1"/>
            </w:tcBorders>
            <w:shd w:fill="F0F7F2" w:val="clear"/>
            <w:tcMar>
              <w:top w:type="dxa" w:w="100"/>
              <w:left w:type="dxa" w:w="140"/>
              <w:bottom w:type="dxa" w:w="100"/>
              <w:right w:type="dxa" w:w="140"/>
            </w:tcMar>
          </w:tcPr>
          <w:p>
            <w:r>
              <w:rPr>
                <w:rFonts w:ascii="Arial" w:cs="Arial" w:eastAsia="Arial" w:hAnsi="Arial"/>
                <w:b w:val="false"/>
                <w:bCs w:val="false"/>
                <w:color w:val="1A2E1F"/>
                <w:sz w:val="20"/>
                <w:szCs w:val="20"/>
              </w:rPr>
              <w:t xml:space="preserve">All styling rules including CSS Variables, animations, responsive breakpoints, and component-specific styles.</w:t>
            </w:r>
          </w:p>
        </w:tc>
      </w:tr>
      <w:tr>
        <w:tc>
          <w:tcPr>
            <w:tcW w:type="dxa" w:w="2200"/>
            <w:tcBorders>
              <w:top w:val="single" w:color="C8E6D0" w:sz="1"/>
              <w:left w:val="single" w:color="C8E6D0" w:sz="1"/>
              <w:bottom w:val="single" w:color="C8E6D0" w:sz="1"/>
              <w:right w:val="single" w:color="C8E6D0" w:sz="1"/>
            </w:tcBorders>
            <w:shd w:fill="FFFFFF" w:val="clear"/>
            <w:tcMar>
              <w:top w:type="dxa" w:w="100"/>
              <w:left w:type="dxa" w:w="140"/>
              <w:bottom w:type="dxa" w:w="100"/>
              <w:right w:type="dxa" w:w="140"/>
            </w:tcMar>
          </w:tcPr>
          <w:p>
            <w:r>
              <w:rPr>
                <w:rFonts w:ascii="Arial" w:cs="Arial" w:eastAsia="Arial" w:hAnsi="Arial"/>
                <w:b/>
                <w:bCs/>
                <w:color w:val="1A2E1F"/>
                <w:sz w:val="20"/>
                <w:szCs w:val="20"/>
              </w:rPr>
              <w:t xml:space="preserve">script.js</w:t>
            </w:r>
          </w:p>
        </w:tc>
        <w:tc>
          <w:tcPr>
            <w:tcW w:type="dxa" w:w="7520"/>
            <w:tcBorders>
              <w:top w:val="single" w:color="C8E6D0" w:sz="1"/>
              <w:left w:val="single" w:color="C8E6D0" w:sz="1"/>
              <w:bottom w:val="single" w:color="C8E6D0" w:sz="1"/>
              <w:right w:val="single" w:color="C8E6D0" w:sz="1"/>
            </w:tcBorders>
            <w:shd w:fill="FFFFFF" w:val="clear"/>
            <w:tcMar>
              <w:top w:type="dxa" w:w="100"/>
              <w:left w:type="dxa" w:w="140"/>
              <w:bottom w:type="dxa" w:w="100"/>
              <w:right w:type="dxa" w:w="140"/>
            </w:tcMar>
          </w:tcPr>
          <w:p>
            <w:r>
              <w:rPr>
                <w:rFonts w:ascii="Arial" w:cs="Arial" w:eastAsia="Arial" w:hAnsi="Arial"/>
                <w:b w:val="false"/>
                <w:bCs w:val="false"/>
                <w:color w:val="1A2E1F"/>
                <w:sz w:val="20"/>
                <w:szCs w:val="20"/>
              </w:rPr>
              <w:t xml:space="preserve">All JavaScript logic including authentication, OTP system, data CRUD operations, rate calculation, WhatsApp integration, and report export.</w:t>
            </w:r>
          </w:p>
        </w:tc>
      </w:tr>
    </w:tbl>
    <w:p>
      <w:r>
        <w:br w:type="page"/>
      </w:r>
    </w:p>
    <w:p>
      <w:pPr>
        <w:pStyle w:val="Heading1"/>
      </w:pPr>
      <w:r>
        <w:t xml:space="preserve">3. Application Features</w:t>
      </w:r>
    </w:p>
    <w:p>
      <w:pPr>
        <w:pBdr>
          <w:bottom w:val="single" w:color="1A6B3C" w:sz="4" w:space="1"/>
        </w:pBdr>
        <w:spacing w:after="160" w:before="160"/>
      </w:pPr>
    </w:p>
    <w:p>
      <w:pPr>
        <w:pStyle w:val="Heading2"/>
      </w:pPr>
      <w:r>
        <w:t xml:space="preserve">3.1 Authentication System</w:t>
      </w:r>
    </w:p>
    <w:p>
      <w:pPr>
        <w:spacing w:after="80" w:before="60"/>
      </w:pPr>
      <w:r>
        <w:rPr>
          <w:rFonts w:ascii="Arial" w:cs="Arial" w:eastAsia="Arial" w:hAnsi="Arial"/>
          <w:color w:val="1A2E1F"/>
          <w:sz w:val="22"/>
          <w:szCs w:val="22"/>
        </w:rPr>
        <w:t xml:space="preserve">The application implements a multi-layer authentication system that ensures only authorized users can access the platform. The authentication flow is identical for both Admin and Farmer users:</w:t>
      </w:r>
    </w:p>
    <w:p>
      <w:pPr>
        <w:pStyle w:val="ListParagraph"/>
        <w:numPr>
          <w:ilvl w:val="0"/>
          <w:numId w:val="2"/>
        </w:numPr>
        <w:spacing w:after="40" w:before="40"/>
      </w:pPr>
      <w:r>
        <w:rPr>
          <w:rFonts w:ascii="Arial" w:cs="Arial" w:eastAsia="Arial" w:hAnsi="Arial"/>
          <w:color w:val="1A2E1F"/>
          <w:sz w:val="22"/>
          <w:szCs w:val="22"/>
        </w:rPr>
        <w:t xml:space="preserve">User Registration: Farmers self-register by providing their full name, 10-digit mobile number, village, number of animals, and a password. The mobile number acts as the unique user ID.</w:t>
      </w:r>
    </w:p>
    <w:p>
      <w:pPr>
        <w:pStyle w:val="ListParagraph"/>
        <w:numPr>
          <w:ilvl w:val="0"/>
          <w:numId w:val="2"/>
        </w:numPr>
        <w:spacing w:after="40" w:before="40"/>
      </w:pPr>
      <w:r>
        <w:rPr>
          <w:rFonts w:ascii="Arial" w:cs="Arial" w:eastAsia="Arial" w:hAnsi="Arial"/>
          <w:color w:val="1A2E1F"/>
          <w:sz w:val="22"/>
          <w:szCs w:val="22"/>
        </w:rPr>
        <w:t xml:space="preserve">OTP Verification: Every login and registration action triggers a 6-digit One-Time Password (OTP). In production, this would be delivered via WhatsApp or SMS. For demonstration, the OTP is shown on-screen. The OTP expires after 120 seconds.</w:t>
      </w:r>
    </w:p>
    <w:p>
      <w:pPr>
        <w:pStyle w:val="ListParagraph"/>
        <w:numPr>
          <w:ilvl w:val="0"/>
          <w:numId w:val="2"/>
        </w:numPr>
        <w:spacing w:after="40" w:before="40"/>
      </w:pPr>
      <w:r>
        <w:rPr>
          <w:rFonts w:ascii="Arial" w:cs="Arial" w:eastAsia="Arial" w:hAnsi="Arial"/>
          <w:color w:val="1A2E1F"/>
          <w:sz w:val="22"/>
          <w:szCs w:val="22"/>
        </w:rPr>
        <w:t xml:space="preserve">Forgot Password: Users can reset their password by entering their registered mobile number, verifying an OTP, and setting a new password.</w:t>
      </w:r>
    </w:p>
    <w:p>
      <w:pPr>
        <w:pStyle w:val="ListParagraph"/>
        <w:numPr>
          <w:ilvl w:val="0"/>
          <w:numId w:val="2"/>
        </w:numPr>
        <w:spacing w:after="40" w:before="40"/>
      </w:pPr>
      <w:r>
        <w:rPr>
          <w:rFonts w:ascii="Arial" w:cs="Arial" w:eastAsia="Arial" w:hAnsi="Arial"/>
          <w:color w:val="1A2E1F"/>
          <w:sz w:val="22"/>
          <w:szCs w:val="22"/>
        </w:rPr>
        <w:t xml:space="preserve">Role-Based Access: The system supports two user roles — Admin and Farmer. Each role sees a different interface with different tabs and capabilities.</w:t>
      </w:r>
    </w:p>
    <w:p>
      <w:pPr>
        <w:pStyle w:val="Heading2"/>
      </w:pPr>
      <w:r>
        <w:t xml:space="preserve">3.2 Admin Dashboard &amp; Controls</w:t>
      </w:r>
    </w:p>
    <w:p>
      <w:pPr>
        <w:spacing w:after="80" w:before="60"/>
      </w:pPr>
      <w:r>
        <w:rPr>
          <w:rFonts w:ascii="Arial" w:cs="Arial" w:eastAsia="Arial" w:hAnsi="Arial"/>
          <w:color w:val="1A2E1F"/>
          <w:sz w:val="22"/>
          <w:szCs w:val="22"/>
        </w:rPr>
        <w:t xml:space="preserve">The Admin (dairy owner) has full control over the application with access to the following features:</w:t>
      </w:r>
    </w:p>
    <w:p>
      <w:pPr>
        <w:pStyle w:val="ListParagraph"/>
        <w:numPr>
          <w:ilvl w:val="0"/>
          <w:numId w:val="2"/>
        </w:numPr>
        <w:spacing w:after="40" w:before="40"/>
      </w:pPr>
      <w:r>
        <w:rPr>
          <w:rFonts w:ascii="Arial" w:cs="Arial" w:eastAsia="Arial" w:hAnsi="Arial"/>
          <w:color w:val="1A2E1F"/>
          <w:sz w:val="22"/>
          <w:szCs w:val="22"/>
        </w:rPr>
        <w:t xml:space="preserve">Dashboard: Real-time overview of today's total milk collected, morning and evening breakdown, total daily earnings, and the current month's cumulative earnings.</w:t>
      </w:r>
    </w:p>
    <w:p>
      <w:pPr>
        <w:pStyle w:val="ListParagraph"/>
        <w:numPr>
          <w:ilvl w:val="0"/>
          <w:numId w:val="2"/>
        </w:numPr>
        <w:spacing w:after="40" w:before="40"/>
      </w:pPr>
      <w:r>
        <w:rPr>
          <w:rFonts w:ascii="Arial" w:cs="Arial" w:eastAsia="Arial" w:hAnsi="Arial"/>
          <w:color w:val="1A2E1F"/>
          <w:sz w:val="22"/>
          <w:szCs w:val="22"/>
        </w:rPr>
        <w:t xml:space="preserve">Milk Entry: Admin can add milk entries for any registered farmer by selecting the farmer, entering the date, shift (morning/evening), milk quantity in liters, FAT percentage, and SNF percentage. The system instantly calculates and displays the applicable rate and total amount.</w:t>
      </w:r>
    </w:p>
    <w:p>
      <w:pPr>
        <w:pStyle w:val="ListParagraph"/>
        <w:numPr>
          <w:ilvl w:val="0"/>
          <w:numId w:val="2"/>
        </w:numPr>
        <w:spacing w:after="40" w:before="40"/>
      </w:pPr>
      <w:r>
        <w:rPr>
          <w:rFonts w:ascii="Arial" w:cs="Arial" w:eastAsia="Arial" w:hAnsi="Arial"/>
          <w:color w:val="1A2E1F"/>
          <w:sz w:val="22"/>
          <w:szCs w:val="22"/>
        </w:rPr>
        <w:t xml:space="preserve">Records View: A filterable table displaying all past entries. Filters are available for date, shift, and farmer name. The total milk quantity and amount are displayed at the bottom.</w:t>
      </w:r>
    </w:p>
    <w:p>
      <w:pPr>
        <w:pStyle w:val="ListParagraph"/>
        <w:numPr>
          <w:ilvl w:val="0"/>
          <w:numId w:val="2"/>
        </w:numPr>
        <w:spacing w:after="40" w:before="40"/>
      </w:pPr>
      <w:r>
        <w:rPr>
          <w:rFonts w:ascii="Arial" w:cs="Arial" w:eastAsia="Arial" w:hAnsi="Arial"/>
          <w:color w:val="1A2E1F"/>
          <w:sz w:val="22"/>
          <w:szCs w:val="22"/>
        </w:rPr>
        <w:t xml:space="preserve">Farmer Management: A list of all registered farmers showing their total milk contribution, total earnings, today's earnings, and withdrawn/pending amounts. Admin can permanently delete a farmer along with all their associated records.</w:t>
      </w:r>
    </w:p>
    <w:p>
      <w:pPr>
        <w:pStyle w:val="ListParagraph"/>
        <w:numPr>
          <w:ilvl w:val="0"/>
          <w:numId w:val="2"/>
        </w:numPr>
        <w:spacing w:after="40" w:before="40"/>
      </w:pPr>
      <w:r>
        <w:rPr>
          <w:rFonts w:ascii="Arial" w:cs="Arial" w:eastAsia="Arial" w:hAnsi="Arial"/>
          <w:color w:val="1A2E1F"/>
          <w:sz w:val="22"/>
          <w:szCs w:val="22"/>
        </w:rPr>
        <w:t xml:space="preserve">Withdraw Requests: Admin can view all pending withdrawal requests submitted by farmers. Each request can be Approved or Rejected with an optional note. On approval, the farmer receives a WhatsApp notification.</w:t>
      </w:r>
    </w:p>
    <w:p>
      <w:pPr>
        <w:pStyle w:val="ListParagraph"/>
        <w:numPr>
          <w:ilvl w:val="0"/>
          <w:numId w:val="2"/>
        </w:numPr>
        <w:spacing w:after="40" w:before="40"/>
      </w:pPr>
      <w:r>
        <w:rPr>
          <w:rFonts w:ascii="Arial" w:cs="Arial" w:eastAsia="Arial" w:hAnsi="Arial"/>
          <w:color w:val="1A2E1F"/>
          <w:sz w:val="22"/>
          <w:szCs w:val="22"/>
        </w:rPr>
        <w:t xml:space="preserve">Rate Settings: Admin can configure the FAT Rate and SNF Rate separately for cow milk and buffalo milk. These rates are used in the automatic calculation formula.</w:t>
      </w:r>
    </w:p>
    <w:p>
      <w:pPr>
        <w:pStyle w:val="ListParagraph"/>
        <w:numPr>
          <w:ilvl w:val="0"/>
          <w:numId w:val="2"/>
        </w:numPr>
        <w:spacing w:after="40" w:before="40"/>
      </w:pPr>
      <w:r>
        <w:rPr>
          <w:rFonts w:ascii="Arial" w:cs="Arial" w:eastAsia="Arial" w:hAnsi="Arial"/>
          <w:color w:val="1A2E1F"/>
          <w:sz w:val="22"/>
          <w:szCs w:val="22"/>
        </w:rPr>
        <w:t xml:space="preserve">Reports: Admin can generate and send a formatted daily report to WhatsApp number 9102188725 with a single button click. The report auto-sends every night at 9:00 PM. A CSV export is also available for spreadsheet analysis.</w:t>
      </w:r>
    </w:p>
    <w:p>
      <w:pPr>
        <w:pStyle w:val="ListParagraph"/>
        <w:numPr>
          <w:ilvl w:val="0"/>
          <w:numId w:val="2"/>
        </w:numPr>
        <w:spacing w:after="40" w:before="40"/>
      </w:pPr>
      <w:r>
        <w:rPr>
          <w:rFonts w:ascii="Arial" w:cs="Arial" w:eastAsia="Arial" w:hAnsi="Arial"/>
          <w:color w:val="1A2E1F"/>
          <w:sz w:val="22"/>
          <w:szCs w:val="22"/>
        </w:rPr>
        <w:t xml:space="preserve">Password Management: Admin can change the admin password at any time from the Admin panel.</w:t>
      </w:r>
    </w:p>
    <w:p>
      <w:pPr>
        <w:pStyle w:val="Heading2"/>
      </w:pPr>
      <w:r>
        <w:t xml:space="preserve">3.3 Farmer Dashboard &amp; Controls</w:t>
      </w:r>
    </w:p>
    <w:p>
      <w:pPr>
        <w:spacing w:after="80" w:before="60"/>
      </w:pPr>
      <w:r>
        <w:rPr>
          <w:rFonts w:ascii="Arial" w:cs="Arial" w:eastAsia="Arial" w:hAnsi="Arial"/>
          <w:color w:val="1A2E1F"/>
          <w:sz w:val="22"/>
          <w:szCs w:val="22"/>
        </w:rPr>
        <w:t xml:space="preserve">Farmers have a simplified interface focused on visibility and withdrawals:</w:t>
      </w:r>
    </w:p>
    <w:p>
      <w:pPr>
        <w:pStyle w:val="ListParagraph"/>
        <w:numPr>
          <w:ilvl w:val="0"/>
          <w:numId w:val="2"/>
        </w:numPr>
        <w:spacing w:after="40" w:before="40"/>
      </w:pPr>
      <w:r>
        <w:rPr>
          <w:rFonts w:ascii="Arial" w:cs="Arial" w:eastAsia="Arial" w:hAnsi="Arial"/>
          <w:color w:val="1A2E1F"/>
          <w:sz w:val="22"/>
          <w:szCs w:val="22"/>
        </w:rPr>
        <w:t xml:space="preserve">Dashboard: Shows today's morning and evening milk summary, total milk collected, and total earnings for the day. Farmers cannot add entries — only the admin can.</w:t>
      </w:r>
    </w:p>
    <w:p>
      <w:pPr>
        <w:pStyle w:val="ListParagraph"/>
        <w:numPr>
          <w:ilvl w:val="0"/>
          <w:numId w:val="2"/>
        </w:numPr>
        <w:spacing w:after="40" w:before="40"/>
      </w:pPr>
      <w:r>
        <w:rPr>
          <w:rFonts w:ascii="Arial" w:cs="Arial" w:eastAsia="Arial" w:hAnsi="Arial"/>
          <w:color w:val="1A2E1F"/>
          <w:sz w:val="22"/>
          <w:szCs w:val="22"/>
        </w:rPr>
        <w:t xml:space="preserve">Records View: Farmers can view their own milk entry history, filtered by date or shift. They cannot see other farmers' data.</w:t>
      </w:r>
    </w:p>
    <w:p>
      <w:pPr>
        <w:pStyle w:val="ListParagraph"/>
        <w:numPr>
          <w:ilvl w:val="0"/>
          <w:numId w:val="2"/>
        </w:numPr>
        <w:spacing w:after="40" w:before="40"/>
      </w:pPr>
      <w:r>
        <w:rPr>
          <w:rFonts w:ascii="Arial" w:cs="Arial" w:eastAsia="Arial" w:hAnsi="Arial"/>
          <w:color w:val="1A2E1F"/>
          <w:sz w:val="22"/>
          <w:szCs w:val="22"/>
        </w:rPr>
        <w:t xml:space="preserve">Withdraw System: Farmers can view their total earnings, already-withdrawn amount, currently available balance, and pending withdrawal amount. They can submit a withdrawal request with an optional note. The request is immediately forwarded to the admin's WhatsApp. Request status (Pending / Approved / Rejected) is visible in the history.</w:t>
      </w:r>
    </w:p>
    <w:p>
      <w:pPr>
        <w:pStyle w:val="Heading2"/>
      </w:pPr>
      <w:r>
        <w:t xml:space="preserve">3.4 Rate Calculation Formula</w:t>
      </w:r>
    </w:p>
    <w:p>
      <w:pPr>
        <w:spacing w:after="80" w:before="60"/>
      </w:pPr>
      <w:r>
        <w:rPr>
          <w:rFonts w:ascii="Arial" w:cs="Arial" w:eastAsia="Arial" w:hAnsi="Arial"/>
          <w:color w:val="1A2E1F"/>
          <w:sz w:val="22"/>
          <w:szCs w:val="22"/>
        </w:rPr>
        <w:t xml:space="preserve">The milk rate is calculated using the standard FAT/SNF formula widely used in Indian dairy operations:</w:t>
      </w:r>
    </w:p>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8E6D0" w:sz="1"/>
              <w:left w:val="single" w:color="C8E6D0" w:sz="1"/>
              <w:bottom w:val="single" w:color="C8E6D0" w:sz="1"/>
              <w:right w:val="single" w:color="C8E6D0" w:sz="1"/>
            </w:tcBorders>
            <w:shd w:fill="E8F5E9" w:val="clear"/>
            <w:tcMar>
              <w:top w:type="dxa" w:w="160"/>
              <w:left w:type="dxa" w:w="200"/>
              <w:bottom w:type="dxa" w:w="160"/>
              <w:right w:type="dxa" w:w="200"/>
            </w:tcMar>
          </w:tcPr>
          <w:p>
            <w:pPr>
              <w:jc w:val="center"/>
            </w:pPr>
            <w:r>
              <w:rPr>
                <w:rFonts w:ascii="Arial" w:cs="Arial" w:eastAsia="Arial" w:hAnsi="Arial"/>
                <w:b/>
                <w:bCs/>
                <w:color w:val="1A6B3C"/>
                <w:sz w:val="24"/>
                <w:szCs w:val="24"/>
              </w:rPr>
              <w:t xml:space="preserve">Rate (Rs./Liter)  =  (FAT%  x  FAT Rate)  +  (SNF%  x  SNF Rate)</w:t>
            </w:r>
          </w:p>
          <w:p>
            <w:pPr>
              <w:spacing w:before="80"/>
              <w:jc w:val="center"/>
            </w:pPr>
            <w:r>
              <w:rPr>
                <w:rFonts w:ascii="Arial" w:cs="Arial" w:eastAsia="Arial" w:hAnsi="Arial"/>
                <w:b/>
                <w:bCs/>
                <w:color w:val="1A2E1F"/>
                <w:sz w:val="22"/>
                <w:szCs w:val="22"/>
              </w:rPr>
              <w:t xml:space="preserve">Total Amount (Rs.)  =  Rate  x  Milk Quantity (Liters)</w:t>
            </w:r>
          </w:p>
        </w:tc>
      </w:tr>
    </w:tbl>
    <w:p>
      <w:pPr>
        <w:spacing w:after="0" w:before="0"/>
      </w:pPr>
      <w:r>
        <w:t xml:space="preserve"/>
      </w:r>
    </w:p>
    <w:p>
      <w:pPr>
        <w:spacing w:after="80" w:before="60"/>
      </w:pPr>
      <w:r>
        <w:rPr>
          <w:rFonts w:ascii="Arial" w:cs="Arial" w:eastAsia="Arial" w:hAnsi="Arial"/>
          <w:color w:val="1A2E1F"/>
          <w:sz w:val="22"/>
          <w:szCs w:val="22"/>
        </w:rPr>
        <w:t xml:space="preserve">Example: If FAT = 5.2%, SNF = 8.4%, Milk = 10L, Cow FAT Rate = Rs.4.0, Cow SNF Rate = Rs.2.0</w:t>
      </w:r>
    </w:p>
    <w:p>
      <w:pPr>
        <w:spacing w:after="80" w:before="60"/>
      </w:pPr>
      <w:r>
        <w:rPr>
          <w:rFonts w:ascii="Arial" w:cs="Arial" w:eastAsia="Arial" w:hAnsi="Arial"/>
          <w:color w:val="1A2E1F"/>
          <w:sz w:val="22"/>
          <w:szCs w:val="22"/>
        </w:rPr>
        <w:t xml:space="preserve">Rate = (5.2 x 4.0) + (8.4 x 2.0) = 20.80 + 16.80 = Rs.37.60/L</w:t>
      </w:r>
    </w:p>
    <w:p>
      <w:pPr>
        <w:spacing w:after="80" w:before="60"/>
      </w:pPr>
      <w:r>
        <w:rPr>
          <w:rFonts w:ascii="Arial" w:cs="Arial" w:eastAsia="Arial" w:hAnsi="Arial"/>
          <w:color w:val="1A2E1F"/>
          <w:sz w:val="22"/>
          <w:szCs w:val="22"/>
        </w:rPr>
        <w:t xml:space="preserve">Total Amount = 37.60 x 10 = Rs.376.00</w:t>
      </w:r>
    </w:p>
    <w:p>
      <w:r>
        <w:br w:type="page"/>
      </w:r>
    </w:p>
    <w:p>
      <w:pPr>
        <w:pStyle w:val="Heading1"/>
      </w:pPr>
      <w:r>
        <w:t xml:space="preserve">4. Application Screenshots (Description)</w:t>
      </w:r>
    </w:p>
    <w:p>
      <w:pPr>
        <w:pBdr>
          <w:bottom w:val="single" w:color="1A6B3C" w:sz="4" w:space="1"/>
        </w:pBdr>
        <w:spacing w:after="160" w:before="160"/>
      </w:pPr>
    </w:p>
    <w:p>
      <w:pPr>
        <w:spacing w:after="80" w:before="60"/>
      </w:pPr>
      <w:r>
        <w:rPr>
          <w:rFonts w:ascii="Arial" w:cs="Arial" w:eastAsia="Arial" w:hAnsi="Arial"/>
          <w:color w:val="1A2E1F"/>
          <w:sz w:val="22"/>
          <w:szCs w:val="22"/>
        </w:rPr>
        <w:t xml:space="preserve">The following section describes the visual layout and user interface of each screen in the Gramin Dairy Manager application.</w:t>
      </w:r>
    </w:p>
    <w:p>
      <w:pPr>
        <w:spacing w:after="0" w:before="0"/>
      </w:pPr>
      <w:r>
        <w:t xml:space="preserve"/>
      </w:r>
    </w:p>
    <w:p>
      <w:pPr>
        <w:pStyle w:val="Heading2"/>
      </w:pPr>
      <w:r>
        <w:t xml:space="preserve">4.1 Login Screen</w:t>
      </w:r>
    </w:p>
    <w:p>
      <w:pPr>
        <w:spacing w:after="80" w:before="60"/>
      </w:pPr>
      <w:r>
        <w:rPr>
          <w:rFonts w:ascii="Arial" w:cs="Arial" w:eastAsia="Arial" w:hAnsi="Arial"/>
          <w:color w:val="1A2E1F"/>
          <w:sz w:val="22"/>
          <w:szCs w:val="22"/>
        </w:rPr>
        <w:t xml:space="preserve">The Login Screen opens as the first page of the application. It features a dark green gradient background with animated floating circles for visual depth. A white card is centered on the screen containing the application logo, name, and login form. The form contains fields for the User ID (mobile number) and Password, along with an OTP-based login button. Links to the registration page and the "Forgot Password" screen are also provided. A help section at the bottom shows the default admin credentials for first-time use.</w:t>
      </w:r>
    </w:p>
    <w:p>
      <w:pPr>
        <w:pStyle w:val="Heading2"/>
      </w:pPr>
      <w:r>
        <w:t xml:space="preserve">4.2 Farmer Registration Screen</w:t>
      </w:r>
    </w:p>
    <w:p>
      <w:pPr>
        <w:spacing w:after="80" w:before="60"/>
      </w:pPr>
      <w:r>
        <w:rPr>
          <w:rFonts w:ascii="Arial" w:cs="Arial" w:eastAsia="Arial" w:hAnsi="Arial"/>
          <w:color w:val="1A2E1F"/>
          <w:sz w:val="22"/>
          <w:szCs w:val="22"/>
        </w:rPr>
        <w:t xml:space="preserve">The Registration Screen allows new farmers to create their account independently. The form collects the farmer's full name, 10-digit mobile number (which becomes their login ID), village name, number of animals, and a self-chosen password. Upon submission, an OTP is generated for verification. After successful OTP verification, the farmer's ID and password are automatically sent to the admin's WhatsApp number for record-keeping.</w:t>
      </w:r>
    </w:p>
    <w:p>
      <w:pPr>
        <w:pStyle w:val="Heading2"/>
      </w:pPr>
      <w:r>
        <w:t xml:space="preserve">4.3 OTP Verification Screen</w:t>
      </w:r>
    </w:p>
    <w:p>
      <w:pPr>
        <w:spacing w:after="80" w:before="60"/>
      </w:pPr>
      <w:r>
        <w:rPr>
          <w:rFonts w:ascii="Arial" w:cs="Arial" w:eastAsia="Arial" w:hAnsi="Arial"/>
          <w:color w:val="1A2E1F"/>
          <w:sz w:val="22"/>
          <w:szCs w:val="22"/>
        </w:rPr>
        <w:t xml:space="preserve">The OTP Verification Screen presents six individual digit-input boxes where the user enters the One-Time Password. A 120-second countdown timer is displayed below the input boxes. The OTP digits are shown in a demo box during testing (in production, they would be sent to the user's WhatsApp/SMS). Auto-focus moves to the next box after each digit is entered, making the experience fast and user-friendly.</w:t>
      </w:r>
    </w:p>
    <w:p>
      <w:pPr>
        <w:pStyle w:val="Heading2"/>
      </w:pPr>
      <w:r>
        <w:t xml:space="preserve">4.4 Forgot Password Screen</w:t>
      </w:r>
    </w:p>
    <w:p>
      <w:pPr>
        <w:spacing w:after="80" w:before="60"/>
      </w:pPr>
      <w:r>
        <w:rPr>
          <w:rFonts w:ascii="Arial" w:cs="Arial" w:eastAsia="Arial" w:hAnsi="Arial"/>
          <w:color w:val="1A2E1F"/>
          <w:sz w:val="22"/>
          <w:szCs w:val="22"/>
        </w:rPr>
        <w:t xml:space="preserve">The Forgot Password Screen is a two-step process. In Step 1, the user enters their registered mobile number or admin ID. Upon submission, an OTP is generated. In Step 2, the user verifies the OTP using the six-box input and then enters a new password. On successful verification, the password is updated and the user is redirected to the login screen.</w:t>
      </w:r>
    </w:p>
    <w:p>
      <w:pPr>
        <w:pStyle w:val="Heading2"/>
      </w:pPr>
      <w:r>
        <w:t xml:space="preserve">4.5 Admin Dashboard</w:t>
      </w:r>
    </w:p>
    <w:p>
      <w:pPr>
        <w:spacing w:after="80" w:before="60"/>
      </w:pPr>
      <w:r>
        <w:rPr>
          <w:rFonts w:ascii="Arial" w:cs="Arial" w:eastAsia="Arial" w:hAnsi="Arial"/>
          <w:color w:val="1A2E1F"/>
          <w:sz w:val="22"/>
          <w:szCs w:val="22"/>
        </w:rPr>
        <w:t xml:space="preserve">After a successful admin login, the main application screen opens with a sticky green header showing the app name, user badge, and a logout button. A sticky navigation bar below the header contains tabs: Dashboard, Entry, Records, Farmers, Requests, and Admin. The Dashboard tab (default) shows four stat cards at the top — Total Milk, Today's Earnings, Morning Milk, and Evening Milk. Below these are two summary boxes for morning and evening entries, and a monthly total summary. The bottom section shows the five most recent milk entries.</w:t>
      </w:r>
    </w:p>
    <w:p>
      <w:pPr>
        <w:pStyle w:val="Heading2"/>
      </w:pPr>
      <w:r>
        <w:t xml:space="preserve">4.6 Milk Entry Screen (Admin)</w:t>
      </w:r>
    </w:p>
    <w:p>
      <w:pPr>
        <w:spacing w:after="80" w:before="60"/>
      </w:pPr>
      <w:r>
        <w:rPr>
          <w:rFonts w:ascii="Arial" w:cs="Arial" w:eastAsia="Arial" w:hAnsi="Arial"/>
          <w:color w:val="1A2E1F"/>
          <w:sz w:val="22"/>
          <w:szCs w:val="22"/>
        </w:rPr>
        <w:t xml:space="preserve">The Entry Screen is accessible only to the Admin. A dropdown menu lists all registered farmers. Below it, the admin selects the date and shift (Morning or Evening). Then enters the milk quantity in liters, FAT percentage, and SNF percentage in three side-by-side input fields. A green rate display box below instantly calculates and shows the applicable rate per liter and the total amount payable to the farmer. An entry is saved upon clicking the Save Entry button.</w:t>
      </w:r>
    </w:p>
    <w:p>
      <w:pPr>
        <w:pStyle w:val="Heading2"/>
      </w:pPr>
      <w:r>
        <w:t xml:space="preserve">4.7 Records Screen</w:t>
      </w:r>
    </w:p>
    <w:p>
      <w:pPr>
        <w:spacing w:after="80" w:before="60"/>
      </w:pPr>
      <w:r>
        <w:rPr>
          <w:rFonts w:ascii="Arial" w:cs="Arial" w:eastAsia="Arial" w:hAnsi="Arial"/>
          <w:color w:val="1A2E1F"/>
          <w:sz w:val="22"/>
          <w:szCs w:val="22"/>
        </w:rPr>
        <w:t xml:space="preserve">The Records Screen displays all milk entries in a tabular format. For the Admin, the table includes columns for Date, Shift, Farmer Name, Milk (L), FAT%, SNF%, Rate, and Amount. A filter bar at the top allows filtering by Date, Shift, and Farmer. The total milk and total amount for the current filter are shown below the table. Farmers see the same table but only with their own entries and without the Farmer Name column.</w:t>
      </w:r>
    </w:p>
    <w:p>
      <w:pPr>
        <w:pStyle w:val="Heading2"/>
      </w:pPr>
      <w:r>
        <w:t xml:space="preserve">4.8 Withdraw Screen (Farmer)</w:t>
      </w:r>
    </w:p>
    <w:p>
      <w:pPr>
        <w:spacing w:after="80" w:before="60"/>
      </w:pPr>
      <w:r>
        <w:rPr>
          <w:rFonts w:ascii="Arial" w:cs="Arial" w:eastAsia="Arial" w:hAnsi="Arial"/>
          <w:color w:val="1A2E1F"/>
          <w:sz w:val="22"/>
          <w:szCs w:val="22"/>
        </w:rPr>
        <w:t xml:space="preserve">Farmers have access to a dedicated Withdraw tab that shows their complete financial summary — Total Earnings, Withdrawn amount (in red), Available balance (in green), and Pending amount (in orange). Below the balance display, the farmer can enter an amount and an optional note, then submit a withdrawal request. The request is immediately forwarded to the admin's WhatsApp. The previous request history with status badges (Pending, Approved, Rejected) is shown below.</w:t>
      </w:r>
    </w:p>
    <w:p>
      <w:pPr>
        <w:pStyle w:val="Heading2"/>
      </w:pPr>
      <w:r>
        <w:t xml:space="preserve">4.9 Withdraw Requests Screen (Admin)</w:t>
      </w:r>
    </w:p>
    <w:p>
      <w:pPr>
        <w:spacing w:after="80" w:before="60"/>
      </w:pPr>
      <w:r>
        <w:rPr>
          <w:rFonts w:ascii="Arial" w:cs="Arial" w:eastAsia="Arial" w:hAnsi="Arial"/>
          <w:color w:val="1A2E1F"/>
          <w:sz w:val="22"/>
          <w:szCs w:val="22"/>
        </w:rPr>
        <w:t xml:space="preserve">The Requests tab is visible only to the Admin and shows a badge count of pending requests. Each pending request is displayed as a card showing the farmer's name, date, and requested amount. The admin can add a note and click either Approve or Reject. On approval, the farmer receives a WhatsApp notification. Completed requests are displayed in a separate section below.</w:t>
      </w:r>
    </w:p>
    <w:p>
      <w:pPr>
        <w:pStyle w:val="Heading2"/>
      </w:pPr>
      <w:r>
        <w:t xml:space="preserve">4.10 Admin Settings Panel</w:t>
      </w:r>
    </w:p>
    <w:p>
      <w:pPr>
        <w:spacing w:after="80" w:before="60"/>
      </w:pPr>
      <w:r>
        <w:rPr>
          <w:rFonts w:ascii="Arial" w:cs="Arial" w:eastAsia="Arial" w:hAnsi="Arial"/>
          <w:color w:val="1A2E1F"/>
          <w:sz w:val="22"/>
          <w:szCs w:val="22"/>
        </w:rPr>
        <w:t xml:space="preserve">The Admin Panel tab provides four management sections: Rate Settings for adjusting FAT/SNF rates for cow and buffalo milk; Password Management for changing the admin password; WhatsApp Report for sending the daily summary report to the registered number; Excel Download for exporting all entries as a CSV file; and a Danger Zone for deleting all data.</w:t>
      </w:r>
    </w:p>
    <w:p>
      <w:r>
        <w:br w:type="page"/>
      </w:r>
    </w:p>
    <w:p>
      <w:pPr>
        <w:pStyle w:val="Heading1"/>
      </w:pPr>
      <w:r>
        <w:t xml:space="preserve">5. Conclusion</w:t>
      </w:r>
    </w:p>
    <w:p>
      <w:pPr>
        <w:pBdr>
          <w:bottom w:val="single" w:color="1A6B3C" w:sz="4" w:space="1"/>
        </w:pBdr>
        <w:spacing w:after="160" w:before="160"/>
      </w:pPr>
    </w:p>
    <w:p>
      <w:pPr>
        <w:spacing w:after="80" w:before="60"/>
      </w:pPr>
      <w:r>
        <w:rPr>
          <w:rFonts w:ascii="Arial" w:cs="Arial" w:eastAsia="Arial" w:hAnsi="Arial"/>
          <w:color w:val="1A2E1F"/>
          <w:sz w:val="22"/>
          <w:szCs w:val="22"/>
        </w:rPr>
        <w:t xml:space="preserve">The Gramin Dairy Manager successfully addresses the key pain points of traditional, paper-based dairy management by providing a modern, digital alternative that is simple to use and requires no internet server or installation. The application runs entirely in a web browser, making it accessible on any smartphone, tablet, or computer.</w:t>
      </w:r>
    </w:p>
    <w:p>
      <w:pPr>
        <w:spacing w:after="0" w:before="0"/>
      </w:pPr>
      <w:r>
        <w:t xml:space="preserve"/>
      </w:r>
    </w:p>
    <w:p>
      <w:pPr>
        <w:spacing w:after="80" w:before="60"/>
      </w:pPr>
      <w:r>
        <w:rPr>
          <w:rFonts w:ascii="Arial" w:cs="Arial" w:eastAsia="Arial" w:hAnsi="Arial"/>
          <w:color w:val="1A2E1F"/>
          <w:sz w:val="22"/>
          <w:szCs w:val="22"/>
        </w:rPr>
        <w:t xml:space="preserve">The key achievements of this project include:</w:t>
      </w:r>
    </w:p>
    <w:p>
      <w:pPr>
        <w:pStyle w:val="ListParagraph"/>
        <w:numPr>
          <w:ilvl w:val="0"/>
          <w:numId w:val="2"/>
        </w:numPr>
        <w:spacing w:after="40" w:before="40"/>
      </w:pPr>
      <w:r>
        <w:rPr>
          <w:rFonts w:ascii="Arial" w:cs="Arial" w:eastAsia="Arial" w:hAnsi="Arial"/>
          <w:color w:val="1A2E1F"/>
          <w:sz w:val="22"/>
          <w:szCs w:val="22"/>
        </w:rPr>
        <w:t xml:space="preserve">A complete Role-Based Access Control system distinguishing Admin and Farmer capabilities.</w:t>
      </w:r>
    </w:p>
    <w:p>
      <w:pPr>
        <w:pStyle w:val="ListParagraph"/>
        <w:numPr>
          <w:ilvl w:val="0"/>
          <w:numId w:val="2"/>
        </w:numPr>
        <w:spacing w:after="40" w:before="40"/>
      </w:pPr>
      <w:r>
        <w:rPr>
          <w:rFonts w:ascii="Arial" w:cs="Arial" w:eastAsia="Arial" w:hAnsi="Arial"/>
          <w:color w:val="1A2E1F"/>
          <w:sz w:val="22"/>
          <w:szCs w:val="22"/>
        </w:rPr>
        <w:t xml:space="preserve">A secure OTP-based authentication flow for login, registration, and password recovery.</w:t>
      </w:r>
    </w:p>
    <w:p>
      <w:pPr>
        <w:pStyle w:val="ListParagraph"/>
        <w:numPr>
          <w:ilvl w:val="0"/>
          <w:numId w:val="2"/>
        </w:numPr>
        <w:spacing w:after="40" w:before="40"/>
      </w:pPr>
      <w:r>
        <w:rPr>
          <w:rFonts w:ascii="Arial" w:cs="Arial" w:eastAsia="Arial" w:hAnsi="Arial"/>
          <w:color w:val="1A2E1F"/>
          <w:sz w:val="22"/>
          <w:szCs w:val="22"/>
        </w:rPr>
        <w:t xml:space="preserve">Automatic milk rate calculation using the industry-standard FAT and SNF formula.</w:t>
      </w:r>
    </w:p>
    <w:p>
      <w:pPr>
        <w:pStyle w:val="ListParagraph"/>
        <w:numPr>
          <w:ilvl w:val="0"/>
          <w:numId w:val="2"/>
        </w:numPr>
        <w:spacing w:after="40" w:before="40"/>
      </w:pPr>
      <w:r>
        <w:rPr>
          <w:rFonts w:ascii="Arial" w:cs="Arial" w:eastAsia="Arial" w:hAnsi="Arial"/>
          <w:color w:val="1A2E1F"/>
          <w:sz w:val="22"/>
          <w:szCs w:val="22"/>
        </w:rPr>
        <w:t xml:space="preserve">A real-time withdrawal management system with WhatsApp-based notifications for both admin and farmer.</w:t>
      </w:r>
    </w:p>
    <w:p>
      <w:pPr>
        <w:pStyle w:val="ListParagraph"/>
        <w:numPr>
          <w:ilvl w:val="0"/>
          <w:numId w:val="2"/>
        </w:numPr>
        <w:spacing w:after="40" w:before="40"/>
      </w:pPr>
      <w:r>
        <w:rPr>
          <w:rFonts w:ascii="Arial" w:cs="Arial" w:eastAsia="Arial" w:hAnsi="Arial"/>
          <w:color w:val="1A2E1F"/>
          <w:sz w:val="22"/>
          <w:szCs w:val="22"/>
        </w:rPr>
        <w:t xml:space="preserve">Automated daily reporting via WhatsApp and CSV export functionality for accounting purposes.</w:t>
      </w:r>
    </w:p>
    <w:p>
      <w:pPr>
        <w:pStyle w:val="ListParagraph"/>
        <w:numPr>
          <w:ilvl w:val="0"/>
          <w:numId w:val="2"/>
        </w:numPr>
        <w:spacing w:after="40" w:before="40"/>
      </w:pPr>
      <w:r>
        <w:rPr>
          <w:rFonts w:ascii="Arial" w:cs="Arial" w:eastAsia="Arial" w:hAnsi="Arial"/>
          <w:color w:val="1A2E1F"/>
          <w:sz w:val="22"/>
          <w:szCs w:val="22"/>
        </w:rPr>
        <w:t xml:space="preserve">A fully responsive, mobile-first UI that works on all screen sizes.</w:t>
      </w:r>
    </w:p>
    <w:p>
      <w:pPr>
        <w:spacing w:after="0" w:before="0"/>
      </w:pPr>
      <w:r>
        <w:t xml:space="preserve"/>
      </w:r>
    </w:p>
    <w:p>
      <w:pPr>
        <w:spacing w:after="80" w:before="60"/>
      </w:pPr>
      <w:r>
        <w:rPr>
          <w:rFonts w:ascii="Arial" w:cs="Arial" w:eastAsia="Arial" w:hAnsi="Arial"/>
          <w:color w:val="1A2E1F"/>
          <w:sz w:val="22"/>
          <w:szCs w:val="22"/>
        </w:rPr>
        <w:t xml:space="preserve">The application demonstrates how even small rural businesses can benefit significantly from digital tools. Future enhancements could include integration with actual SMS/WhatsApp Business API for real OTP delivery, cloud-based data storage for multi-device synchronization, and monthly billing statement generation for each farmer.</w:t>
      </w:r>
    </w:p>
    <w:p>
      <w:pPr>
        <w:spacing w:after="0" w:before="0"/>
      </w:pPr>
      <w:r>
        <w:t xml:space="preserve"/>
      </w:r>
    </w:p>
    <w:p>
      <w:pPr>
        <w:spacing w:after="80" w:before="60"/>
      </w:pPr>
      <w:r>
        <w:rPr>
          <w:rFonts w:ascii="Arial" w:cs="Arial" w:eastAsia="Arial" w:hAnsi="Arial"/>
          <w:color w:val="1A2E1F"/>
          <w:sz w:val="22"/>
          <w:szCs w:val="22"/>
        </w:rPr>
        <w:t xml:space="preserve">This project provided practical exposure to web development technologies — HTML5, CSS3, and JavaScript — as well as real-world problem-solving in the agricultural domain. The development process reinforced the importance of user-centered design, separation of concerns in code architecture, and the value of building accessible, low-cost digital solutions for rural communities.</w:t>
      </w:r>
    </w:p>
    <w:p>
      <w:pPr>
        <w:spacing w:after="0" w:before="0"/>
      </w:pPr>
      <w:r>
        <w:t xml:space="preserve"/>
      </w:r>
    </w:p>
    <w:p>
      <w:pPr>
        <w:spacing w:after="0" w:before="0"/>
      </w:pPr>
      <w:r>
        <w:t xml:space="preserve"/>
      </w:r>
    </w:p>
    <w:p>
      <w:pPr>
        <w:pBdr>
          <w:top w:val="single" w:color="1A6B3C" w:sz="4"/>
        </w:pBdr>
        <w:spacing w:after="120" w:before="200"/>
      </w:pPr>
    </w:p>
    <w:p>
      <w:pPr>
        <w:jc w:val="right"/>
      </w:pPr>
      <w:r>
        <w:rPr>
          <w:rFonts w:ascii="Arial" w:cs="Arial" w:eastAsia="Arial" w:hAnsi="Arial"/>
          <w:b/>
          <w:bCs/>
          <w:color w:val="1A2E1F"/>
          <w:sz w:val="22"/>
          <w:szCs w:val="22"/>
        </w:rPr>
        <w:t xml:space="preserve">Submitted By: [Student Name]</w:t>
      </w:r>
    </w:p>
    <w:p>
      <w:pPr>
        <w:jc w:val="right"/>
      </w:pPr>
      <w:r>
        <w:rPr>
          <w:rFonts w:ascii="Arial" w:cs="Arial" w:eastAsia="Arial" w:hAnsi="Arial"/>
          <w:color w:val="5A7A62"/>
          <w:sz w:val="22"/>
          <w:szCs w:val="22"/>
        </w:rPr>
        <w:t xml:space="preserve">Roll No: [Your Roll Number]</w:t>
      </w:r>
    </w:p>
    <w:p>
      <w:pPr>
        <w:jc w:val="right"/>
      </w:pPr>
      <w:r>
        <w:rPr>
          <w:rFonts w:ascii="Arial" w:cs="Arial" w:eastAsia="Arial" w:hAnsi="Arial"/>
          <w:color w:val="5A7A62"/>
          <w:sz w:val="22"/>
          <w:szCs w:val="22"/>
        </w:rPr>
        <w:t xml:space="preserve">[College Name]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pBdr>
      <w:spacing w:before="100"/>
      <w:jc w:val="center"/>
    </w:pPr>
    <w:r>
      <w:rPr>
        <w:rFonts w:ascii="Arial" w:cs="Arial" w:eastAsia="Arial" w:hAnsi="Arial"/>
        <w:color w:val="5A7A62"/>
        <w:sz w:val="16"/>
        <w:szCs w:val="16"/>
      </w:rPr>
      <w:t xml:space="preserve">[College Name]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pBdr>
      <w:tabs>
        <w:tab w:val="right" w:pos="9026"/>
      </w:tabs>
      <w:spacing w:after="100"/>
    </w:pPr>
    <w:r>
      <w:rPr>
        <w:rFonts w:ascii="Arial" w:cs="Arial" w:eastAsia="Arial" w:hAnsi="Arial"/>
        <w:b/>
        <w:bCs/>
        <w:color w:val="1A6B3C"/>
        <w:sz w:val="18"/>
        <w:szCs w:val="18"/>
      </w:rPr>
      <w:t xml:space="preserve">Gramin Dairy Manager</w:t>
    </w:r>
    <w:r>
      <w:rPr>
        <w:rFonts w:ascii="Arial" w:cs="Arial" w:eastAsia="Arial" w:hAnsi="Arial"/>
        <w:sz w:val="18"/>
        <w:szCs w:val="18"/>
      </w:rPr>
      <w:t xml:space="preserve">	</w:t>
    </w:r>
    <w:r>
      <w:rPr>
        <w:rFonts w:ascii="Arial" w:cs="Arial" w:eastAsia="Arial" w:hAnsi="Arial"/>
        <w:color w:val="5A7A62"/>
        <w:sz w:val="18"/>
        <w:szCs w:val="18"/>
      </w:rPr>
      <w:t xml:space="preserve">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E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6B3C"/>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0F4224"/>
      <w:sz w:val="30"/>
      <w:szCs w:val="30"/>
    </w:rPr>
  </w:style>
  <w:style w:type="paragraph" w:styleId="Heading3">
    <w:name w:val="Heading 3"/>
    <w:basedOn w:val="Normal"/>
    <w:next w:val="Normal"/>
    <w:qFormat/>
    <w:pPr>
      <w:spacing w:after="80" w:before="160"/>
      <w:outlineLvl w:val="2"/>
    </w:pPr>
    <w:rPr>
      <w:rFonts w:ascii="Arial" w:cs="Arial" w:eastAsia="Arial" w:hAnsi="Arial"/>
      <w:b/>
      <w:bCs/>
      <w:color w:val="1A2E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2026-04-22T19:52:34.759Z</dcterms:created>
  <dcterms:modified xsi:type="dcterms:W3CDTF">2026-04-22T19:52:34.760Z</dcterms:modified>
</cp:coreProperties>
</file>

<file path=docProps/custom.xml><?xml version="1.0" encoding="utf-8"?>
<Properties xmlns="http://schemas.openxmlformats.org/officeDocument/2006/custom-properties" xmlns:vt="http://schemas.openxmlformats.org/officeDocument/2006/docPropsVTypes"/>
</file>