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A4B8" w14:textId="77777777" w:rsidR="0096537F" w:rsidRDefault="000C0953">
      <w:pPr>
        <w:pStyle w:val="Title"/>
      </w:pPr>
      <w:r>
        <w:t>Problem Set 3</w:t>
      </w:r>
    </w:p>
    <w:p w14:paraId="573E14D0" w14:textId="7D6335F2" w:rsidR="00E476BC" w:rsidRDefault="00E476BC" w:rsidP="00E476BC">
      <w:pPr>
        <w:pStyle w:val="Subtitle"/>
      </w:pPr>
      <w:r>
        <w:t>Due Monday September 25, 2023, 10am</w:t>
      </w:r>
    </w:p>
    <w:p w14:paraId="03B15B63" w14:textId="77777777" w:rsidR="00E476BC" w:rsidRDefault="00E476BC" w:rsidP="00E476BC">
      <w:pPr>
        <w:pStyle w:val="FirstParagraph"/>
      </w:pPr>
      <w:r>
        <w:t>To successfully complete this problem set, please follow these steps:</w:t>
      </w:r>
    </w:p>
    <w:p w14:paraId="460BA70D" w14:textId="77777777" w:rsidR="00E476BC" w:rsidRDefault="00E476BC">
      <w:pPr>
        <w:pStyle w:val="Compact"/>
        <w:numPr>
          <w:ilvl w:val="0"/>
          <w:numId w:val="3"/>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48147F81" w14:textId="77777777" w:rsidR="00E476BC" w:rsidRDefault="00E476BC">
      <w:pPr>
        <w:pStyle w:val="Compact"/>
        <w:numPr>
          <w:ilvl w:val="0"/>
          <w:numId w:val="3"/>
        </w:numPr>
      </w:pPr>
      <w:r>
        <w:t xml:space="preserve">Insert your answers in the yellow boxes using Microsoft Word, and prepare a single </w:t>
      </w:r>
      <w:r>
        <w:rPr>
          <w:rStyle w:val="VerbatimChar"/>
        </w:rPr>
        <w:t>.R</w:t>
      </w:r>
      <w:r>
        <w:t xml:space="preserve"> script for what you produce. Save the word document as a</w:t>
      </w:r>
      <w:r>
        <w:rPr>
          <w:rStyle w:val="VerbatimChar"/>
        </w:rPr>
        <w:t>.PDF</w:t>
      </w:r>
      <w:r>
        <w:t>.</w:t>
      </w:r>
      <w:r>
        <w:br/>
      </w:r>
    </w:p>
    <w:p w14:paraId="556C5346" w14:textId="77777777" w:rsidR="00E476BC" w:rsidRDefault="00E476BC">
      <w:pPr>
        <w:pStyle w:val="Compact"/>
        <w:numPr>
          <w:ilvl w:val="0"/>
          <w:numId w:val="3"/>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37C39559" w14:textId="77777777" w:rsidR="00E476BC" w:rsidRDefault="00E476BC">
      <w:pPr>
        <w:numPr>
          <w:ilvl w:val="0"/>
          <w:numId w:val="17"/>
        </w:numPr>
      </w:pPr>
      <w:r>
        <w:t>Your name:</w:t>
      </w:r>
    </w:p>
    <w:tbl>
      <w:tblPr>
        <w:tblW w:w="7200" w:type="dxa"/>
        <w:tblInd w:w="720" w:type="dxa"/>
        <w:tblLayout w:type="fixed"/>
        <w:tblLook w:val="0400" w:firstRow="0" w:lastRow="0" w:firstColumn="0" w:lastColumn="0" w:noHBand="0" w:noVBand="1"/>
      </w:tblPr>
      <w:tblGrid>
        <w:gridCol w:w="7200"/>
      </w:tblGrid>
      <w:tr w:rsidR="00E476BC" w14:paraId="2DBE0860" w14:textId="77777777" w:rsidTr="002B3EF2">
        <w:trPr>
          <w:trHeight w:val="432"/>
        </w:trPr>
        <w:tc>
          <w:tcPr>
            <w:tcW w:w="7200" w:type="dxa"/>
            <w:shd w:val="clear" w:color="auto" w:fill="FFF2CC"/>
            <w:tcMar>
              <w:top w:w="144" w:type="dxa"/>
              <w:left w:w="115" w:type="dxa"/>
              <w:bottom w:w="144" w:type="dxa"/>
              <w:right w:w="115" w:type="dxa"/>
            </w:tcMar>
          </w:tcPr>
          <w:p w14:paraId="654546E7" w14:textId="194AB4B9" w:rsidR="00E476BC" w:rsidRDefault="00912914" w:rsidP="002B3EF2">
            <w:pPr>
              <w:rPr>
                <w:rFonts w:ascii="Calibri" w:eastAsia="Calibri" w:hAnsi="Calibri" w:cs="Calibri"/>
              </w:rPr>
            </w:pPr>
            <w:r>
              <w:rPr>
                <w:rFonts w:ascii="Calibri" w:eastAsia="Calibri" w:hAnsi="Calibri" w:cs="Calibri"/>
              </w:rPr>
              <w:t>Nikhilla Bhuvana Sundar</w:t>
            </w:r>
          </w:p>
        </w:tc>
      </w:tr>
    </w:tbl>
    <w:p w14:paraId="6E541966" w14:textId="77777777" w:rsidR="00E476BC" w:rsidRDefault="00E476BC" w:rsidP="00E476BC">
      <w:pPr>
        <w:ind w:left="720"/>
      </w:pPr>
    </w:p>
    <w:p w14:paraId="2B5F45AF" w14:textId="77777777" w:rsidR="00E476BC" w:rsidRDefault="00E476BC">
      <w:pPr>
        <w:numPr>
          <w:ilvl w:val="0"/>
          <w:numId w:val="17"/>
        </w:numPr>
      </w:pPr>
      <w:r>
        <w:t>Group members, if any:</w:t>
      </w:r>
    </w:p>
    <w:tbl>
      <w:tblPr>
        <w:tblW w:w="7200" w:type="dxa"/>
        <w:tblInd w:w="720" w:type="dxa"/>
        <w:tblLayout w:type="fixed"/>
        <w:tblLook w:val="0400" w:firstRow="0" w:lastRow="0" w:firstColumn="0" w:lastColumn="0" w:noHBand="0" w:noVBand="1"/>
      </w:tblPr>
      <w:tblGrid>
        <w:gridCol w:w="7200"/>
      </w:tblGrid>
      <w:tr w:rsidR="00E476BC" w14:paraId="1F557C6E" w14:textId="77777777" w:rsidTr="002B3EF2">
        <w:trPr>
          <w:trHeight w:val="432"/>
        </w:trPr>
        <w:tc>
          <w:tcPr>
            <w:tcW w:w="7200" w:type="dxa"/>
            <w:shd w:val="clear" w:color="auto" w:fill="FFF2CC"/>
            <w:tcMar>
              <w:top w:w="144" w:type="dxa"/>
              <w:left w:w="115" w:type="dxa"/>
              <w:bottom w:w="144" w:type="dxa"/>
              <w:right w:w="115" w:type="dxa"/>
            </w:tcMar>
          </w:tcPr>
          <w:p w14:paraId="01010625" w14:textId="77777777" w:rsidR="00E476BC" w:rsidRDefault="00E476BC" w:rsidP="002B3EF2">
            <w:pPr>
              <w:rPr>
                <w:rFonts w:ascii="Calibri" w:eastAsia="Calibri" w:hAnsi="Calibri" w:cs="Calibri"/>
              </w:rPr>
            </w:pPr>
          </w:p>
        </w:tc>
      </w:tr>
    </w:tbl>
    <w:p w14:paraId="2D934A46" w14:textId="77777777" w:rsidR="00E476BC" w:rsidRDefault="00E476BC" w:rsidP="00E476BC"/>
    <w:p w14:paraId="06953B42" w14:textId="77777777" w:rsidR="00E476BC" w:rsidRDefault="00E476BC">
      <w:pPr>
        <w:numPr>
          <w:ilvl w:val="0"/>
          <w:numId w:val="17"/>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E476BC" w14:paraId="2A0B6B27" w14:textId="77777777" w:rsidTr="002B3EF2">
        <w:trPr>
          <w:trHeight w:val="432"/>
        </w:trPr>
        <w:tc>
          <w:tcPr>
            <w:tcW w:w="7200" w:type="dxa"/>
            <w:shd w:val="clear" w:color="auto" w:fill="FFF2CC"/>
            <w:tcMar>
              <w:top w:w="144" w:type="dxa"/>
              <w:left w:w="115" w:type="dxa"/>
              <w:bottom w:w="144" w:type="dxa"/>
              <w:right w:w="115" w:type="dxa"/>
            </w:tcMar>
          </w:tcPr>
          <w:p w14:paraId="260F0A50" w14:textId="4A1AED34" w:rsidR="00E476BC" w:rsidRDefault="00424CA3" w:rsidP="002B3EF2">
            <w:pPr>
              <w:rPr>
                <w:rFonts w:ascii="Calibri" w:eastAsia="Calibri" w:hAnsi="Calibri" w:cs="Calibri"/>
              </w:rPr>
            </w:pPr>
            <w:r>
              <w:rPr>
                <w:rFonts w:ascii="Calibri" w:eastAsia="Calibri" w:hAnsi="Calibri" w:cs="Calibri"/>
              </w:rPr>
              <w:t>X</w:t>
            </w:r>
          </w:p>
        </w:tc>
      </w:tr>
    </w:tbl>
    <w:p w14:paraId="131A8F53" w14:textId="77777777" w:rsidR="00E476BC" w:rsidRDefault="00E476BC" w:rsidP="00E476BC">
      <w:pPr>
        <w:pStyle w:val="FirstParagraph"/>
      </w:pPr>
    </w:p>
    <w:p w14:paraId="18DAF874" w14:textId="77777777" w:rsidR="009878F7" w:rsidRDefault="009878F7" w:rsidP="009878F7">
      <w:pPr>
        <w:pStyle w:val="FirstParagraph"/>
      </w:pPr>
      <w:bookmarkStart w:id="0" w:name="problem-1"/>
    </w:p>
    <w:p w14:paraId="22208D78" w14:textId="77777777" w:rsidR="009878F7" w:rsidRDefault="009878F7" w:rsidP="009878F7">
      <w:pPr>
        <w:pStyle w:val="FirstParagraph"/>
      </w:pPr>
    </w:p>
    <w:p w14:paraId="1EFE16F5" w14:textId="023BCCC6" w:rsidR="009878F7" w:rsidRDefault="009878F7" w:rsidP="009878F7">
      <w:pPr>
        <w:pStyle w:val="FirstParagraph"/>
      </w:pPr>
      <w:r>
        <w:t>The first two problems will draw from this article on immigration, which you should skim first and read more closely for discussion on 9/25.</w:t>
      </w:r>
    </w:p>
    <w:p w14:paraId="26337437" w14:textId="55DFEEF6" w:rsidR="009878F7" w:rsidRDefault="009878F7" w:rsidP="009878F7">
      <w:pPr>
        <w:pStyle w:val="BlockText"/>
      </w:pPr>
      <w:r>
        <w:t>Malhotra, Neil, Margalit, Yotam. and Mo, Cecilia H. (</w:t>
      </w:r>
      <w:hyperlink r:id="rId8" w:history="1">
        <w:r w:rsidRPr="009B3A6A">
          <w:rPr>
            <w:rStyle w:val="Hyperlink"/>
            <w:rFonts w:ascii="Times New Roman" w:hAnsi="Times New Roman"/>
          </w:rPr>
          <w:t>2013</w:t>
        </w:r>
      </w:hyperlink>
      <w:r>
        <w:t xml:space="preserve">), “Economic Explanations for Opposition to Immigration: Distinguishing between Prevalence and Conditional Impact”. </w:t>
      </w:r>
      <w:r>
        <w:rPr>
          <w:i/>
          <w:iCs/>
        </w:rPr>
        <w:t>American Journal of Political Science</w:t>
      </w:r>
      <w:r>
        <w:t xml:space="preserve"> </w:t>
      </w:r>
    </w:p>
    <w:p w14:paraId="0291AEAE" w14:textId="77777777" w:rsidR="00F10EEB" w:rsidRDefault="00F10EEB" w:rsidP="00F10EEB">
      <w:pPr>
        <w:pStyle w:val="BodyText"/>
      </w:pPr>
      <w:r>
        <w:t xml:space="preserve">Please complete the following pre-class exercise by 9/25 10am, the same deadline as this problem set: </w:t>
      </w:r>
    </w:p>
    <w:p w14:paraId="529538D8" w14:textId="7C51CCF7" w:rsidR="00F10EEB" w:rsidRDefault="00F10EEB" w:rsidP="00F10EEB">
      <w:pPr>
        <w:pStyle w:val="BodyText"/>
      </w:pPr>
      <w:r>
        <w:br/>
      </w:r>
      <w:hyperlink r:id="rId9" w:history="1">
        <w:r w:rsidRPr="00E87369">
          <w:rPr>
            <w:rStyle w:val="Hyperlink"/>
            <w:rFonts w:ascii="Times New Roman" w:hAnsi="Times New Roman"/>
            <w:b/>
            <w:bCs/>
            <w:sz w:val="48"/>
            <w:szCs w:val="52"/>
          </w:rPr>
          <w:t>https://yale.instructure.com/courses/89156/quizzes/62870</w:t>
        </w:r>
      </w:hyperlink>
      <w:r w:rsidRPr="00F10EEB">
        <w:rPr>
          <w:sz w:val="48"/>
          <w:szCs w:val="52"/>
        </w:rPr>
        <w:t xml:space="preserve"> </w:t>
      </w:r>
      <w:r>
        <w:br/>
      </w:r>
      <w:r>
        <w:br/>
        <w:t>(it only asks for you one question</w:t>
      </w:r>
      <w:r w:rsidR="00D6653B">
        <w:t xml:space="preserve"> </w:t>
      </w:r>
      <w:r>
        <w:t>and has a reading guide at the top).</w:t>
      </w:r>
      <w:r>
        <w:br/>
      </w:r>
    </w:p>
    <w:p w14:paraId="7B260DA6" w14:textId="77777777" w:rsidR="00F10EEB" w:rsidRDefault="00F10EEB" w:rsidP="008B0745">
      <w:pPr>
        <w:pStyle w:val="FirstParagraph"/>
      </w:pPr>
    </w:p>
    <w:p w14:paraId="0F60C243" w14:textId="2988AB72" w:rsidR="008B0745" w:rsidRDefault="008B0745" w:rsidP="008B0745">
      <w:pPr>
        <w:pStyle w:val="FirstParagraph"/>
      </w:pPr>
      <w:r>
        <w:t>Gradescope will have pre-installed the following packages:</w:t>
      </w:r>
    </w:p>
    <w:p w14:paraId="0F713BD6" w14:textId="770F85B0" w:rsidR="00701656" w:rsidRPr="00F10EEB" w:rsidRDefault="008B0745" w:rsidP="00F10EEB">
      <w:pPr>
        <w:pStyle w:val="SourceCode"/>
        <w:rPr>
          <w:shd w:val="clear" w:color="auto" w:fill="F2F2F2"/>
        </w:rPr>
      </w:pPr>
      <w:r>
        <w:rPr>
          <w:rStyle w:val="VerbatimChar"/>
        </w:rPr>
        <w:t>tidyverse</w:t>
      </w:r>
      <w:r>
        <w:br/>
      </w:r>
      <w:r>
        <w:rPr>
          <w:rStyle w:val="VerbatimChar"/>
        </w:rPr>
        <w:t>gt</w:t>
      </w:r>
      <w:r>
        <w:br/>
      </w:r>
      <w:r>
        <w:rPr>
          <w:rStyle w:val="VerbatimChar"/>
        </w:rPr>
        <w:t>haven</w:t>
      </w:r>
      <w:r>
        <w:rPr>
          <w:rStyle w:val="VerbatimChar"/>
        </w:rPr>
        <w:br/>
        <w:t>urbnmapr</w:t>
      </w:r>
      <w:r>
        <w:rPr>
          <w:rStyle w:val="VerbatimChar"/>
        </w:rPr>
        <w:br/>
        <w:t>sf</w:t>
      </w:r>
    </w:p>
    <w:p w14:paraId="18361609" w14:textId="59EA63EE" w:rsidR="0096537F" w:rsidRDefault="000C0953">
      <w:pPr>
        <w:pStyle w:val="Heading1"/>
      </w:pPr>
      <w:r>
        <w:t>Problem 1</w:t>
      </w:r>
      <w:r w:rsidR="00CB57A5">
        <w:t>: Descriptive Statistics</w:t>
      </w:r>
    </w:p>
    <w:p w14:paraId="4D9B1AA0" w14:textId="0A07D245" w:rsidR="0096537F" w:rsidRDefault="000C0953">
      <w:pPr>
        <w:pStyle w:val="FirstParagraph"/>
      </w:pPr>
      <w:r>
        <w:t xml:space="preserve">The dataset is called </w:t>
      </w:r>
      <w:r>
        <w:rPr>
          <w:rStyle w:val="VerbatimChar"/>
        </w:rPr>
        <w:t>mmm_replication.dta</w:t>
      </w:r>
      <w:r>
        <w:t xml:space="preserve"> and should be read in by the </w:t>
      </w:r>
      <w:r>
        <w:rPr>
          <w:rStyle w:val="VerbatimChar"/>
        </w:rPr>
        <w:t>read_dta</w:t>
      </w:r>
      <w:r>
        <w:t xml:space="preserve"> which is a function in the </w:t>
      </w:r>
      <w:r>
        <w:rPr>
          <w:rStyle w:val="VerbatimChar"/>
        </w:rPr>
        <w:t>haven</w:t>
      </w:r>
      <w:r>
        <w:t xml:space="preserve"> dataset for Stata files.</w:t>
      </w:r>
      <w:r w:rsidR="00606591">
        <w:t xml:space="preserve"> Assign it to the object </w:t>
      </w:r>
      <w:r w:rsidR="00606591">
        <w:rPr>
          <w:rStyle w:val="VerbatimChar"/>
        </w:rPr>
        <w:t>mmm</w:t>
      </w:r>
      <w:r w:rsidR="00606591">
        <w:t>.</w:t>
      </w:r>
      <w:r>
        <w:t xml:space="preserve"> The dataset includes the following variables:</w:t>
      </w:r>
    </w:p>
    <w:tbl>
      <w:tblPr>
        <w:tblStyle w:val="Table"/>
        <w:tblW w:w="5000" w:type="pct"/>
        <w:tblLook w:val="0020" w:firstRow="1" w:lastRow="0" w:firstColumn="0" w:lastColumn="0" w:noHBand="0" w:noVBand="0"/>
      </w:tblPr>
      <w:tblGrid>
        <w:gridCol w:w="1554"/>
        <w:gridCol w:w="6366"/>
      </w:tblGrid>
      <w:tr w:rsidR="0096537F" w14:paraId="6116271A" w14:textId="77777777" w:rsidTr="00F10EEB">
        <w:trPr>
          <w:tblHeader/>
        </w:trPr>
        <w:tc>
          <w:tcPr>
            <w:tcW w:w="0" w:type="auto"/>
            <w:tcBorders>
              <w:top w:val="single" w:sz="4" w:space="0" w:color="000000"/>
              <w:bottom w:val="single" w:sz="4" w:space="0" w:color="000000"/>
            </w:tcBorders>
          </w:tcPr>
          <w:p w14:paraId="52594464" w14:textId="77777777" w:rsidR="0096537F" w:rsidRDefault="000C0953">
            <w:pPr>
              <w:pStyle w:val="Compact"/>
            </w:pPr>
            <w:r>
              <w:rPr>
                <w:b/>
                <w:bCs/>
              </w:rPr>
              <w:t>Variable name</w:t>
            </w:r>
          </w:p>
        </w:tc>
        <w:tc>
          <w:tcPr>
            <w:tcW w:w="0" w:type="auto"/>
            <w:tcBorders>
              <w:top w:val="single" w:sz="4" w:space="0" w:color="000000"/>
              <w:bottom w:val="single" w:sz="4" w:space="0" w:color="000000"/>
            </w:tcBorders>
          </w:tcPr>
          <w:p w14:paraId="45A1891E" w14:textId="77777777" w:rsidR="0096537F" w:rsidRDefault="000C0953">
            <w:pPr>
              <w:pStyle w:val="Compact"/>
            </w:pPr>
            <w:r>
              <w:rPr>
                <w:b/>
                <w:bCs/>
              </w:rPr>
              <w:t>Description</w:t>
            </w:r>
          </w:p>
        </w:tc>
      </w:tr>
      <w:tr w:rsidR="0096537F" w14:paraId="7DE1A1A2" w14:textId="77777777" w:rsidTr="00F10EEB">
        <w:tc>
          <w:tcPr>
            <w:tcW w:w="0" w:type="auto"/>
            <w:tcBorders>
              <w:top w:val="single" w:sz="4" w:space="0" w:color="000000"/>
            </w:tcBorders>
          </w:tcPr>
          <w:p w14:paraId="29E6FD2B" w14:textId="77777777" w:rsidR="0096537F" w:rsidRDefault="000C0953">
            <w:pPr>
              <w:pStyle w:val="Compact"/>
            </w:pPr>
            <w:r>
              <w:rPr>
                <w:rStyle w:val="VerbatimChar"/>
              </w:rPr>
              <w:t>caseid</w:t>
            </w:r>
          </w:p>
        </w:tc>
        <w:tc>
          <w:tcPr>
            <w:tcW w:w="0" w:type="auto"/>
            <w:tcBorders>
              <w:top w:val="single" w:sz="4" w:space="0" w:color="000000"/>
            </w:tcBorders>
          </w:tcPr>
          <w:p w14:paraId="1D8B239B" w14:textId="77777777" w:rsidR="0096537F" w:rsidRDefault="000C0953">
            <w:pPr>
              <w:pStyle w:val="Compact"/>
            </w:pPr>
            <w:r>
              <w:t>Unique Subject ID</w:t>
            </w:r>
          </w:p>
        </w:tc>
      </w:tr>
      <w:tr w:rsidR="0096537F" w14:paraId="47785302" w14:textId="77777777">
        <w:tc>
          <w:tcPr>
            <w:tcW w:w="0" w:type="auto"/>
          </w:tcPr>
          <w:p w14:paraId="5402CA1F" w14:textId="77777777" w:rsidR="0096537F" w:rsidRDefault="000C0953">
            <w:pPr>
              <w:pStyle w:val="Compact"/>
            </w:pPr>
            <w:r>
              <w:rPr>
                <w:rStyle w:val="VerbatimChar"/>
              </w:rPr>
              <w:t>zipcode</w:t>
            </w:r>
          </w:p>
        </w:tc>
        <w:tc>
          <w:tcPr>
            <w:tcW w:w="0" w:type="auto"/>
          </w:tcPr>
          <w:p w14:paraId="0A10F449" w14:textId="77777777" w:rsidR="0096537F" w:rsidRDefault="000C0953">
            <w:pPr>
              <w:pStyle w:val="Compact"/>
            </w:pPr>
            <w:r>
              <w:t>Zip Code of Respondent</w:t>
            </w:r>
          </w:p>
        </w:tc>
      </w:tr>
      <w:tr w:rsidR="0096537F" w14:paraId="63C4E963" w14:textId="77777777">
        <w:tc>
          <w:tcPr>
            <w:tcW w:w="0" w:type="auto"/>
          </w:tcPr>
          <w:p w14:paraId="6E15604C" w14:textId="77777777" w:rsidR="0096537F" w:rsidRDefault="000C0953">
            <w:pPr>
              <w:pStyle w:val="Compact"/>
            </w:pPr>
            <w:r>
              <w:rPr>
                <w:rStyle w:val="VerbatimChar"/>
              </w:rPr>
              <w:t>techzip2</w:t>
            </w:r>
          </w:p>
        </w:tc>
        <w:tc>
          <w:tcPr>
            <w:tcW w:w="0" w:type="auto"/>
          </w:tcPr>
          <w:p w14:paraId="451C2504" w14:textId="77777777" w:rsidR="0096537F" w:rsidRDefault="000C0953">
            <w:pPr>
              <w:pStyle w:val="Compact"/>
            </w:pPr>
            <w:r>
              <w:t>Binary variable for High-Technology Zip Codes in county (corresponds to “High-Technology County” in Table 1)</w:t>
            </w:r>
          </w:p>
        </w:tc>
      </w:tr>
      <w:tr w:rsidR="0096537F" w14:paraId="297696DB" w14:textId="77777777">
        <w:tc>
          <w:tcPr>
            <w:tcW w:w="0" w:type="auto"/>
          </w:tcPr>
          <w:p w14:paraId="143A5A20" w14:textId="77777777" w:rsidR="0096537F" w:rsidRDefault="000C0953">
            <w:pPr>
              <w:pStyle w:val="Compact"/>
            </w:pPr>
            <w:r>
              <w:rPr>
                <w:rStyle w:val="VerbatimChar"/>
              </w:rPr>
              <w:t>county_fips</w:t>
            </w:r>
          </w:p>
        </w:tc>
        <w:tc>
          <w:tcPr>
            <w:tcW w:w="0" w:type="auto"/>
          </w:tcPr>
          <w:p w14:paraId="1DA04B54" w14:textId="77777777" w:rsidR="0096537F" w:rsidRDefault="000C0953">
            <w:pPr>
              <w:pStyle w:val="Compact"/>
            </w:pPr>
            <w:r>
              <w:t>County FIPS Code</w:t>
            </w:r>
          </w:p>
        </w:tc>
      </w:tr>
      <w:tr w:rsidR="0096537F" w14:paraId="74044E12" w14:textId="77777777">
        <w:tc>
          <w:tcPr>
            <w:tcW w:w="0" w:type="auto"/>
          </w:tcPr>
          <w:p w14:paraId="45861205" w14:textId="77777777" w:rsidR="0096537F" w:rsidRDefault="000C0953">
            <w:pPr>
              <w:pStyle w:val="Compact"/>
            </w:pPr>
            <w:r>
              <w:rPr>
                <w:rStyle w:val="VerbatimChar"/>
              </w:rPr>
              <w:t>weightvec</w:t>
            </w:r>
          </w:p>
        </w:tc>
        <w:tc>
          <w:tcPr>
            <w:tcW w:w="0" w:type="auto"/>
          </w:tcPr>
          <w:p w14:paraId="436E2814" w14:textId="77777777" w:rsidR="0096537F" w:rsidRDefault="000C0953">
            <w:pPr>
              <w:pStyle w:val="Compact"/>
            </w:pPr>
            <w:r>
              <w:t>Sampling Weight</w:t>
            </w:r>
          </w:p>
        </w:tc>
      </w:tr>
      <w:tr w:rsidR="0096537F" w14:paraId="0DA9A5A1" w14:textId="77777777">
        <w:tc>
          <w:tcPr>
            <w:tcW w:w="0" w:type="auto"/>
          </w:tcPr>
          <w:p w14:paraId="6433FB54" w14:textId="77777777" w:rsidR="0096537F" w:rsidRDefault="000C0953">
            <w:pPr>
              <w:pStyle w:val="Compact"/>
            </w:pPr>
            <w:r>
              <w:rPr>
                <w:rStyle w:val="VerbatimChar"/>
              </w:rPr>
              <w:t>employed</w:t>
            </w:r>
          </w:p>
        </w:tc>
        <w:tc>
          <w:tcPr>
            <w:tcW w:w="0" w:type="auto"/>
          </w:tcPr>
          <w:p w14:paraId="393DA9D8" w14:textId="77777777" w:rsidR="0096537F" w:rsidRDefault="000C0953">
            <w:pPr>
              <w:pStyle w:val="Compact"/>
            </w:pPr>
            <w:r>
              <w:t>Binary variable for employed (full-time, part-time, self-employed)</w:t>
            </w:r>
          </w:p>
        </w:tc>
      </w:tr>
      <w:tr w:rsidR="0096537F" w14:paraId="6796CCA6" w14:textId="77777777">
        <w:tc>
          <w:tcPr>
            <w:tcW w:w="0" w:type="auto"/>
          </w:tcPr>
          <w:p w14:paraId="4043C304" w14:textId="77777777" w:rsidR="0096537F" w:rsidRDefault="000C0953">
            <w:pPr>
              <w:pStyle w:val="Compact"/>
            </w:pPr>
            <w:r>
              <w:rPr>
                <w:rStyle w:val="VerbatimChar"/>
              </w:rPr>
              <w:t>techwork</w:t>
            </w:r>
          </w:p>
        </w:tc>
        <w:tc>
          <w:tcPr>
            <w:tcW w:w="0" w:type="auto"/>
          </w:tcPr>
          <w:p w14:paraId="029D4CC5" w14:textId="77777777" w:rsidR="0096537F" w:rsidRDefault="000C0953">
            <w:pPr>
              <w:pStyle w:val="Compact"/>
            </w:pPr>
            <w:r>
              <w:t>Binary variable for work in technology industry, including any job in Engineering, Computer related design, etc.</w:t>
            </w:r>
          </w:p>
        </w:tc>
      </w:tr>
      <w:tr w:rsidR="0096537F" w14:paraId="60B05E67" w14:textId="77777777">
        <w:tc>
          <w:tcPr>
            <w:tcW w:w="0" w:type="auto"/>
          </w:tcPr>
          <w:p w14:paraId="1F35E728" w14:textId="77777777" w:rsidR="0096537F" w:rsidRDefault="000C0953">
            <w:pPr>
              <w:pStyle w:val="Compact"/>
            </w:pPr>
            <w:r>
              <w:rPr>
                <w:rStyle w:val="VerbatimChar"/>
              </w:rPr>
              <w:t>gender</w:t>
            </w:r>
          </w:p>
        </w:tc>
        <w:tc>
          <w:tcPr>
            <w:tcW w:w="0" w:type="auto"/>
          </w:tcPr>
          <w:p w14:paraId="71F1B4C2" w14:textId="77777777" w:rsidR="0096537F" w:rsidRDefault="000C0953">
            <w:pPr>
              <w:pStyle w:val="Compact"/>
            </w:pPr>
            <w:r>
              <w:t>Binary variable for female</w:t>
            </w:r>
          </w:p>
        </w:tc>
      </w:tr>
      <w:tr w:rsidR="0096537F" w14:paraId="51726531" w14:textId="77777777">
        <w:tc>
          <w:tcPr>
            <w:tcW w:w="0" w:type="auto"/>
          </w:tcPr>
          <w:p w14:paraId="69226CDB" w14:textId="77777777" w:rsidR="0096537F" w:rsidRDefault="000C0953">
            <w:pPr>
              <w:pStyle w:val="Compact"/>
            </w:pPr>
            <w:r>
              <w:rPr>
                <w:rStyle w:val="VerbatimChar"/>
              </w:rPr>
              <w:t>age</w:t>
            </w:r>
          </w:p>
        </w:tc>
        <w:tc>
          <w:tcPr>
            <w:tcW w:w="0" w:type="auto"/>
          </w:tcPr>
          <w:p w14:paraId="68B70CC9" w14:textId="77777777" w:rsidR="0096537F" w:rsidRDefault="000C0953">
            <w:pPr>
              <w:pStyle w:val="Compact"/>
            </w:pPr>
            <w:r>
              <w:t>Age, rescaled to 0 - 1 following footnote 26</w:t>
            </w:r>
          </w:p>
        </w:tc>
      </w:tr>
      <w:tr w:rsidR="0096537F" w14:paraId="50051019" w14:textId="77777777">
        <w:tc>
          <w:tcPr>
            <w:tcW w:w="0" w:type="auto"/>
          </w:tcPr>
          <w:p w14:paraId="2CA0F167" w14:textId="77777777" w:rsidR="0096537F" w:rsidRDefault="000C0953">
            <w:pPr>
              <w:pStyle w:val="Compact"/>
            </w:pPr>
            <w:r>
              <w:rPr>
                <w:rStyle w:val="VerbatimChar"/>
              </w:rPr>
              <w:t>maritalstatus</w:t>
            </w:r>
          </w:p>
        </w:tc>
        <w:tc>
          <w:tcPr>
            <w:tcW w:w="0" w:type="auto"/>
          </w:tcPr>
          <w:p w14:paraId="3559C5C6" w14:textId="77777777" w:rsidR="0096537F" w:rsidRDefault="000C0953">
            <w:pPr>
              <w:pStyle w:val="Compact"/>
            </w:pPr>
            <w:r>
              <w:t>Marital Status (e.g., divorced)</w:t>
            </w:r>
          </w:p>
        </w:tc>
      </w:tr>
      <w:tr w:rsidR="0096537F" w14:paraId="3AE7B367" w14:textId="77777777">
        <w:tc>
          <w:tcPr>
            <w:tcW w:w="0" w:type="auto"/>
          </w:tcPr>
          <w:p w14:paraId="6D4780BF" w14:textId="77777777" w:rsidR="0096537F" w:rsidRDefault="000C0953">
            <w:pPr>
              <w:pStyle w:val="Compact"/>
            </w:pPr>
            <w:r>
              <w:rPr>
                <w:rStyle w:val="VerbatimChar"/>
              </w:rPr>
              <w:lastRenderedPageBreak/>
              <w:t>income</w:t>
            </w:r>
          </w:p>
        </w:tc>
        <w:tc>
          <w:tcPr>
            <w:tcW w:w="0" w:type="auto"/>
          </w:tcPr>
          <w:p w14:paraId="6B230E47" w14:textId="77777777" w:rsidR="0096537F" w:rsidRDefault="000C0953">
            <w:pPr>
              <w:pStyle w:val="Compact"/>
            </w:pPr>
            <w:r>
              <w:t>Household income, rescaled to 0 - 1 following footnote 26</w:t>
            </w:r>
          </w:p>
        </w:tc>
      </w:tr>
      <w:tr w:rsidR="0096537F" w14:paraId="133AEDA2" w14:textId="77777777">
        <w:tc>
          <w:tcPr>
            <w:tcW w:w="0" w:type="auto"/>
          </w:tcPr>
          <w:p w14:paraId="65DA48C3" w14:textId="77777777" w:rsidR="0096537F" w:rsidRDefault="000C0953">
            <w:pPr>
              <w:pStyle w:val="Compact"/>
            </w:pPr>
            <w:r>
              <w:rPr>
                <w:rStyle w:val="VerbatimChar"/>
              </w:rPr>
              <w:t>race</w:t>
            </w:r>
          </w:p>
        </w:tc>
        <w:tc>
          <w:tcPr>
            <w:tcW w:w="0" w:type="auto"/>
          </w:tcPr>
          <w:p w14:paraId="02265296" w14:textId="77777777" w:rsidR="0096537F" w:rsidRDefault="000C0953">
            <w:pPr>
              <w:pStyle w:val="Compact"/>
            </w:pPr>
            <w:r>
              <w:t>Race of Respondent (does not include Indian or Indian Americans, per p. 397 of the article)</w:t>
            </w:r>
          </w:p>
        </w:tc>
      </w:tr>
      <w:tr w:rsidR="0096537F" w14:paraId="05C50FC3" w14:textId="77777777">
        <w:tc>
          <w:tcPr>
            <w:tcW w:w="0" w:type="auto"/>
          </w:tcPr>
          <w:p w14:paraId="56BB089D" w14:textId="77777777" w:rsidR="0096537F" w:rsidRDefault="000C0953">
            <w:pPr>
              <w:pStyle w:val="Compact"/>
            </w:pPr>
            <w:r>
              <w:rPr>
                <w:rStyle w:val="VerbatimChar"/>
              </w:rPr>
              <w:t>education</w:t>
            </w:r>
          </w:p>
        </w:tc>
        <w:tc>
          <w:tcPr>
            <w:tcW w:w="0" w:type="auto"/>
          </w:tcPr>
          <w:p w14:paraId="604658AF" w14:textId="77777777" w:rsidR="0096537F" w:rsidRDefault="000C0953">
            <w:pPr>
              <w:pStyle w:val="Compact"/>
            </w:pPr>
            <w:r>
              <w:t>Education Level of Respondent</w:t>
            </w:r>
          </w:p>
        </w:tc>
      </w:tr>
      <w:tr w:rsidR="0096537F" w14:paraId="03997083" w14:textId="77777777">
        <w:tc>
          <w:tcPr>
            <w:tcW w:w="0" w:type="auto"/>
          </w:tcPr>
          <w:p w14:paraId="73FA6BAD" w14:textId="77777777" w:rsidR="0096537F" w:rsidRDefault="000C0953">
            <w:pPr>
              <w:pStyle w:val="Compact"/>
            </w:pPr>
            <w:r>
              <w:rPr>
                <w:rStyle w:val="VerbatimChar"/>
              </w:rPr>
              <w:t>financespecific</w:t>
            </w:r>
          </w:p>
        </w:tc>
        <w:tc>
          <w:tcPr>
            <w:tcW w:w="0" w:type="auto"/>
          </w:tcPr>
          <w:p w14:paraId="6901C2C2" w14:textId="77777777" w:rsidR="0096537F" w:rsidRDefault="000C0953">
            <w:pPr>
              <w:pStyle w:val="Compact"/>
            </w:pPr>
            <w:r>
              <w:t>More fine grained information on industry type: Finance, Accounting, and Consulting</w:t>
            </w:r>
          </w:p>
        </w:tc>
      </w:tr>
      <w:tr w:rsidR="0096537F" w14:paraId="21691EC3" w14:textId="77777777">
        <w:tc>
          <w:tcPr>
            <w:tcW w:w="0" w:type="auto"/>
          </w:tcPr>
          <w:p w14:paraId="307DF183" w14:textId="77777777" w:rsidR="0096537F" w:rsidRDefault="000C0953">
            <w:pPr>
              <w:pStyle w:val="Compact"/>
            </w:pPr>
            <w:r>
              <w:rPr>
                <w:rStyle w:val="VerbatimChar"/>
              </w:rPr>
              <w:t>realestatespecific</w:t>
            </w:r>
          </w:p>
        </w:tc>
        <w:tc>
          <w:tcPr>
            <w:tcW w:w="0" w:type="auto"/>
          </w:tcPr>
          <w:p w14:paraId="6AA6F099" w14:textId="77777777" w:rsidR="0096537F" w:rsidRDefault="000C0953">
            <w:pPr>
              <w:pStyle w:val="Compact"/>
            </w:pPr>
            <w:r>
              <w:t>More fine grained information on industry type: Real Estate, Rental, and Leasing</w:t>
            </w:r>
          </w:p>
        </w:tc>
      </w:tr>
      <w:tr w:rsidR="0096537F" w14:paraId="400AEB2A" w14:textId="77777777">
        <w:tc>
          <w:tcPr>
            <w:tcW w:w="0" w:type="auto"/>
          </w:tcPr>
          <w:p w14:paraId="58CDD802" w14:textId="77777777" w:rsidR="0096537F" w:rsidRDefault="000C0953">
            <w:pPr>
              <w:pStyle w:val="Compact"/>
            </w:pPr>
            <w:r>
              <w:rPr>
                <w:rStyle w:val="VerbatimChar"/>
              </w:rPr>
              <w:t>lawspecific</w:t>
            </w:r>
          </w:p>
        </w:tc>
        <w:tc>
          <w:tcPr>
            <w:tcW w:w="0" w:type="auto"/>
          </w:tcPr>
          <w:p w14:paraId="6BE4B544" w14:textId="77777777" w:rsidR="0096537F" w:rsidRDefault="000C0953">
            <w:pPr>
              <w:pStyle w:val="Compact"/>
            </w:pPr>
            <w:r>
              <w:t>More fine grained information on industry type: Law and Legal Services</w:t>
            </w:r>
          </w:p>
        </w:tc>
      </w:tr>
      <w:tr w:rsidR="0096537F" w14:paraId="2B0B6CC6" w14:textId="77777777">
        <w:tc>
          <w:tcPr>
            <w:tcW w:w="0" w:type="auto"/>
          </w:tcPr>
          <w:p w14:paraId="7DEC6EAA" w14:textId="77777777" w:rsidR="0096537F" w:rsidRDefault="000C0953">
            <w:pPr>
              <w:pStyle w:val="Compact"/>
            </w:pPr>
            <w:r>
              <w:rPr>
                <w:rStyle w:val="VerbatimChar"/>
              </w:rPr>
              <w:t>keepjob</w:t>
            </w:r>
          </w:p>
        </w:tc>
        <w:tc>
          <w:tcPr>
            <w:tcW w:w="0" w:type="auto"/>
          </w:tcPr>
          <w:p w14:paraId="725E69BD" w14:textId="77777777" w:rsidR="0096537F" w:rsidRDefault="000C0953">
            <w:pPr>
              <w:pStyle w:val="Compact"/>
            </w:pPr>
            <w:r>
              <w:t>Confidence About Keeping Job Over Next 3 Years</w:t>
            </w:r>
          </w:p>
        </w:tc>
      </w:tr>
      <w:tr w:rsidR="0096537F" w14:paraId="505A46F2" w14:textId="77777777">
        <w:tc>
          <w:tcPr>
            <w:tcW w:w="0" w:type="auto"/>
          </w:tcPr>
          <w:p w14:paraId="7058BE2B" w14:textId="77777777" w:rsidR="0096537F" w:rsidRDefault="000C0953">
            <w:pPr>
              <w:pStyle w:val="Compact"/>
            </w:pPr>
            <w:r>
              <w:rPr>
                <w:rStyle w:val="VerbatimChar"/>
              </w:rPr>
              <w:t>h1bvisas</w:t>
            </w:r>
          </w:p>
        </w:tc>
        <w:tc>
          <w:tcPr>
            <w:tcW w:w="0" w:type="auto"/>
          </w:tcPr>
          <w:p w14:paraId="17847A73" w14:textId="77777777" w:rsidR="0096537F" w:rsidRDefault="000C0953">
            <w:pPr>
              <w:pStyle w:val="Compact"/>
            </w:pPr>
            <w:r>
              <w:t>Response to: Increase/Decrease H1-B Visas?</w:t>
            </w:r>
          </w:p>
        </w:tc>
      </w:tr>
      <w:tr w:rsidR="0096537F" w14:paraId="3A261948" w14:textId="77777777">
        <w:tc>
          <w:tcPr>
            <w:tcW w:w="0" w:type="auto"/>
          </w:tcPr>
          <w:p w14:paraId="3260A275" w14:textId="77777777" w:rsidR="0096537F" w:rsidRDefault="000C0953">
            <w:pPr>
              <w:pStyle w:val="Compact"/>
            </w:pPr>
            <w:r>
              <w:rPr>
                <w:rStyle w:val="VerbatimChar"/>
              </w:rPr>
              <w:t>indianimmig</w:t>
            </w:r>
          </w:p>
        </w:tc>
        <w:tc>
          <w:tcPr>
            <w:tcW w:w="0" w:type="auto"/>
          </w:tcPr>
          <w:p w14:paraId="4045359A" w14:textId="77777777" w:rsidR="0096537F" w:rsidRDefault="000C0953">
            <w:pPr>
              <w:pStyle w:val="Compact"/>
            </w:pPr>
            <w:r>
              <w:t>Response to: Increase/Decrease number of immigrants from India allowed in US?</w:t>
            </w:r>
          </w:p>
        </w:tc>
      </w:tr>
      <w:tr w:rsidR="0096537F" w14:paraId="16964356" w14:textId="77777777">
        <w:tc>
          <w:tcPr>
            <w:tcW w:w="0" w:type="auto"/>
          </w:tcPr>
          <w:p w14:paraId="62A4ABCE" w14:textId="77777777" w:rsidR="0096537F" w:rsidRDefault="000C0953">
            <w:pPr>
              <w:pStyle w:val="Compact"/>
            </w:pPr>
            <w:r>
              <w:rPr>
                <w:rStyle w:val="VerbatimChar"/>
              </w:rPr>
              <w:t>threatened</w:t>
            </w:r>
          </w:p>
        </w:tc>
        <w:tc>
          <w:tcPr>
            <w:tcW w:w="0" w:type="auto"/>
          </w:tcPr>
          <w:p w14:paraId="625FF711" w14:textId="77777777" w:rsidR="0096537F" w:rsidRDefault="000C0953">
            <w:pPr>
              <w:pStyle w:val="Compact"/>
            </w:pPr>
            <w:r>
              <w:t>Response to: How threatened American way of life is by foreign influence?</w:t>
            </w:r>
          </w:p>
        </w:tc>
      </w:tr>
      <w:tr w:rsidR="0096537F" w14:paraId="5DBA7D8B" w14:textId="77777777">
        <w:tc>
          <w:tcPr>
            <w:tcW w:w="0" w:type="auto"/>
          </w:tcPr>
          <w:p w14:paraId="1DA1ECE5" w14:textId="77777777" w:rsidR="0096537F" w:rsidRDefault="000C0953">
            <w:pPr>
              <w:pStyle w:val="Compact"/>
            </w:pPr>
            <w:r>
              <w:rPr>
                <w:rStyle w:val="VerbatimChar"/>
              </w:rPr>
              <w:t>partyid</w:t>
            </w:r>
          </w:p>
        </w:tc>
        <w:tc>
          <w:tcPr>
            <w:tcW w:w="0" w:type="auto"/>
          </w:tcPr>
          <w:p w14:paraId="6809DEF0" w14:textId="77777777" w:rsidR="0096537F" w:rsidRDefault="000C0953">
            <w:pPr>
              <w:pStyle w:val="Compact"/>
            </w:pPr>
            <w:r>
              <w:t>Party Affiliation and Strength</w:t>
            </w:r>
          </w:p>
        </w:tc>
      </w:tr>
      <w:tr w:rsidR="0096537F" w14:paraId="65834860" w14:textId="77777777" w:rsidTr="00F10EEB">
        <w:tc>
          <w:tcPr>
            <w:tcW w:w="0" w:type="auto"/>
            <w:tcBorders>
              <w:bottom w:val="single" w:sz="4" w:space="0" w:color="000000"/>
            </w:tcBorders>
          </w:tcPr>
          <w:p w14:paraId="566F2DF6" w14:textId="77777777" w:rsidR="0096537F" w:rsidRDefault="000C0953">
            <w:pPr>
              <w:pStyle w:val="Compact"/>
            </w:pPr>
            <w:r>
              <w:rPr>
                <w:rStyle w:val="VerbatimChar"/>
              </w:rPr>
              <w:t>dscore</w:t>
            </w:r>
          </w:p>
        </w:tc>
        <w:tc>
          <w:tcPr>
            <w:tcW w:w="0" w:type="auto"/>
            <w:tcBorders>
              <w:bottom w:val="single" w:sz="4" w:space="0" w:color="000000"/>
            </w:tcBorders>
          </w:tcPr>
          <w:p w14:paraId="024328DD" w14:textId="77777777" w:rsidR="0096537F" w:rsidRDefault="000C0953">
            <w:pPr>
              <w:pStyle w:val="Compact"/>
            </w:pPr>
            <w:r>
              <w:t>IAT D Score, rescaled according to footnote 25</w:t>
            </w:r>
          </w:p>
        </w:tc>
      </w:tr>
    </w:tbl>
    <w:p w14:paraId="5AE81E59" w14:textId="2409041B" w:rsidR="0096537F" w:rsidRDefault="00980FA7" w:rsidP="004B0A0A">
      <w:pPr>
        <w:pStyle w:val="Heading1"/>
      </w:pPr>
      <w:bookmarkStart w:id="1" w:name="section"/>
      <w:r>
        <w:br/>
        <w:t>1.1</w:t>
      </w:r>
    </w:p>
    <w:p w14:paraId="15E11DAB" w14:textId="77777777" w:rsidR="0096537F" w:rsidRDefault="000C0953">
      <w:pPr>
        <w:pStyle w:val="FirstParagraph"/>
      </w:pPr>
      <w:r>
        <w:t>Targeted selection of the population is a strength of this research. After skimming this part of the paper, create a map of US counties that colors the counties in the MMM dataset (e.g., in red).</w:t>
      </w:r>
    </w:p>
    <w:p w14:paraId="106ACC7A" w14:textId="53B5F314" w:rsidR="00980FA7" w:rsidRDefault="000C0953" w:rsidP="00980FA7">
      <w:pPr>
        <w:pStyle w:val="BodyText"/>
      </w:pPr>
      <w:r>
        <w:t xml:space="preserve">For your shapefile, use the shapefile of counties provided by the </w:t>
      </w:r>
      <w:r>
        <w:rPr>
          <w:rStyle w:val="VerbatimChar"/>
        </w:rPr>
        <w:t>urbnmapr::get_urbn_map</w:t>
      </w:r>
      <w:r>
        <w:t xml:space="preserve">. </w:t>
      </w:r>
      <w:r>
        <w:rPr>
          <w:rStyle w:val="VerbatimChar"/>
        </w:rPr>
        <w:t>urbnmapr</w:t>
      </w:r>
      <w:r>
        <w:t xml:space="preserve"> is a R package on Github (</w:t>
      </w:r>
      <w:hyperlink r:id="rId10">
        <w:r>
          <w:rPr>
            <w:rStyle w:val="Hyperlink"/>
          </w:rPr>
          <w:t>https://github.com/UrbanInstitute/urbnmapr</w:t>
        </w:r>
      </w:hyperlink>
      <w:r>
        <w:t>). See tips.</w:t>
      </w:r>
    </w:p>
    <w:p w14:paraId="7F783290" w14:textId="338154A1" w:rsidR="00B32042" w:rsidRPr="005A721C" w:rsidRDefault="00B32042" w:rsidP="00980FA7">
      <w:pPr>
        <w:pStyle w:val="BodyText"/>
        <w:rPr>
          <w:b/>
          <w:bCs/>
          <w:color w:val="FF0000"/>
        </w:rPr>
      </w:pPr>
    </w:p>
    <w:tbl>
      <w:tblPr>
        <w:tblW w:w="7200" w:type="dxa"/>
        <w:tblInd w:w="720" w:type="dxa"/>
        <w:tblLayout w:type="fixed"/>
        <w:tblLook w:val="0400" w:firstRow="0" w:lastRow="0" w:firstColumn="0" w:lastColumn="0" w:noHBand="0" w:noVBand="1"/>
      </w:tblPr>
      <w:tblGrid>
        <w:gridCol w:w="7200"/>
      </w:tblGrid>
      <w:tr w:rsidR="00980FA7" w:rsidRPr="00D95E31" w14:paraId="34D54E83" w14:textId="77777777" w:rsidTr="002B3EF2">
        <w:trPr>
          <w:trHeight w:val="432"/>
        </w:trPr>
        <w:tc>
          <w:tcPr>
            <w:tcW w:w="7200" w:type="dxa"/>
            <w:shd w:val="clear" w:color="auto" w:fill="FFF2CC"/>
            <w:tcMar>
              <w:top w:w="144" w:type="dxa"/>
              <w:left w:w="115" w:type="dxa"/>
              <w:bottom w:w="144" w:type="dxa"/>
              <w:right w:w="115" w:type="dxa"/>
            </w:tcMar>
          </w:tcPr>
          <w:p w14:paraId="61527EBF" w14:textId="27F9399E" w:rsidR="00980FA7" w:rsidRPr="00D95E31" w:rsidRDefault="00F1158A" w:rsidP="002B3EF2">
            <w:pPr>
              <w:pStyle w:val="BodyText"/>
            </w:pPr>
            <w:r>
              <w:rPr>
                <w:noProof/>
              </w:rPr>
              <w:lastRenderedPageBreak/>
              <w:softHyphen/>
            </w:r>
            <w:r w:rsidR="00C17DFC">
              <w:rPr>
                <w:noProof/>
              </w:rPr>
              <w:drawing>
                <wp:inline distT="0" distB="0" distL="0" distR="0" wp14:anchorId="1F242D41" wp14:editId="2F9A683D">
                  <wp:extent cx="4425950" cy="2954655"/>
                  <wp:effectExtent l="0" t="0" r="0" b="0"/>
                  <wp:docPr id="1401584891"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84891" name="Picture 1" descr="A map of the united stat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5950" cy="2954655"/>
                          </a:xfrm>
                          <a:prstGeom prst="rect">
                            <a:avLst/>
                          </a:prstGeom>
                        </pic:spPr>
                      </pic:pic>
                    </a:graphicData>
                  </a:graphic>
                </wp:inline>
              </w:drawing>
            </w:r>
          </w:p>
        </w:tc>
      </w:tr>
    </w:tbl>
    <w:tbl>
      <w:tblPr>
        <w:tblStyle w:val="Table"/>
        <w:tblW w:w="5000" w:type="pct"/>
        <w:tblLook w:val="0000" w:firstRow="0" w:lastRow="0" w:firstColumn="0" w:lastColumn="0" w:noHBand="0" w:noVBand="0"/>
      </w:tblPr>
      <w:tblGrid>
        <w:gridCol w:w="7920"/>
      </w:tblGrid>
      <w:tr w:rsidR="0096537F" w14:paraId="5F265846" w14:textId="77777777">
        <w:tc>
          <w:tcPr>
            <w:tcW w:w="0" w:type="auto"/>
          </w:tcPr>
          <w:p w14:paraId="3CF85ED0" w14:textId="34949485" w:rsidR="0096537F" w:rsidRDefault="0096537F" w:rsidP="00980FA7"/>
          <w:p w14:paraId="1F5A1D64" w14:textId="77777777" w:rsidR="0096537F" w:rsidRDefault="0096537F">
            <w:pPr>
              <w:pStyle w:val="ImageCaption"/>
              <w:spacing w:before="200"/>
            </w:pPr>
          </w:p>
        </w:tc>
      </w:tr>
    </w:tbl>
    <w:p w14:paraId="5D155231" w14:textId="77777777" w:rsidR="0096537F" w:rsidRDefault="000C0953">
      <w:pPr>
        <w:pStyle w:val="Heading1"/>
      </w:pPr>
      <w:bookmarkStart w:id="2" w:name="section-1"/>
      <w:bookmarkEnd w:id="0"/>
      <w:bookmarkEnd w:id="1"/>
      <w:r>
        <w:t>1.2</w:t>
      </w:r>
    </w:p>
    <w:p w14:paraId="15FEF6B3" w14:textId="6DE9AEB1" w:rsidR="0096537F" w:rsidRDefault="009878F7">
      <w:pPr>
        <w:pStyle w:val="FirstParagraph"/>
      </w:pPr>
      <w:r>
        <w:t xml:space="preserve">Using </w:t>
      </w:r>
      <w:r w:rsidRPr="009878F7">
        <w:rPr>
          <w:rStyle w:val="ConstantTok"/>
        </w:rPr>
        <w:t>gt</w:t>
      </w:r>
      <w:r>
        <w:t>, Create a table of proportions that summarizes the main finding in this paper. It should look identical to, or very close to the following:</w:t>
      </w:r>
    </w:p>
    <w:p w14:paraId="714ADCC8" w14:textId="77777777" w:rsidR="0096537F" w:rsidRDefault="000C0953" w:rsidP="005A133B">
      <w:pPr>
        <w:pStyle w:val="BodyText"/>
        <w:jc w:val="center"/>
      </w:pPr>
      <w:r>
        <w:rPr>
          <w:noProof/>
        </w:rPr>
        <w:drawing>
          <wp:inline distT="0" distB="0" distL="0" distR="0" wp14:anchorId="2E3ACD77" wp14:editId="3FEEC5AB">
            <wp:extent cx="3865829" cy="2306345"/>
            <wp:effectExtent l="0" t="0" r="0" b="508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mm-final-table.png"/>
                    <pic:cNvPicPr>
                      <a:picLocks noChangeAspect="1" noChangeArrowheads="1"/>
                    </pic:cNvPicPr>
                  </pic:nvPicPr>
                  <pic:blipFill>
                    <a:blip r:embed="rId12"/>
                    <a:stretch>
                      <a:fillRect/>
                    </a:stretch>
                  </pic:blipFill>
                  <pic:spPr bwMode="auto">
                    <a:xfrm>
                      <a:off x="0" y="0"/>
                      <a:ext cx="3884492" cy="2317479"/>
                    </a:xfrm>
                    <a:prstGeom prst="rect">
                      <a:avLst/>
                    </a:prstGeom>
                    <a:noFill/>
                    <a:ln w="9525">
                      <a:noFill/>
                      <a:headEnd/>
                      <a:tailEnd/>
                    </a:ln>
                  </pic:spPr>
                </pic:pic>
              </a:graphicData>
            </a:graphic>
          </wp:inline>
        </w:drawing>
      </w:r>
    </w:p>
    <w:p w14:paraId="6004E7DB" w14:textId="6D26EB3B" w:rsidR="0096537F" w:rsidRDefault="000C0953">
      <w:pPr>
        <w:pStyle w:val="BodyText"/>
      </w:pPr>
      <w:r>
        <w:t>This table replicates the first group of barplots in Figure 2(a) in table form.</w:t>
      </w:r>
      <w:r w:rsidR="005A133B">
        <w:t xml:space="preserve"> It shows, for example, that 3% of tech workers (n = 58)</w:t>
      </w:r>
      <w:r w:rsidR="002D4AEC">
        <w:t xml:space="preserve"> </w:t>
      </w:r>
      <w:r w:rsidR="005A133B">
        <w:t xml:space="preserve">support increasing H1B visas </w:t>
      </w:r>
      <w:r w:rsidR="00B32E81">
        <w:t>“</w:t>
      </w:r>
      <w:r w:rsidR="005A133B">
        <w:t>a great deal</w:t>
      </w:r>
      <w:r w:rsidR="00B32E81">
        <w:t>”</w:t>
      </w:r>
      <w:r w:rsidR="005A133B">
        <w:t xml:space="preserve">. </w:t>
      </w:r>
    </w:p>
    <w:p w14:paraId="373F987F" w14:textId="77777777" w:rsidR="0096537F" w:rsidRDefault="000C0953">
      <w:pPr>
        <w:pStyle w:val="BodyText"/>
      </w:pPr>
      <w:r>
        <w:t>This table is formatted in the following way:</w:t>
      </w:r>
    </w:p>
    <w:p w14:paraId="1DCA151C" w14:textId="367D2E59" w:rsidR="0096537F" w:rsidRDefault="000C0953">
      <w:pPr>
        <w:numPr>
          <w:ilvl w:val="0"/>
          <w:numId w:val="5"/>
        </w:numPr>
      </w:pPr>
      <w:r>
        <w:rPr>
          <w:b/>
          <w:bCs/>
        </w:rPr>
        <w:lastRenderedPageBreak/>
        <w:t>Columns</w:t>
      </w:r>
      <w:r>
        <w:t xml:space="preserve">: the values of the H1B visa question. This variable is Stata’s “labelled” variable that are </w:t>
      </w:r>
      <w:r w:rsidR="00DC2F15">
        <w:t xml:space="preserve">numbers </w:t>
      </w:r>
      <w:r>
        <w:t xml:space="preserve">with labels attached to them. To display the labels, change them into their labels by the </w:t>
      </w:r>
      <w:r>
        <w:rPr>
          <w:rStyle w:val="VerbatimChar"/>
        </w:rPr>
        <w:t>haven::as_factor()</w:t>
      </w:r>
      <w:r>
        <w:t xml:space="preserve"> function.</w:t>
      </w:r>
      <w:r w:rsidR="004B0A0A">
        <w:t xml:space="preserve"> The last column indicates the sample size of each employment group.</w:t>
      </w:r>
    </w:p>
    <w:p w14:paraId="6C9885E5" w14:textId="77777777" w:rsidR="0096537F" w:rsidRDefault="000C0953">
      <w:pPr>
        <w:numPr>
          <w:ilvl w:val="0"/>
          <w:numId w:val="5"/>
        </w:numPr>
      </w:pPr>
      <w:r>
        <w:rPr>
          <w:b/>
          <w:bCs/>
        </w:rPr>
        <w:t>Rows</w:t>
      </w:r>
      <w:r>
        <w:t xml:space="preserve">: The four groups of employment that are shown in Figure 2(a). Using the </w:t>
      </w:r>
      <w:r>
        <w:rPr>
          <w:rStyle w:val="VerbatimChar"/>
        </w:rPr>
        <w:t>case_when</w:t>
      </w:r>
      <w:r>
        <w:t xml:space="preserve"> function within </w:t>
      </w:r>
      <w:r>
        <w:rPr>
          <w:rStyle w:val="VerbatimChar"/>
        </w:rPr>
        <w:t>mutate</w:t>
      </w:r>
      <w:r>
        <w:t xml:space="preserve">, you will want to create a variable called </w:t>
      </w:r>
      <w:r>
        <w:rPr>
          <w:rStyle w:val="VerbatimChar"/>
        </w:rPr>
        <w:t>emplopymentgroup</w:t>
      </w:r>
      <w:r>
        <w:t xml:space="preserve"> that takes on four possible character values:</w:t>
      </w:r>
    </w:p>
    <w:p w14:paraId="3255A145" w14:textId="77777777" w:rsidR="0096537F" w:rsidRDefault="000C0953">
      <w:pPr>
        <w:pStyle w:val="Compact"/>
        <w:numPr>
          <w:ilvl w:val="1"/>
          <w:numId w:val="18"/>
        </w:numPr>
      </w:pPr>
      <w:r>
        <w:t>Tech worker: employed, and working in the tech sector (</w:t>
      </w:r>
      <w:r>
        <w:rPr>
          <w:rStyle w:val="VerbatimChar"/>
        </w:rPr>
        <w:t>techwork == 1</w:t>
      </w:r>
      <w:r>
        <w:t>)</w:t>
      </w:r>
    </w:p>
    <w:p w14:paraId="1A18B04E" w14:textId="7272A72A" w:rsidR="0096537F" w:rsidRDefault="000C0953">
      <w:pPr>
        <w:pStyle w:val="Compact"/>
        <w:numPr>
          <w:ilvl w:val="1"/>
          <w:numId w:val="18"/>
        </w:numPr>
      </w:pPr>
      <w:r>
        <w:t xml:space="preserve">Other white collar: employed, and working in a white collar high-skilled sector that is not tech: what the authors call the placebo occupational category. This should be created by combining information about the variables </w:t>
      </w:r>
      <w:r>
        <w:rPr>
          <w:rStyle w:val="VerbatimChar"/>
        </w:rPr>
        <w:t>lawspecific</w:t>
      </w:r>
      <w:r>
        <w:t xml:space="preserve">, </w:t>
      </w:r>
      <w:r>
        <w:rPr>
          <w:rStyle w:val="VerbatimChar"/>
        </w:rPr>
        <w:t>financespecific</w:t>
      </w:r>
      <w:r>
        <w:t xml:space="preserve">, </w:t>
      </w:r>
      <w:r>
        <w:rPr>
          <w:rStyle w:val="VerbatimChar"/>
        </w:rPr>
        <w:t>realestatespecific</w:t>
      </w:r>
      <w:r>
        <w:t xml:space="preserve">, and </w:t>
      </w:r>
      <w:r>
        <w:rPr>
          <w:rStyle w:val="VerbatimChar"/>
        </w:rPr>
        <w:t>techwork</w:t>
      </w:r>
      <w:r>
        <w:t xml:space="preserve"> using the </w:t>
      </w:r>
      <w:r>
        <w:rPr>
          <w:rStyle w:val="VerbatimChar"/>
        </w:rPr>
        <w:t>&amp;</w:t>
      </w:r>
      <w:r>
        <w:t xml:space="preserve"> and </w:t>
      </w:r>
      <w:r>
        <w:rPr>
          <w:rStyle w:val="VerbatimChar"/>
        </w:rPr>
        <w:t>|</w:t>
      </w:r>
      <w:r>
        <w:t xml:space="preserve"> operators.</w:t>
      </w:r>
      <w:r w:rsidR="004D1D97">
        <w:t xml:space="preserve"> The first three variables are coded so that rows with missing values indicate not following into those categories. The </w:t>
      </w:r>
      <w:r w:rsidR="004D1D97">
        <w:rPr>
          <w:rStyle w:val="VerbatimChar"/>
        </w:rPr>
        <w:t>techwork</w:t>
      </w:r>
      <w:r w:rsidR="004D1D97">
        <w:t xml:space="preserve">  variable is coded so that 0 means not being in tech work.</w:t>
      </w:r>
    </w:p>
    <w:p w14:paraId="40306AD1" w14:textId="77777777" w:rsidR="0096537F" w:rsidRDefault="000C0953">
      <w:pPr>
        <w:pStyle w:val="Compact"/>
        <w:numPr>
          <w:ilvl w:val="1"/>
          <w:numId w:val="18"/>
        </w:numPr>
      </w:pPr>
      <w:r>
        <w:t>All other workers: employed in sectors that are not white collar.</w:t>
      </w:r>
    </w:p>
    <w:p w14:paraId="1C7E9C89" w14:textId="77777777" w:rsidR="0096537F" w:rsidRDefault="000C0953">
      <w:pPr>
        <w:pStyle w:val="Compact"/>
        <w:numPr>
          <w:ilvl w:val="1"/>
          <w:numId w:val="18"/>
        </w:numPr>
      </w:pPr>
      <w:r>
        <w:t xml:space="preserve">Unemployed: </w:t>
      </w:r>
      <w:r>
        <w:rPr>
          <w:rStyle w:val="VerbatimChar"/>
        </w:rPr>
        <w:t>employed == 0</w:t>
      </w:r>
      <w:r>
        <w:t>.</w:t>
      </w:r>
    </w:p>
    <w:p w14:paraId="4047E79F" w14:textId="48D9174C" w:rsidR="0096537F" w:rsidRDefault="000C0953">
      <w:pPr>
        <w:numPr>
          <w:ilvl w:val="0"/>
          <w:numId w:val="5"/>
        </w:numPr>
      </w:pPr>
      <w:r>
        <w:rPr>
          <w:b/>
          <w:bCs/>
        </w:rPr>
        <w:t>Cells</w:t>
      </w:r>
      <w:r>
        <w:t xml:space="preserve">: Each cell should show the proportion of responses in each of the four employment groups. In other words, the table should show the breakdown of the question response in each </w:t>
      </w:r>
      <w:r>
        <w:rPr>
          <w:rStyle w:val="VerbatimChar"/>
        </w:rPr>
        <w:t>employmentgroup</w:t>
      </w:r>
      <w:r>
        <w:t>.</w:t>
      </w:r>
    </w:p>
    <w:p w14:paraId="4B5FA76F" w14:textId="75F6D90E" w:rsidR="00C509F9" w:rsidRPr="00C509F9" w:rsidRDefault="00C509F9">
      <w:pPr>
        <w:numPr>
          <w:ilvl w:val="0"/>
          <w:numId w:val="5"/>
        </w:numPr>
        <w:rPr>
          <w:b/>
          <w:bCs/>
        </w:rPr>
      </w:pPr>
      <w:r w:rsidRPr="00C509F9">
        <w:rPr>
          <w:b/>
          <w:bCs/>
        </w:rPr>
        <w:t>Spanner</w:t>
      </w:r>
      <w:r>
        <w:rPr>
          <w:b/>
          <w:bCs/>
        </w:rPr>
        <w:t xml:space="preserve">: </w:t>
      </w:r>
      <w:r>
        <w:t xml:space="preserve">It is visually helpful to have a column name that spans multiple columns, as in the “H1B attitude” label in the screenshot. Add it by the </w:t>
      </w:r>
      <w:r w:rsidRPr="00C509F9">
        <w:rPr>
          <w:rStyle w:val="VerbatimChar"/>
        </w:rPr>
        <w:t>tab_spanner</w:t>
      </w:r>
      <w:r>
        <w:rPr>
          <w:rStyle w:val="VerbatimChar"/>
        </w:rPr>
        <w:t xml:space="preserve"> </w:t>
      </w:r>
      <w:r>
        <w:t>function in gt (</w:t>
      </w:r>
      <w:hyperlink r:id="rId13" w:history="1">
        <w:r w:rsidRPr="00E87369">
          <w:rPr>
            <w:rStyle w:val="Hyperlink"/>
            <w:rFonts w:ascii="Times New Roman" w:hAnsi="Times New Roman"/>
          </w:rPr>
          <w:t>https://gt.rstudio.com/reference/tab_spanner.html</w:t>
        </w:r>
      </w:hyperlink>
      <w:r>
        <w:rPr>
          <w:b/>
          <w:bCs/>
        </w:rPr>
        <w:t>)</w:t>
      </w:r>
      <w:r>
        <w:t>.</w:t>
      </w:r>
    </w:p>
    <w:p w14:paraId="090F519D" w14:textId="06988D28" w:rsidR="00980FA7" w:rsidRDefault="00980FA7"/>
    <w:tbl>
      <w:tblPr>
        <w:tblW w:w="7200" w:type="dxa"/>
        <w:tblInd w:w="720" w:type="dxa"/>
        <w:tblLayout w:type="fixed"/>
        <w:tblLook w:val="0400" w:firstRow="0" w:lastRow="0" w:firstColumn="0" w:lastColumn="0" w:noHBand="0" w:noVBand="1"/>
      </w:tblPr>
      <w:tblGrid>
        <w:gridCol w:w="7200"/>
      </w:tblGrid>
      <w:tr w:rsidR="00980FA7" w:rsidRPr="00D95E31" w14:paraId="161FC38D" w14:textId="77777777" w:rsidTr="002B3EF2">
        <w:trPr>
          <w:trHeight w:val="432"/>
        </w:trPr>
        <w:tc>
          <w:tcPr>
            <w:tcW w:w="7200" w:type="dxa"/>
            <w:shd w:val="clear" w:color="auto" w:fill="FFF2CC"/>
            <w:tcMar>
              <w:top w:w="144" w:type="dxa"/>
              <w:left w:w="115" w:type="dxa"/>
              <w:bottom w:w="144" w:type="dxa"/>
              <w:right w:w="115" w:type="dxa"/>
            </w:tcMar>
          </w:tcPr>
          <w:p w14:paraId="408053E8" w14:textId="3F239085" w:rsidR="00980FA7" w:rsidRPr="00D95E31" w:rsidRDefault="004E26BD" w:rsidP="002B3EF2">
            <w:pPr>
              <w:pStyle w:val="BodyText"/>
            </w:pPr>
            <w:r>
              <w:rPr>
                <w:noProof/>
              </w:rPr>
              <w:drawing>
                <wp:inline distT="0" distB="0" distL="0" distR="0" wp14:anchorId="526C0952" wp14:editId="20E58C4C">
                  <wp:extent cx="4425950" cy="2950845"/>
                  <wp:effectExtent l="0" t="0" r="0" b="1905"/>
                  <wp:docPr id="66498999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89992" name="Picture 2"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5950" cy="2950845"/>
                          </a:xfrm>
                          <a:prstGeom prst="rect">
                            <a:avLst/>
                          </a:prstGeom>
                        </pic:spPr>
                      </pic:pic>
                    </a:graphicData>
                  </a:graphic>
                </wp:inline>
              </w:drawing>
            </w:r>
          </w:p>
        </w:tc>
      </w:tr>
    </w:tbl>
    <w:p w14:paraId="5EA5F31C" w14:textId="274B2676" w:rsidR="0096537F" w:rsidRDefault="000C0953">
      <w:r>
        <w:br w:type="page"/>
      </w:r>
    </w:p>
    <w:p w14:paraId="1F6C74BB" w14:textId="75682359" w:rsidR="0096537F" w:rsidRDefault="000C0953">
      <w:pPr>
        <w:pStyle w:val="Heading1"/>
      </w:pPr>
      <w:bookmarkStart w:id="3" w:name="problem-2"/>
      <w:bookmarkEnd w:id="2"/>
      <w:r>
        <w:lastRenderedPageBreak/>
        <w:t>Problem 2</w:t>
      </w:r>
      <w:r w:rsidR="00D51B57">
        <w:t>: Operationalization and Regression</w:t>
      </w:r>
    </w:p>
    <w:p w14:paraId="1EC6F191" w14:textId="77777777" w:rsidR="0096537F" w:rsidRDefault="000C0953">
      <w:pPr>
        <w:pStyle w:val="FirstParagraph"/>
      </w:pPr>
      <w:r>
        <w:t xml:space="preserve">We will now replicate the regression model in </w:t>
      </w:r>
      <w:r>
        <w:rPr>
          <w:i/>
          <w:iCs/>
        </w:rPr>
        <w:t>column 3</w:t>
      </w:r>
      <w:r>
        <w:t xml:space="preserve"> of Table 1 of the paper. Replication means that your results should be the same as the published paper. This requires that we convert the survey categories into numeric values – a process we often will call “operationalize” in social science. Operationakization will happen in three fronts:</w:t>
      </w:r>
    </w:p>
    <w:p w14:paraId="512E1407" w14:textId="48E83071" w:rsidR="0096537F" w:rsidRDefault="000C0953">
      <w:pPr>
        <w:pStyle w:val="Compact"/>
        <w:numPr>
          <w:ilvl w:val="0"/>
          <w:numId w:val="6"/>
        </w:numPr>
      </w:pPr>
      <w:r>
        <w:t xml:space="preserve">The authors rescale their </w:t>
      </w:r>
      <w:r>
        <w:rPr>
          <w:i/>
          <w:iCs/>
        </w:rPr>
        <w:t>outcome</w:t>
      </w:r>
      <w:r>
        <w:t xml:space="preserve"> variable into a numeric score from 0 to 1 (p. 397, second column). They assume each option is equidistant: That is, if there are five ordered outcomes, they should be coded 0, 0.25, 0.5, 0.75, 1. For example for the </w:t>
      </w:r>
      <w:r>
        <w:rPr>
          <w:rStyle w:val="VerbatimChar"/>
        </w:rPr>
        <w:t>h1bvisas</w:t>
      </w:r>
      <w:r>
        <w:t xml:space="preserve"> variable, we recode:</w:t>
      </w:r>
      <w:r w:rsidR="00980FA7">
        <w:br/>
      </w:r>
    </w:p>
    <w:tbl>
      <w:tblPr>
        <w:tblStyle w:val="Table"/>
        <w:tblW w:w="0" w:type="auto"/>
        <w:tblInd w:w="1194" w:type="dxa"/>
        <w:tblLook w:val="0020" w:firstRow="1" w:lastRow="0" w:firstColumn="0" w:lastColumn="0" w:noHBand="0" w:noVBand="0"/>
      </w:tblPr>
      <w:tblGrid>
        <w:gridCol w:w="1481"/>
        <w:gridCol w:w="2959"/>
        <w:gridCol w:w="1102"/>
      </w:tblGrid>
      <w:tr w:rsidR="0096537F" w14:paraId="1FE538EB" w14:textId="77777777" w:rsidTr="00980FA7">
        <w:trPr>
          <w:tblHeader/>
        </w:trPr>
        <w:tc>
          <w:tcPr>
            <w:tcW w:w="0" w:type="auto"/>
          </w:tcPr>
          <w:p w14:paraId="6FC32DE7" w14:textId="77777777" w:rsidR="0096537F" w:rsidRDefault="000C0953">
            <w:pPr>
              <w:pStyle w:val="Compact"/>
            </w:pPr>
            <w:r>
              <w:t>Original value</w:t>
            </w:r>
          </w:p>
        </w:tc>
        <w:tc>
          <w:tcPr>
            <w:tcW w:w="0" w:type="auto"/>
          </w:tcPr>
          <w:p w14:paraId="2DC4DD32" w14:textId="77777777" w:rsidR="0096537F" w:rsidRDefault="000C0953">
            <w:pPr>
              <w:pStyle w:val="Compact"/>
            </w:pPr>
            <w:r>
              <w:t>Label</w:t>
            </w:r>
          </w:p>
        </w:tc>
        <w:tc>
          <w:tcPr>
            <w:tcW w:w="0" w:type="auto"/>
          </w:tcPr>
          <w:p w14:paraId="74669EC1" w14:textId="77777777" w:rsidR="0096537F" w:rsidRDefault="000C0953">
            <w:pPr>
              <w:pStyle w:val="Compact"/>
            </w:pPr>
            <w:r>
              <w:t>Recode to</w:t>
            </w:r>
          </w:p>
        </w:tc>
      </w:tr>
      <w:tr w:rsidR="0096537F" w14:paraId="324DE7BD" w14:textId="77777777" w:rsidTr="00980FA7">
        <w:tc>
          <w:tcPr>
            <w:tcW w:w="0" w:type="auto"/>
          </w:tcPr>
          <w:p w14:paraId="37C54AF1" w14:textId="77777777" w:rsidR="0096537F" w:rsidRDefault="000C0953">
            <w:pPr>
              <w:pStyle w:val="Compact"/>
            </w:pPr>
            <w:r>
              <w:t>1</w:t>
            </w:r>
          </w:p>
        </w:tc>
        <w:tc>
          <w:tcPr>
            <w:tcW w:w="0" w:type="auto"/>
          </w:tcPr>
          <w:p w14:paraId="26D8C28A" w14:textId="77777777" w:rsidR="0096537F" w:rsidRDefault="000C0953">
            <w:pPr>
              <w:pStyle w:val="Compact"/>
            </w:pPr>
            <w:r>
              <w:t>[Decrease a great deal]</w:t>
            </w:r>
          </w:p>
        </w:tc>
        <w:tc>
          <w:tcPr>
            <w:tcW w:w="0" w:type="auto"/>
          </w:tcPr>
          <w:p w14:paraId="64ABEA71" w14:textId="77777777" w:rsidR="0096537F" w:rsidRDefault="000C0953">
            <w:pPr>
              <w:pStyle w:val="Compact"/>
            </w:pPr>
            <w:r>
              <w:t>0</w:t>
            </w:r>
          </w:p>
        </w:tc>
      </w:tr>
      <w:tr w:rsidR="0096537F" w14:paraId="24E253B8" w14:textId="77777777" w:rsidTr="00980FA7">
        <w:tc>
          <w:tcPr>
            <w:tcW w:w="0" w:type="auto"/>
          </w:tcPr>
          <w:p w14:paraId="71C00CB5" w14:textId="77777777" w:rsidR="0096537F" w:rsidRDefault="000C0953">
            <w:pPr>
              <w:pStyle w:val="Compact"/>
            </w:pPr>
            <w:r>
              <w:t>2</w:t>
            </w:r>
          </w:p>
        </w:tc>
        <w:tc>
          <w:tcPr>
            <w:tcW w:w="0" w:type="auto"/>
          </w:tcPr>
          <w:p w14:paraId="6FB46DCB" w14:textId="77777777" w:rsidR="0096537F" w:rsidRDefault="000C0953">
            <w:pPr>
              <w:pStyle w:val="Compact"/>
            </w:pPr>
            <w:r>
              <w:t>[Decrease a little]</w:t>
            </w:r>
          </w:p>
        </w:tc>
        <w:tc>
          <w:tcPr>
            <w:tcW w:w="0" w:type="auto"/>
          </w:tcPr>
          <w:p w14:paraId="77E4F044" w14:textId="77777777" w:rsidR="0096537F" w:rsidRDefault="000C0953">
            <w:pPr>
              <w:pStyle w:val="Compact"/>
            </w:pPr>
            <w:r>
              <w:t>0.25</w:t>
            </w:r>
          </w:p>
        </w:tc>
      </w:tr>
      <w:tr w:rsidR="0096537F" w14:paraId="17DB0371" w14:textId="77777777" w:rsidTr="00980FA7">
        <w:tc>
          <w:tcPr>
            <w:tcW w:w="0" w:type="auto"/>
          </w:tcPr>
          <w:p w14:paraId="19B28CCB" w14:textId="77777777" w:rsidR="0096537F" w:rsidRDefault="000C0953">
            <w:pPr>
              <w:pStyle w:val="Compact"/>
            </w:pPr>
            <w:r>
              <w:t>3</w:t>
            </w:r>
          </w:p>
        </w:tc>
        <w:tc>
          <w:tcPr>
            <w:tcW w:w="0" w:type="auto"/>
          </w:tcPr>
          <w:p w14:paraId="71CFFE24" w14:textId="77777777" w:rsidR="0096537F" w:rsidRDefault="000C0953">
            <w:pPr>
              <w:pStyle w:val="Compact"/>
            </w:pPr>
            <w:r>
              <w:t>[Neither increase nor decrease]</w:t>
            </w:r>
          </w:p>
        </w:tc>
        <w:tc>
          <w:tcPr>
            <w:tcW w:w="0" w:type="auto"/>
          </w:tcPr>
          <w:p w14:paraId="5355A656" w14:textId="77777777" w:rsidR="0096537F" w:rsidRDefault="000C0953">
            <w:pPr>
              <w:pStyle w:val="Compact"/>
            </w:pPr>
            <w:r>
              <w:t>0.5</w:t>
            </w:r>
          </w:p>
        </w:tc>
      </w:tr>
      <w:tr w:rsidR="0096537F" w14:paraId="7CA7FE34" w14:textId="77777777" w:rsidTr="00980FA7">
        <w:tc>
          <w:tcPr>
            <w:tcW w:w="0" w:type="auto"/>
          </w:tcPr>
          <w:p w14:paraId="481FC37E" w14:textId="77777777" w:rsidR="0096537F" w:rsidRDefault="000C0953">
            <w:pPr>
              <w:pStyle w:val="Compact"/>
            </w:pPr>
            <w:r>
              <w:t>4</w:t>
            </w:r>
          </w:p>
        </w:tc>
        <w:tc>
          <w:tcPr>
            <w:tcW w:w="0" w:type="auto"/>
          </w:tcPr>
          <w:p w14:paraId="059B9085" w14:textId="77777777" w:rsidR="0096537F" w:rsidRDefault="000C0953">
            <w:pPr>
              <w:pStyle w:val="Compact"/>
            </w:pPr>
            <w:r>
              <w:t>[Increase a little]</w:t>
            </w:r>
          </w:p>
        </w:tc>
        <w:tc>
          <w:tcPr>
            <w:tcW w:w="0" w:type="auto"/>
          </w:tcPr>
          <w:p w14:paraId="3C03E654" w14:textId="77777777" w:rsidR="0096537F" w:rsidRDefault="000C0953">
            <w:pPr>
              <w:pStyle w:val="Compact"/>
            </w:pPr>
            <w:r>
              <w:t>0.75</w:t>
            </w:r>
          </w:p>
        </w:tc>
      </w:tr>
      <w:tr w:rsidR="0096537F" w14:paraId="706FE566" w14:textId="77777777" w:rsidTr="00980FA7">
        <w:tc>
          <w:tcPr>
            <w:tcW w:w="0" w:type="auto"/>
          </w:tcPr>
          <w:p w14:paraId="53CFFAFD" w14:textId="77777777" w:rsidR="0096537F" w:rsidRDefault="000C0953">
            <w:pPr>
              <w:pStyle w:val="Compact"/>
            </w:pPr>
            <w:r>
              <w:t>5</w:t>
            </w:r>
          </w:p>
        </w:tc>
        <w:tc>
          <w:tcPr>
            <w:tcW w:w="0" w:type="auto"/>
          </w:tcPr>
          <w:p w14:paraId="6CDC9D8A" w14:textId="77777777" w:rsidR="0096537F" w:rsidRDefault="000C0953">
            <w:pPr>
              <w:pStyle w:val="Compact"/>
            </w:pPr>
            <w:r>
              <w:t>[Increase a great deal]</w:t>
            </w:r>
          </w:p>
        </w:tc>
        <w:tc>
          <w:tcPr>
            <w:tcW w:w="0" w:type="auto"/>
          </w:tcPr>
          <w:p w14:paraId="6694AAF8" w14:textId="77777777" w:rsidR="0096537F" w:rsidRDefault="000C0953">
            <w:pPr>
              <w:pStyle w:val="Compact"/>
            </w:pPr>
            <w:r>
              <w:t>1</w:t>
            </w:r>
          </w:p>
        </w:tc>
      </w:tr>
    </w:tbl>
    <w:p w14:paraId="69418F65" w14:textId="0060198C" w:rsidR="00980FA7" w:rsidRDefault="00980FA7" w:rsidP="00980FA7">
      <w:pPr>
        <w:ind w:left="720"/>
      </w:pPr>
      <w:r>
        <w:br/>
      </w:r>
      <w:r w:rsidRPr="00980FA7">
        <w:t xml:space="preserve">Create a variable called </w:t>
      </w:r>
      <w:r>
        <w:rPr>
          <w:rStyle w:val="VerbatimChar"/>
        </w:rPr>
        <w:t>h1bvisas_scaled</w:t>
      </w:r>
      <w:r w:rsidRPr="00980FA7">
        <w:t xml:space="preserve"> that corresponds to this recoded value. You can use </w:t>
      </w:r>
      <w:r>
        <w:rPr>
          <w:rStyle w:val="VerbatimChar"/>
        </w:rPr>
        <w:t>case_when()</w:t>
      </w:r>
      <w:r w:rsidRPr="00980FA7">
        <w:t xml:space="preserve"> here</w:t>
      </w:r>
      <w:r>
        <w:t xml:space="preserve">, </w:t>
      </w:r>
      <w:r w:rsidRPr="00980FA7">
        <w:t>but there is also a shorter one-line transformation that takes advantage of the numerical structure of the original value.</w:t>
      </w:r>
    </w:p>
    <w:p w14:paraId="668F22C1" w14:textId="362F1AA4" w:rsidR="0096537F" w:rsidRDefault="000C0953">
      <w:pPr>
        <w:numPr>
          <w:ilvl w:val="0"/>
          <w:numId w:val="7"/>
        </w:numPr>
      </w:pPr>
      <w:r>
        <w:t xml:space="preserve">The </w:t>
      </w:r>
      <w:r w:rsidR="00C51748">
        <w:t>right-hand</w:t>
      </w:r>
      <w:r>
        <w:t xml:space="preserve"> side variables are operationalized with the following description in the paper:</w:t>
      </w:r>
    </w:p>
    <w:p w14:paraId="1C35262D" w14:textId="77777777" w:rsidR="0096537F" w:rsidRPr="003611C1" w:rsidRDefault="000C0953">
      <w:pPr>
        <w:pStyle w:val="BlockText"/>
        <w:numPr>
          <w:ilvl w:val="0"/>
          <w:numId w:val="4"/>
        </w:numPr>
      </w:pPr>
      <w:r w:rsidRPr="003611C1">
        <w:t>“Control variables are coded as follows: (1) gender (</w:t>
      </w:r>
      <w:r w:rsidRPr="003611C1">
        <w:rPr>
          <w:i/>
          <w:iCs/>
        </w:rPr>
        <w:t>1 = female</w:t>
      </w:r>
      <w:r w:rsidRPr="003611C1">
        <w:t>); (2) age; (3) marital status (</w:t>
      </w:r>
      <w:r w:rsidRPr="003611C1">
        <w:rPr>
          <w:i/>
          <w:iCs/>
        </w:rPr>
        <w:t>1 = married</w:t>
      </w:r>
      <w:r w:rsidRPr="003611C1">
        <w:t>); (4) education level (</w:t>
      </w:r>
      <w:r w:rsidRPr="003611C1">
        <w:rPr>
          <w:i/>
          <w:iCs/>
        </w:rPr>
        <w:t>0 = not completed high school education, 1 = high school graduate, 2 = some college, 3 = two-year college degree, 4 = bachelor’s degree, 5 = postgraduate degree</w:t>
      </w:r>
      <w:r w:rsidRPr="003611C1">
        <w:t>); (5) whether the respondent identifies himself or herself as white; (6) income (</w:t>
      </w:r>
      <w:r w:rsidRPr="003611C1">
        <w:rPr>
          <w:i/>
          <w:iCs/>
        </w:rPr>
        <w:t>0 = below $30,000, 1 = $30,000–40,000, 2 = $40,000–50,000, 3 = $50,000–60,000, 4 = $60,000–75,000, 5 = $75,000–90,000, 6 = $90,000–110,000, 7 = $110,000–130,000, 8 = $130,000–150,000, 9 = above $150,000</w:t>
      </w:r>
      <w:r w:rsidRPr="003611C1">
        <w:t>); and (7) party identification (</w:t>
      </w:r>
      <w:r w:rsidRPr="003611C1">
        <w:rPr>
          <w:i/>
          <w:iCs/>
        </w:rPr>
        <w:t>0 = strong Democrat, 1 = not-strong Democrat, 2 = lean Democrat, 3 = lean Republican, 4 = not-strong Republican, 5 = strong Republican</w:t>
      </w:r>
      <w:r w:rsidRPr="003611C1">
        <w:t>). All variables were recoded to lie between 0 and 1.”</w:t>
      </w:r>
    </w:p>
    <w:p w14:paraId="3E063A94" w14:textId="77777777" w:rsidR="0096537F" w:rsidRDefault="000C0953">
      <w:pPr>
        <w:numPr>
          <w:ilvl w:val="0"/>
          <w:numId w:val="4"/>
        </w:numPr>
      </w:pPr>
      <w:r>
        <w:t xml:space="preserve">We have done the recoding for you for the variables </w:t>
      </w:r>
      <w:r>
        <w:rPr>
          <w:rStyle w:val="VerbatimChar"/>
        </w:rPr>
        <w:t>age</w:t>
      </w:r>
      <w:r>
        <w:t xml:space="preserve">, </w:t>
      </w:r>
      <w:r>
        <w:rPr>
          <w:rStyle w:val="VerbatimChar"/>
        </w:rPr>
        <w:t>income</w:t>
      </w:r>
      <w:r>
        <w:t xml:space="preserve">, and </w:t>
      </w:r>
      <w:r>
        <w:rPr>
          <w:rStyle w:val="VerbatimChar"/>
        </w:rPr>
        <w:t>dscore</w:t>
      </w:r>
      <w:r>
        <w:t xml:space="preserve">, but you will need to do the recoding for </w:t>
      </w:r>
      <w:r>
        <w:rPr>
          <w:rStyle w:val="VerbatimChar"/>
        </w:rPr>
        <w:t>pid</w:t>
      </w:r>
      <w:r>
        <w:t xml:space="preserve">, </w:t>
      </w:r>
      <w:r>
        <w:rPr>
          <w:rStyle w:val="VerbatimChar"/>
        </w:rPr>
        <w:t>educ</w:t>
      </w:r>
      <w:r>
        <w:t>, marital status, and whether the respondent identifies as White.</w:t>
      </w:r>
    </w:p>
    <w:p w14:paraId="10021C61" w14:textId="4C9E581E" w:rsidR="0096537F" w:rsidRDefault="000C0953">
      <w:pPr>
        <w:numPr>
          <w:ilvl w:val="0"/>
          <w:numId w:val="7"/>
        </w:numPr>
      </w:pPr>
      <w:r>
        <w:t xml:space="preserve">Finally, specify the baseline level (or the “omitted category”) of the categorical variable </w:t>
      </w:r>
      <w:r>
        <w:rPr>
          <w:rStyle w:val="VerbatimChar"/>
        </w:rPr>
        <w:t>employmentgroup</w:t>
      </w:r>
      <w:r>
        <w:t xml:space="preserve"> </w:t>
      </w:r>
      <w:r w:rsidR="008B6FA6">
        <w:t xml:space="preserve">that you made in Problem 1.2 </w:t>
      </w:r>
      <w:r>
        <w:t>to the same baseline in the paper</w:t>
      </w:r>
      <w:r w:rsidR="00373056">
        <w:t xml:space="preserve"> (all other workers)</w:t>
      </w:r>
      <w:r>
        <w:t>.</w:t>
      </w:r>
    </w:p>
    <w:p w14:paraId="3C077C32" w14:textId="77777777" w:rsidR="0096537F" w:rsidRDefault="000C0953">
      <w:pPr>
        <w:pStyle w:val="FirstParagraph"/>
      </w:pPr>
      <w:r>
        <w:t xml:space="preserve">You do not need to use </w:t>
      </w:r>
      <w:r>
        <w:rPr>
          <w:rStyle w:val="VerbatimChar"/>
        </w:rPr>
        <w:t>modelsummary</w:t>
      </w:r>
      <w:r>
        <w:t xml:space="preserve"> or make the regression table human-readable in this part of the problem. Simply screenshot the output of the </w:t>
      </w:r>
      <w:r>
        <w:rPr>
          <w:rStyle w:val="VerbatimChar"/>
        </w:rPr>
        <w:t>summary</w:t>
      </w:r>
      <w:r>
        <w:t xml:space="preserve"> function for the linear regression.</w:t>
      </w:r>
    </w:p>
    <w:tbl>
      <w:tblPr>
        <w:tblW w:w="7200" w:type="dxa"/>
        <w:tblInd w:w="720" w:type="dxa"/>
        <w:tblLayout w:type="fixed"/>
        <w:tblLook w:val="0400" w:firstRow="0" w:lastRow="0" w:firstColumn="0" w:lastColumn="0" w:noHBand="0" w:noVBand="1"/>
      </w:tblPr>
      <w:tblGrid>
        <w:gridCol w:w="7200"/>
      </w:tblGrid>
      <w:tr w:rsidR="00B9335F" w:rsidRPr="00D95E31" w14:paraId="4F47665A" w14:textId="77777777" w:rsidTr="002B3EF2">
        <w:trPr>
          <w:trHeight w:val="432"/>
        </w:trPr>
        <w:tc>
          <w:tcPr>
            <w:tcW w:w="7200" w:type="dxa"/>
            <w:shd w:val="clear" w:color="auto" w:fill="FFF2CC"/>
            <w:tcMar>
              <w:top w:w="144" w:type="dxa"/>
              <w:left w:w="115" w:type="dxa"/>
              <w:bottom w:w="144" w:type="dxa"/>
              <w:right w:w="115" w:type="dxa"/>
            </w:tcMar>
          </w:tcPr>
          <w:p w14:paraId="0C20541C" w14:textId="65FCE83C" w:rsidR="00B9335F" w:rsidRPr="00D95E31" w:rsidRDefault="005C2C0B" w:rsidP="002B3EF2">
            <w:pPr>
              <w:pStyle w:val="BodyText"/>
            </w:pPr>
            <w:r w:rsidRPr="005C2C0B">
              <w:lastRenderedPageBreak/>
              <w:drawing>
                <wp:inline distT="0" distB="0" distL="0" distR="0" wp14:anchorId="32662841" wp14:editId="14231304">
                  <wp:extent cx="4425950" cy="1660525"/>
                  <wp:effectExtent l="0" t="0" r="0" b="0"/>
                  <wp:docPr id="123880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6760" name=""/>
                          <pic:cNvPicPr/>
                        </pic:nvPicPr>
                        <pic:blipFill>
                          <a:blip r:embed="rId15"/>
                          <a:stretch>
                            <a:fillRect/>
                          </a:stretch>
                        </pic:blipFill>
                        <pic:spPr>
                          <a:xfrm>
                            <a:off x="0" y="0"/>
                            <a:ext cx="4425950" cy="1660525"/>
                          </a:xfrm>
                          <a:prstGeom prst="rect">
                            <a:avLst/>
                          </a:prstGeom>
                        </pic:spPr>
                      </pic:pic>
                    </a:graphicData>
                  </a:graphic>
                </wp:inline>
              </w:drawing>
            </w:r>
          </w:p>
        </w:tc>
      </w:tr>
    </w:tbl>
    <w:p w14:paraId="0877B3E6" w14:textId="77777777" w:rsidR="0096537F" w:rsidRDefault="000C0953">
      <w:r>
        <w:br w:type="page"/>
      </w:r>
    </w:p>
    <w:p w14:paraId="733D2909" w14:textId="1500E36A" w:rsidR="0096537F" w:rsidRDefault="000C0953">
      <w:pPr>
        <w:pStyle w:val="Heading1"/>
      </w:pPr>
      <w:bookmarkStart w:id="4" w:name="problem-3"/>
      <w:bookmarkEnd w:id="3"/>
      <w:r>
        <w:lastRenderedPageBreak/>
        <w:t>Problem 3</w:t>
      </w:r>
      <w:r w:rsidR="00485D5E">
        <w:t>: Z-scores</w:t>
      </w:r>
    </w:p>
    <w:p w14:paraId="0C5C3E1A" w14:textId="77777777" w:rsidR="0096537F" w:rsidRDefault="000C0953">
      <w:pPr>
        <w:pStyle w:val="FirstParagraph"/>
      </w:pPr>
      <w:r>
        <w:t>Let’s return to the Banerjee et al. data and start recreating the standardized index. This problem corresponds to the part of the paper where they write:</w:t>
      </w:r>
    </w:p>
    <w:p w14:paraId="49C71A6D" w14:textId="10AD78D4" w:rsidR="0096537F" w:rsidRDefault="000C0953">
      <w:pPr>
        <w:pStyle w:val="BlockText"/>
      </w:pPr>
      <w:r>
        <w:t xml:space="preserve">“We construct indices first by defining each outcome </w:t>
      </w:r>
      <m:oMath>
        <m:sSubSup>
          <m:sSubSupPr>
            <m:ctrlPr>
              <w:rPr>
                <w:rFonts w:ascii="Cambria Math" w:hAnsi="Cambria Math"/>
              </w:rPr>
            </m:ctrlPr>
          </m:sSubSupPr>
          <m:e>
            <m:r>
              <w:rPr>
                <w:rFonts w:ascii="Cambria Math" w:hAnsi="Cambria Math"/>
              </w:rPr>
              <m:t>Y</m:t>
            </m:r>
          </m:e>
          <m:sub>
            <m:r>
              <w:rPr>
                <w:rFonts w:ascii="Cambria Math" w:hAnsi="Cambria Math"/>
              </w:rPr>
              <m:t>ijl</m:t>
            </m:r>
          </m:sub>
          <m:sup>
            <m:r>
              <w:rPr>
                <w:rFonts w:ascii="Cambria Math" w:hAnsi="Cambria Math"/>
              </w:rPr>
              <m:t>k</m:t>
            </m:r>
          </m:sup>
        </m:sSubSup>
      </m:oMath>
      <w:r>
        <w:t xml:space="preserve"> (outcome </w:t>
      </w:r>
      <m:oMath>
        <m:r>
          <w:rPr>
            <w:rFonts w:ascii="Cambria Math" w:hAnsi="Cambria Math"/>
          </w:rPr>
          <m:t>k</m:t>
        </m:r>
      </m:oMath>
      <w:r>
        <w:t xml:space="preserve">, for observation </w:t>
      </w:r>
      <m:oMath>
        <m:r>
          <w:rPr>
            <w:rFonts w:ascii="Cambria Math" w:hAnsi="Cambria Math"/>
          </w:rPr>
          <m:t>i</m:t>
        </m:r>
      </m:oMath>
      <w:r>
        <w:t xml:space="preserve"> in family </w:t>
      </w:r>
      <m:oMath>
        <m:r>
          <w:rPr>
            <w:rFonts w:ascii="Cambria Math" w:hAnsi="Cambria Math"/>
          </w:rPr>
          <m:t>j</m:t>
        </m:r>
      </m:oMath>
      <w:r>
        <w:t xml:space="preserve">, within country </w:t>
      </w:r>
      <m:oMath>
        <m:r>
          <w:rPr>
            <w:rFonts w:ascii="Cambria Math" w:hAnsi="Cambria Math"/>
          </w:rPr>
          <m:t>l</m:t>
        </m:r>
      </m:oMath>
      <w:r>
        <w:t xml:space="preserve">) so that higher values correspond to better outcomes. Then we standardize each outcome into a z-score, by subtracting the country control group mean at the corresponding survey round and dividing by the country </w:t>
      </w:r>
      <m:oMath>
        <m:r>
          <w:rPr>
            <w:rFonts w:ascii="Cambria Math" w:hAnsi="Cambria Math"/>
          </w:rPr>
          <m:t>l</m:t>
        </m:r>
      </m:oMath>
      <w:r>
        <w:t>’s control group standard deviation (SD) at the corresponding survey round.”</w:t>
      </w:r>
    </w:p>
    <w:p w14:paraId="764D9D2A" w14:textId="00411185" w:rsidR="0096537F" w:rsidRPr="002A337C" w:rsidRDefault="000C0953">
      <w:pPr>
        <w:pStyle w:val="FirstParagraph"/>
        <w:rPr>
          <w:b/>
          <w:bCs/>
        </w:rPr>
      </w:pPr>
      <w:r>
        <w:t xml:space="preserve">In this problem set, we will only start with the experiment in </w:t>
      </w:r>
      <w:r w:rsidR="00B9335F">
        <w:t xml:space="preserve">Pakistan and Peru </w:t>
      </w:r>
      <w:r>
        <w:t xml:space="preserve">and focus only on per capita total consumption in the household </w:t>
      </w:r>
      <w:r>
        <w:rPr>
          <w:rStyle w:val="VerbatimChar"/>
        </w:rPr>
        <w:t>ctotal_pcmonth_</w:t>
      </w:r>
      <w:r>
        <w:t>. The variable descriptions are the same as Problem Set 2.</w:t>
      </w:r>
      <w:r w:rsidR="002A337C">
        <w:t xml:space="preserve"> The dataset is </w:t>
      </w:r>
      <w:r w:rsidR="002A337C" w:rsidRPr="002A337C">
        <w:rPr>
          <w:rStyle w:val="VerbatimChar"/>
        </w:rPr>
        <w:t>graduation_pakistan-peru.dta</w:t>
      </w:r>
      <w:r w:rsidR="002A337C">
        <w:t xml:space="preserve"> </w:t>
      </w:r>
      <w:r w:rsidR="002A337C" w:rsidRPr="002A337C">
        <w:t xml:space="preserve">in the data folder, which you should read in by the </w:t>
      </w:r>
      <w:r w:rsidR="002A337C" w:rsidRPr="002A337C">
        <w:rPr>
          <w:rStyle w:val="VerbatimChar"/>
        </w:rPr>
        <w:t>read_dta()</w:t>
      </w:r>
      <w:r w:rsidR="002A337C" w:rsidRPr="002A337C">
        <w:t xml:space="preserve"> function.</w:t>
      </w:r>
    </w:p>
    <w:p w14:paraId="1A933EBC" w14:textId="77777777" w:rsidR="0096537F" w:rsidRDefault="000C0953">
      <w:pPr>
        <w:pStyle w:val="Heading2"/>
      </w:pPr>
      <w:bookmarkStart w:id="5" w:name="section-2"/>
      <w:r>
        <w:t>3.1</w:t>
      </w:r>
    </w:p>
    <w:p w14:paraId="41AA96EF" w14:textId="3BEFFF48" w:rsidR="00B9335F" w:rsidRDefault="000C0953">
      <w:pPr>
        <w:pStyle w:val="FirstParagraph"/>
      </w:pPr>
      <w:r>
        <w:t>Report the sample mean and sample standard deviation of the consumption variable in endline 2 (</w:t>
      </w:r>
      <w:r>
        <w:rPr>
          <w:rStyle w:val="VerbatimChar"/>
        </w:rPr>
        <w:t>ctotal_pcmonth_fup</w:t>
      </w:r>
      <w:r>
        <w:t>)</w:t>
      </w:r>
      <w:r w:rsidR="00B9335F">
        <w:t>,</w:t>
      </w:r>
      <w:r>
        <w:t xml:space="preserve"> among the control group in </w:t>
      </w:r>
      <w:r w:rsidR="00B9335F">
        <w:t xml:space="preserve">each of the two countries in this </w:t>
      </w:r>
      <w:r>
        <w:t>dataset.</w:t>
      </w:r>
      <w:r w:rsidR="00B9335F">
        <w:t xml:space="preserve">   You will need to use this dataset for subsequent problems, so assign the 2 by 3 tibble into its own object. </w:t>
      </w:r>
      <w:r w:rsidR="00B9335F">
        <w:rPr>
          <w:rStyle w:val="VerbatimChar"/>
        </w:rPr>
        <w:t>summarize()</w:t>
      </w:r>
      <w:r w:rsidR="00B9335F">
        <w:t xml:space="preserve">  should only appear once in your code here.</w:t>
      </w:r>
      <w:r w:rsidR="00B9335F">
        <w:rPr>
          <w:rStyle w:val="VerbatimChar"/>
        </w:rPr>
        <w:t xml:space="preserve"> </w:t>
      </w:r>
      <w:r w:rsidR="00B9335F">
        <w:br/>
      </w:r>
      <w:r w:rsidR="00B9335F">
        <w:br/>
      </w:r>
    </w:p>
    <w:tbl>
      <w:tblPr>
        <w:tblW w:w="7200" w:type="dxa"/>
        <w:tblInd w:w="720" w:type="dxa"/>
        <w:tblLayout w:type="fixed"/>
        <w:tblLook w:val="0400" w:firstRow="0" w:lastRow="0" w:firstColumn="0" w:lastColumn="0" w:noHBand="0" w:noVBand="1"/>
      </w:tblPr>
      <w:tblGrid>
        <w:gridCol w:w="7200"/>
      </w:tblGrid>
      <w:tr w:rsidR="00B9335F" w:rsidRPr="00D95E31" w14:paraId="1DFD3C19" w14:textId="77777777" w:rsidTr="002B3EF2">
        <w:trPr>
          <w:trHeight w:val="432"/>
        </w:trPr>
        <w:tc>
          <w:tcPr>
            <w:tcW w:w="7200" w:type="dxa"/>
            <w:shd w:val="clear" w:color="auto" w:fill="FFF2CC"/>
            <w:tcMar>
              <w:top w:w="144" w:type="dxa"/>
              <w:left w:w="115" w:type="dxa"/>
              <w:bottom w:w="144" w:type="dxa"/>
              <w:right w:w="115" w:type="dxa"/>
            </w:tcMar>
          </w:tcPr>
          <w:p w14:paraId="59D97825" w14:textId="5AAA0C9D" w:rsidR="00FC6613" w:rsidRDefault="00FC6613" w:rsidP="002B3EF2">
            <w:pPr>
              <w:pStyle w:val="BodyText"/>
            </w:pPr>
            <w:r>
              <w:t>Endline 2 consumption variable summary:</w:t>
            </w:r>
          </w:p>
          <w:p w14:paraId="1A97091B" w14:textId="2910DE0D" w:rsidR="00B9335F" w:rsidRDefault="007D32D8" w:rsidP="002B3EF2">
            <w:pPr>
              <w:pStyle w:val="BodyText"/>
            </w:pPr>
            <w:r>
              <w:t xml:space="preserve">The sample mean and standard deviation for </w:t>
            </w:r>
            <w:r w:rsidRPr="00FC6613">
              <w:rPr>
                <w:b/>
                <w:bCs/>
              </w:rPr>
              <w:t>Pakistan</w:t>
            </w:r>
            <w:r w:rsidR="00FC6613" w:rsidRPr="00FC6613">
              <w:rPr>
                <w:b/>
                <w:bCs/>
              </w:rPr>
              <w:t>’s control group</w:t>
            </w:r>
            <w:r w:rsidR="00FC6613">
              <w:t xml:space="preserve"> is </w:t>
            </w:r>
            <w:r w:rsidR="006540B7">
              <w:t>$</w:t>
            </w:r>
            <w:r w:rsidR="009343BA">
              <w:t xml:space="preserve">85.03 and </w:t>
            </w:r>
            <w:r w:rsidR="00F82ABC">
              <w:t>$</w:t>
            </w:r>
            <w:r w:rsidR="009343BA">
              <w:t>50.87</w:t>
            </w:r>
            <w:r w:rsidR="00830F5E">
              <w:t xml:space="preserve"> </w:t>
            </w:r>
            <w:r w:rsidR="0011186B">
              <w:t>respectively.</w:t>
            </w:r>
          </w:p>
          <w:p w14:paraId="486D23A5" w14:textId="7387ABA8" w:rsidR="009343BA" w:rsidRPr="009343BA" w:rsidRDefault="009343BA" w:rsidP="002B3EF2">
            <w:pPr>
              <w:pStyle w:val="BodyText"/>
            </w:pPr>
            <w:r>
              <w:t xml:space="preserve">Sample mean and standard </w:t>
            </w:r>
            <w:r w:rsidR="0005511C">
              <w:t>deviation</w:t>
            </w:r>
            <w:r>
              <w:t xml:space="preserve"> for </w:t>
            </w:r>
            <w:r>
              <w:rPr>
                <w:b/>
                <w:bCs/>
              </w:rPr>
              <w:t xml:space="preserve">Peru’s control group </w:t>
            </w:r>
            <w:r>
              <w:t xml:space="preserve">is </w:t>
            </w:r>
            <w:r w:rsidR="00F82ABC">
              <w:t>$</w:t>
            </w:r>
            <w:r w:rsidR="00830F5E">
              <w:t xml:space="preserve">155.55 and </w:t>
            </w:r>
            <w:r w:rsidR="00F82ABC">
              <w:t>$</w:t>
            </w:r>
            <w:r w:rsidR="00830F5E">
              <w:t>84.43 respectively</w:t>
            </w:r>
          </w:p>
        </w:tc>
      </w:tr>
    </w:tbl>
    <w:p w14:paraId="1DDA6A1F" w14:textId="602D372D" w:rsidR="0096537F" w:rsidRDefault="0096537F">
      <w:pPr>
        <w:pStyle w:val="FirstParagraph"/>
      </w:pPr>
    </w:p>
    <w:p w14:paraId="7470143A" w14:textId="77777777" w:rsidR="0096537F" w:rsidRDefault="000C0953">
      <w:pPr>
        <w:pStyle w:val="Heading2"/>
      </w:pPr>
      <w:bookmarkStart w:id="6" w:name="section-3"/>
      <w:bookmarkEnd w:id="5"/>
      <w:r>
        <w:t>3.2</w:t>
      </w:r>
    </w:p>
    <w:p w14:paraId="0AC4DAC0" w14:textId="77777777" w:rsidR="0096537F" w:rsidRDefault="000C0953">
      <w:pPr>
        <w:pStyle w:val="FirstParagraph"/>
      </w:pPr>
      <w:r>
        <w:t>Following the paper, standardize the outcome into a Z-score with the mean and standard deviation of the values you just estimated. That is,</w:t>
      </w:r>
    </w:p>
    <w:p w14:paraId="3D08BDF5" w14:textId="77777777" w:rsidR="0096537F" w:rsidRDefault="00933862">
      <w:pPr>
        <w:pStyle w:val="BodyText"/>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il</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il</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0l</m:t>
                  </m:r>
                </m:sub>
              </m:sSub>
            </m:num>
            <m:den>
              <m:sSub>
                <m:sSubPr>
                  <m:ctrlPr>
                    <w:rPr>
                      <w:rFonts w:ascii="Cambria Math" w:hAnsi="Cambria Math"/>
                    </w:rPr>
                  </m:ctrlPr>
                </m:sSubPr>
                <m:e>
                  <m:r>
                    <w:rPr>
                      <w:rFonts w:ascii="Cambria Math" w:hAnsi="Cambria Math"/>
                    </w:rPr>
                    <m:t>s</m:t>
                  </m:r>
                </m:e>
                <m:sub>
                  <m:r>
                    <w:rPr>
                      <w:rFonts w:ascii="Cambria Math" w:hAnsi="Cambria Math"/>
                    </w:rPr>
                    <m:t>0l</m:t>
                  </m:r>
                </m:sub>
              </m:sSub>
            </m:den>
          </m:f>
        </m:oMath>
      </m:oMathPara>
    </w:p>
    <w:p w14:paraId="136C416A" w14:textId="77777777" w:rsidR="0096537F" w:rsidRDefault="000C0953">
      <w:pPr>
        <w:pStyle w:val="FirstParagraph"/>
      </w:pPr>
      <w:r>
        <w:t xml:space="preserve">where </w:t>
      </w:r>
      <m:oMath>
        <m:sSubSup>
          <m:sSubSupPr>
            <m:ctrlPr>
              <w:rPr>
                <w:rFonts w:ascii="Cambria Math" w:hAnsi="Cambria Math"/>
              </w:rPr>
            </m:ctrlPr>
          </m:sSubSupPr>
          <m:e>
            <m:r>
              <w:rPr>
                <w:rFonts w:ascii="Cambria Math" w:hAnsi="Cambria Math"/>
              </w:rPr>
              <m:t>Y</m:t>
            </m:r>
          </m:e>
          <m:sub>
            <m:r>
              <w:rPr>
                <w:rFonts w:ascii="Cambria Math" w:hAnsi="Cambria Math"/>
              </w:rPr>
              <m:t>il</m:t>
            </m:r>
          </m:sub>
          <m:sup>
            <m:r>
              <m:rPr>
                <m:sty m:val="p"/>
              </m:rPr>
              <w:rPr>
                <w:rFonts w:ascii="Cambria Math" w:hAnsi="Cambria Math"/>
              </w:rPr>
              <m:t>*</m:t>
            </m:r>
          </m:sup>
        </m:sSubSup>
      </m:oMath>
      <w:r>
        <w:t xml:space="preserve"> is the standardized Z-score and </w:t>
      </w:r>
      <m:oMath>
        <m:sSub>
          <m:sSubPr>
            <m:ctrlPr>
              <w:rPr>
                <w:rFonts w:ascii="Cambria Math" w:hAnsi="Cambria Math"/>
              </w:rPr>
            </m:ctrlPr>
          </m:sSubPr>
          <m:e>
            <m:r>
              <w:rPr>
                <w:rFonts w:ascii="Cambria Math" w:hAnsi="Cambria Math"/>
              </w:rPr>
              <m:t>Y</m:t>
            </m:r>
          </m:e>
          <m:sub>
            <m:r>
              <w:rPr>
                <w:rFonts w:ascii="Cambria Math" w:hAnsi="Cambria Math"/>
              </w:rPr>
              <m:t>il</m:t>
            </m:r>
          </m:sub>
        </m:sSub>
      </m:oMath>
      <w:r>
        <w:t xml:space="preserve"> is the unstandardized consumption value for household </w:t>
      </w:r>
      <m:oMath>
        <m:r>
          <w:rPr>
            <w:rFonts w:ascii="Cambria Math" w:hAnsi="Cambria Math"/>
          </w:rPr>
          <m:t>i</m:t>
        </m:r>
      </m:oMath>
      <w:r>
        <w:t xml:space="preserve"> in country </w:t>
      </w:r>
      <m:oMath>
        <m:r>
          <w:rPr>
            <w:rFonts w:ascii="Cambria Math" w:hAnsi="Cambria Math"/>
          </w:rPr>
          <m:t>l</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0l</m:t>
            </m:r>
          </m:sub>
        </m:sSub>
      </m:oMath>
      <w:r>
        <w:t xml:space="preserve"> is the sample mean of the variable in the control group of country </w:t>
      </w:r>
      <m:oMath>
        <m:r>
          <w:rPr>
            <w:rFonts w:ascii="Cambria Math" w:hAnsi="Cambria Math"/>
          </w:rPr>
          <m:t>l</m:t>
        </m:r>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0l</m:t>
            </m:r>
          </m:sub>
        </m:sSub>
      </m:oMath>
      <w:r>
        <w:t xml:space="preserve"> is the sample standard deviation of the outcome also in the control group of country </w:t>
      </w:r>
      <m:oMath>
        <m:r>
          <w:rPr>
            <w:rFonts w:ascii="Cambria Math" w:hAnsi="Cambria Math"/>
          </w:rPr>
          <m:t>l</m:t>
        </m:r>
      </m:oMath>
      <w:r>
        <w:t xml:space="preserve">. The indices </w:t>
      </w:r>
      <m:oMath>
        <m:r>
          <w:rPr>
            <w:rFonts w:ascii="Cambria Math" w:hAnsi="Cambria Math"/>
          </w:rPr>
          <m:t>k</m:t>
        </m:r>
        <m:r>
          <m:rPr>
            <m:sty m:val="p"/>
          </m:rPr>
          <w:rPr>
            <w:rFonts w:ascii="Cambria Math" w:hAnsi="Cambria Math"/>
          </w:rPr>
          <m:t>,</m:t>
        </m:r>
        <m:r>
          <w:rPr>
            <w:rFonts w:ascii="Cambria Math" w:hAnsi="Cambria Math"/>
          </w:rPr>
          <m:t>j</m:t>
        </m:r>
      </m:oMath>
      <w:r>
        <w:t xml:space="preserve"> of the paper are not shown here since we are currently only analyzing one family of variables.</w:t>
      </w:r>
    </w:p>
    <w:p w14:paraId="3B163814" w14:textId="4E7F80B0" w:rsidR="0096537F" w:rsidRDefault="000C0953">
      <w:pPr>
        <w:pStyle w:val="BodyText"/>
      </w:pPr>
      <w:r>
        <w:t xml:space="preserve">After standardizing, how can we interpret, for example, a value of </w:t>
      </w:r>
      <m:oMath>
        <m:sSubSup>
          <m:sSubSupPr>
            <m:ctrlPr>
              <w:rPr>
                <w:rFonts w:ascii="Cambria Math" w:hAnsi="Cambria Math"/>
              </w:rPr>
            </m:ctrlPr>
          </m:sSubSupPr>
          <m:e>
            <m:r>
              <w:rPr>
                <w:rFonts w:ascii="Cambria Math" w:hAnsi="Cambria Math"/>
              </w:rPr>
              <m:t>Y</m:t>
            </m:r>
          </m:e>
          <m:sub>
            <m:r>
              <w:rPr>
                <w:rFonts w:ascii="Cambria Math" w:hAnsi="Cambria Math"/>
              </w:rPr>
              <m:t>il</m:t>
            </m:r>
          </m:sub>
          <m:sup>
            <m:r>
              <m:rPr>
                <m:sty m:val="p"/>
              </m:rPr>
              <w:rPr>
                <w:rFonts w:ascii="Cambria Math" w:hAnsi="Cambria Math"/>
              </w:rPr>
              <m:t>*</m:t>
            </m:r>
          </m:sup>
        </m:sSubSup>
        <m:r>
          <m:rPr>
            <m:sty m:val="p"/>
          </m:rPr>
          <w:rPr>
            <w:rFonts w:ascii="Cambria Math" w:hAnsi="Cambria Math"/>
          </w:rPr>
          <m:t>=</m:t>
        </m:r>
        <m:r>
          <w:rPr>
            <w:rFonts w:ascii="Cambria Math" w:hAnsi="Cambria Math"/>
          </w:rPr>
          <m:t>0.5</m:t>
        </m:r>
      </m:oMath>
      <w:r>
        <w:t>?</w:t>
      </w:r>
    </w:p>
    <w:p w14:paraId="0C78B8E1" w14:textId="5678F2BC" w:rsidR="00144CAE" w:rsidRDefault="00144CAE">
      <w:pPr>
        <w:pStyle w:val="BodyText"/>
      </w:pPr>
    </w:p>
    <w:tbl>
      <w:tblPr>
        <w:tblW w:w="7200" w:type="dxa"/>
        <w:tblInd w:w="720" w:type="dxa"/>
        <w:tblLayout w:type="fixed"/>
        <w:tblLook w:val="0400" w:firstRow="0" w:lastRow="0" w:firstColumn="0" w:lastColumn="0" w:noHBand="0" w:noVBand="1"/>
      </w:tblPr>
      <w:tblGrid>
        <w:gridCol w:w="7200"/>
      </w:tblGrid>
      <w:tr w:rsidR="00144CAE" w:rsidRPr="00D95E31" w14:paraId="0A25BD3F" w14:textId="77777777" w:rsidTr="002B3EF2">
        <w:trPr>
          <w:trHeight w:val="432"/>
        </w:trPr>
        <w:tc>
          <w:tcPr>
            <w:tcW w:w="7200" w:type="dxa"/>
            <w:shd w:val="clear" w:color="auto" w:fill="FFF2CC"/>
            <w:tcMar>
              <w:top w:w="144" w:type="dxa"/>
              <w:left w:w="115" w:type="dxa"/>
              <w:bottom w:w="144" w:type="dxa"/>
              <w:right w:w="115" w:type="dxa"/>
            </w:tcMar>
          </w:tcPr>
          <w:p w14:paraId="131AE73D" w14:textId="481A34DE" w:rsidR="00144CAE" w:rsidRPr="009E477D" w:rsidRDefault="00602B3F" w:rsidP="002B3EF2">
            <w:pPr>
              <w:pStyle w:val="BodyText"/>
            </w:pPr>
            <w:r w:rsidRPr="009E477D">
              <w:t xml:space="preserve">A standardized consumption value (Z score) of 0.5 for household i among the control group in country </w:t>
            </w:r>
            <m:oMath>
              <m:r>
                <w:rPr>
                  <w:rFonts w:ascii="Cambria Math" w:hAnsi="Cambria Math"/>
                </w:rPr>
                <m:t>l</m:t>
              </m:r>
            </m:oMath>
            <w:r w:rsidR="0080581B" w:rsidRPr="009E477D">
              <w:t xml:space="preserve"> </w:t>
            </w:r>
            <w:r w:rsidRPr="009E477D">
              <w:t xml:space="preserve">means that </w:t>
            </w:r>
            <w:r w:rsidR="001B17EF" w:rsidRPr="009E477D">
              <w:t xml:space="preserve">they are 0.5 standard deviation away from </w:t>
            </w:r>
            <w:r w:rsidR="006C6837" w:rsidRPr="009E477D">
              <w:t>mean consumption va</w:t>
            </w:r>
            <w:r w:rsidR="00735F20" w:rsidRPr="009E477D">
              <w:t>lue</w:t>
            </w:r>
            <w:r w:rsidR="006C6837" w:rsidRPr="009E477D">
              <w:t xml:space="preserve"> of all households in the control group. In other words, </w:t>
            </w:r>
            <w:r w:rsidR="004E6548" w:rsidRPr="009E477D">
              <w:t>this household’s consumption value is higher than the group’s average</w:t>
            </w:r>
            <w:r w:rsidR="002E2FDA" w:rsidRPr="009E477D">
              <w:t xml:space="preserve"> consumption</w:t>
            </w:r>
          </w:p>
        </w:tc>
      </w:tr>
    </w:tbl>
    <w:p w14:paraId="7904F35B" w14:textId="77777777" w:rsidR="00144CAE" w:rsidRDefault="00144CAE">
      <w:pPr>
        <w:pStyle w:val="BodyText"/>
      </w:pPr>
    </w:p>
    <w:p w14:paraId="5E9EC14C" w14:textId="77777777" w:rsidR="0096537F" w:rsidRDefault="000C0953">
      <w:pPr>
        <w:pStyle w:val="Heading2"/>
      </w:pPr>
      <w:bookmarkStart w:id="7" w:name="section-4"/>
      <w:bookmarkEnd w:id="6"/>
      <w:r>
        <w:t>3.3</w:t>
      </w:r>
    </w:p>
    <w:p w14:paraId="0B6A6850" w14:textId="77777777" w:rsidR="0096537F" w:rsidRDefault="000C0953">
      <w:pPr>
        <w:pStyle w:val="FirstParagraph"/>
      </w:pPr>
      <w:r>
        <w:t>We can now start replicating the first coefficient in Figure 3 of the Banerjee et al. paper. Run regressions that estimating the causal effect of assignment to the Graduation program on (standardized) endline 2 per capita consumption.</w:t>
      </w:r>
    </w:p>
    <w:p w14:paraId="0C308787" w14:textId="7E656D05" w:rsidR="0096537F" w:rsidRDefault="000C0953">
      <w:pPr>
        <w:pStyle w:val="BodyText"/>
      </w:pPr>
      <w:r>
        <w:t xml:space="preserve">You do not need to present a clean table for this question, but instead just </w:t>
      </w:r>
      <w:r w:rsidR="00CC5B67">
        <w:t>report</w:t>
      </w:r>
      <w:r>
        <w:t xml:space="preserve"> the rounded coefficient estimate for the average treatment effect for the following three specifications:</w:t>
      </w:r>
    </w:p>
    <w:p w14:paraId="3CCBFDF1" w14:textId="7EC9B64D" w:rsidR="0096537F" w:rsidRDefault="000C0953">
      <w:pPr>
        <w:pStyle w:val="Compact"/>
        <w:numPr>
          <w:ilvl w:val="0"/>
          <w:numId w:val="8"/>
        </w:numPr>
      </w:pPr>
      <w:r>
        <w:t xml:space="preserve">the regression outcome from a simple regression regressing the outcome on </w:t>
      </w:r>
      <w:r w:rsidR="00EB3662">
        <w:t>assignment.</w:t>
      </w:r>
    </w:p>
    <w:p w14:paraId="78D9CD5B" w14:textId="3BEAAE86" w:rsidR="0096537F" w:rsidRPr="009A3931" w:rsidRDefault="000C0953">
      <w:pPr>
        <w:pStyle w:val="Compact"/>
        <w:numPr>
          <w:ilvl w:val="0"/>
          <w:numId w:val="8"/>
        </w:numPr>
        <w:rPr>
          <w:color w:val="FF0000"/>
        </w:rPr>
      </w:pPr>
      <w:r>
        <w:t>same as 1 but adds the baseline consumption (</w:t>
      </w:r>
      <w:r>
        <w:rPr>
          <w:rStyle w:val="VerbatimChar"/>
        </w:rPr>
        <w:t>ctotal_pcmonth_bsl</w:t>
      </w:r>
      <w:r>
        <w:t xml:space="preserve">) as a control (the </w:t>
      </w:r>
      <m:oMath>
        <m:r>
          <w:rPr>
            <w:rFonts w:ascii="Cambria Math" w:hAnsi="Cambria Math"/>
          </w:rPr>
          <m:t>Z</m:t>
        </m:r>
      </m:oMath>
      <w:r>
        <w:t xml:space="preserve"> variable in Banerjee et al. equation 1), and</w:t>
      </w:r>
      <w:r w:rsidR="00480C7E">
        <w:t xml:space="preserve"> </w:t>
      </w:r>
    </w:p>
    <w:p w14:paraId="56A80ED9" w14:textId="55298586" w:rsidR="0096537F" w:rsidRDefault="000C0953">
      <w:pPr>
        <w:pStyle w:val="Compact"/>
        <w:numPr>
          <w:ilvl w:val="0"/>
          <w:numId w:val="8"/>
        </w:numPr>
      </w:pPr>
      <w:r>
        <w:t>same as 2 but adds a binary variable indicating whet</w:t>
      </w:r>
      <w:r w:rsidR="00A70713">
        <w:t>h</w:t>
      </w:r>
      <w:r>
        <w:t>er the country is Peru (a “country fixed effect”)</w:t>
      </w:r>
      <w:r w:rsidR="00320AB1">
        <w:t xml:space="preserve"> </w:t>
      </w:r>
    </w:p>
    <w:p w14:paraId="084E7F2A" w14:textId="77777777" w:rsidR="0096537F" w:rsidRDefault="000C0953">
      <w:pPr>
        <w:pStyle w:val="FirstParagraph"/>
      </w:pPr>
      <w:r>
        <w:t>Finally, substantively interpret the magnitude of the treatment effects in proper units.</w:t>
      </w:r>
    </w:p>
    <w:tbl>
      <w:tblPr>
        <w:tblW w:w="7200" w:type="dxa"/>
        <w:tblInd w:w="720" w:type="dxa"/>
        <w:tblLayout w:type="fixed"/>
        <w:tblLook w:val="0400" w:firstRow="0" w:lastRow="0" w:firstColumn="0" w:lastColumn="0" w:noHBand="0" w:noVBand="1"/>
      </w:tblPr>
      <w:tblGrid>
        <w:gridCol w:w="7200"/>
      </w:tblGrid>
      <w:tr w:rsidR="00144CAE" w:rsidRPr="00D95E31" w14:paraId="7873AF3E" w14:textId="77777777" w:rsidTr="002B3EF2">
        <w:trPr>
          <w:trHeight w:val="432"/>
        </w:trPr>
        <w:tc>
          <w:tcPr>
            <w:tcW w:w="7200" w:type="dxa"/>
            <w:shd w:val="clear" w:color="auto" w:fill="FFF2CC"/>
            <w:tcMar>
              <w:top w:w="144" w:type="dxa"/>
              <w:left w:w="115" w:type="dxa"/>
              <w:bottom w:w="144" w:type="dxa"/>
              <w:right w:w="115" w:type="dxa"/>
            </w:tcMar>
          </w:tcPr>
          <w:p w14:paraId="73D0A313" w14:textId="3428747B" w:rsidR="00144CAE" w:rsidRDefault="00C27095" w:rsidP="00DC425D">
            <w:pPr>
              <w:pStyle w:val="BodyText"/>
              <w:numPr>
                <w:ilvl w:val="1"/>
                <w:numId w:val="8"/>
              </w:numPr>
            </w:pPr>
            <w:bookmarkStart w:id="8" w:name="hints"/>
            <w:bookmarkEnd w:id="4"/>
            <w:bookmarkEnd w:id="7"/>
            <w:r>
              <w:t>On average</w:t>
            </w:r>
            <w:r w:rsidR="00933862">
              <w:t>,</w:t>
            </w:r>
            <w:r>
              <w:t xml:space="preserve"> </w:t>
            </w:r>
            <w:r w:rsidR="00DC425D">
              <w:t xml:space="preserve">households </w:t>
            </w:r>
            <w:r>
              <w:t xml:space="preserve">that were </w:t>
            </w:r>
            <w:r w:rsidR="00DC425D">
              <w:t xml:space="preserve">assigned to the graduation program </w:t>
            </w:r>
            <w:r>
              <w:t>had a</w:t>
            </w:r>
            <w:r w:rsidR="00DC425D">
              <w:t xml:space="preserve"> </w:t>
            </w:r>
            <w:r w:rsidR="00472028">
              <w:t>$0.1</w:t>
            </w:r>
            <w:r w:rsidR="00784680">
              <w:t xml:space="preserve">2 standard deviation higher mean per capita consumption </w:t>
            </w:r>
            <w:r w:rsidR="00167F49">
              <w:t xml:space="preserve">when compared to the control </w:t>
            </w:r>
            <w:r w:rsidR="00FA0267">
              <w:t>group.</w:t>
            </w:r>
          </w:p>
          <w:p w14:paraId="270D974C" w14:textId="229AFD14" w:rsidR="00167F49" w:rsidRDefault="005B6200" w:rsidP="00DC425D">
            <w:pPr>
              <w:pStyle w:val="BodyText"/>
              <w:numPr>
                <w:ilvl w:val="1"/>
                <w:numId w:val="8"/>
              </w:numPr>
            </w:pPr>
            <w:r>
              <w:t xml:space="preserve">When controlled for </w:t>
            </w:r>
            <w:r w:rsidR="00DA40D7">
              <w:t xml:space="preserve">consumption at baseline, those who received the treatment </w:t>
            </w:r>
            <w:r w:rsidR="00552075">
              <w:t xml:space="preserve">have </w:t>
            </w:r>
            <w:r w:rsidR="009B6D59">
              <w:t xml:space="preserve">a </w:t>
            </w:r>
            <w:r w:rsidR="00730F46">
              <w:t>$</w:t>
            </w:r>
            <w:r w:rsidR="00FC53B7">
              <w:t>0.</w:t>
            </w:r>
            <w:r w:rsidR="00730F46">
              <w:t xml:space="preserve">1 standard deviation higher average </w:t>
            </w:r>
            <w:r w:rsidR="009B6D59">
              <w:t xml:space="preserve">per capita </w:t>
            </w:r>
            <w:r w:rsidR="00730F46">
              <w:t xml:space="preserve">consumption </w:t>
            </w:r>
            <w:r w:rsidR="00442FDB">
              <w:t>when compared to the control group</w:t>
            </w:r>
          </w:p>
          <w:p w14:paraId="6593F6E5" w14:textId="6F2F5B90" w:rsidR="00A56B09" w:rsidRPr="00D95E31" w:rsidRDefault="00A56B09" w:rsidP="00DC425D">
            <w:pPr>
              <w:pStyle w:val="BodyText"/>
              <w:numPr>
                <w:ilvl w:val="1"/>
                <w:numId w:val="8"/>
              </w:numPr>
            </w:pPr>
            <w:r>
              <w:t xml:space="preserve">When controlled for consumption at baseline, those who received the treatment in Peru </w:t>
            </w:r>
            <w:r w:rsidR="00542139">
              <w:t>have a $</w:t>
            </w:r>
            <w:r w:rsidR="00D533C8">
              <w:t xml:space="preserve">0.12 </w:t>
            </w:r>
            <w:r w:rsidR="005978C7">
              <w:t xml:space="preserve">standard deviation </w:t>
            </w:r>
            <w:r w:rsidR="00D533C8">
              <w:t xml:space="preserve">higher </w:t>
            </w:r>
            <w:r w:rsidR="009A47FE">
              <w:t xml:space="preserve">per capita consumption </w:t>
            </w:r>
            <w:r w:rsidR="00D533C8">
              <w:t xml:space="preserve">than </w:t>
            </w:r>
            <w:r w:rsidR="00372119">
              <w:t>Pakistan</w:t>
            </w:r>
            <w:r w:rsidR="008F51B2">
              <w:t xml:space="preserve">. However, this </w:t>
            </w:r>
            <w:r w:rsidR="00DD7669">
              <w:t xml:space="preserve">result </w:t>
            </w:r>
            <w:r w:rsidR="008F51B2">
              <w:t xml:space="preserve">is not </w:t>
            </w:r>
            <w:r w:rsidR="0009088D">
              <w:t xml:space="preserve">statistically </w:t>
            </w:r>
            <w:r w:rsidR="008F51B2">
              <w:t>significant</w:t>
            </w:r>
          </w:p>
        </w:tc>
      </w:tr>
    </w:tbl>
    <w:p w14:paraId="61CC24F9" w14:textId="77777777" w:rsidR="00F10EEB" w:rsidRDefault="00F10EEB">
      <w:pPr>
        <w:pStyle w:val="Heading1"/>
      </w:pPr>
    </w:p>
    <w:p w14:paraId="4CCDFFBC" w14:textId="73EC5902" w:rsidR="00F10EEB" w:rsidRPr="0022741E" w:rsidRDefault="00F10EEB">
      <w:pPr>
        <w:rPr>
          <w:rFonts w:ascii="Helvetica Neue" w:eastAsiaTheme="majorEastAsia" w:hAnsi="Helvetica Neue" w:cstheme="majorBidi"/>
          <w:b/>
          <w:bCs/>
          <w:color w:val="FF0000"/>
          <w:sz w:val="28"/>
          <w:szCs w:val="32"/>
        </w:rPr>
      </w:pPr>
      <w:r>
        <w:br w:type="page"/>
      </w:r>
    </w:p>
    <w:p w14:paraId="106CF04C" w14:textId="6FB34E41" w:rsidR="0096537F" w:rsidRDefault="00AA4AF6">
      <w:pPr>
        <w:pStyle w:val="Heading1"/>
      </w:pPr>
      <w:r>
        <w:lastRenderedPageBreak/>
        <w:t>Tips</w:t>
      </w:r>
    </w:p>
    <w:p w14:paraId="3E4B3F38" w14:textId="77777777" w:rsidR="0096537F" w:rsidRDefault="000C0953">
      <w:pPr>
        <w:pStyle w:val="Heading2"/>
      </w:pPr>
      <w:bookmarkStart w:id="9" w:name="section-5"/>
      <w:r>
        <w:t>1.1</w:t>
      </w:r>
    </w:p>
    <w:p w14:paraId="67C5163E" w14:textId="77777777" w:rsidR="0096537F" w:rsidRDefault="000C0953">
      <w:pPr>
        <w:pStyle w:val="FirstParagraph"/>
      </w:pPr>
      <w:r>
        <w:t>This problem is very similar to the world map assignment in problem set 1. The main differences are: (a) the shapefile comes from a package that is not on the official R package repository, CRAN, and (b) there are too many counties to list manually.</w:t>
      </w:r>
    </w:p>
    <w:p w14:paraId="0EF32CA2" w14:textId="77777777" w:rsidR="0096537F" w:rsidRDefault="000C0953">
      <w:pPr>
        <w:numPr>
          <w:ilvl w:val="0"/>
          <w:numId w:val="9"/>
        </w:numPr>
      </w:pPr>
      <w:r>
        <w:rPr>
          <w:rStyle w:val="VerbatimChar"/>
        </w:rPr>
        <w:t>urbnmapr</w:t>
      </w:r>
      <w:r>
        <w:t xml:space="preserve"> is not uploaded to the the official R package repository. Therefore, it cannot be installed by the usual </w:t>
      </w:r>
      <w:r>
        <w:rPr>
          <w:rStyle w:val="VerbatimChar"/>
        </w:rPr>
        <w:t>pak::pkg_install("urbnmapr")</w:t>
      </w:r>
      <w:r>
        <w:t xml:space="preserve"> or </w:t>
      </w:r>
      <w:r>
        <w:rPr>
          <w:rStyle w:val="VerbatimChar"/>
        </w:rPr>
        <w:t>install.packages()</w:t>
      </w:r>
      <w:r>
        <w:t xml:space="preserve"> that we have been using so far. Instead, tell </w:t>
      </w:r>
      <w:r>
        <w:rPr>
          <w:rStyle w:val="VerbatimChar"/>
        </w:rPr>
        <w:t>pkg_install</w:t>
      </w:r>
      <w:r>
        <w:t xml:space="preserve"> to obtain the package from the Github, like so: </w:t>
      </w:r>
      <w:r>
        <w:rPr>
          <w:rStyle w:val="VerbatimChar"/>
        </w:rPr>
        <w:t>pkg_install("UrbanInstitute/urbnmapr")</w:t>
      </w:r>
      <w:r>
        <w:t>.</w:t>
      </w:r>
    </w:p>
    <w:p w14:paraId="2203E9BE" w14:textId="77777777" w:rsidR="0096537F" w:rsidRDefault="000C0953">
      <w:pPr>
        <w:numPr>
          <w:ilvl w:val="0"/>
          <w:numId w:val="9"/>
        </w:numPr>
      </w:pPr>
      <w:r>
        <w:t xml:space="preserve">Like the past attempts, will need to load the </w:t>
      </w:r>
      <w:r>
        <w:rPr>
          <w:rStyle w:val="VerbatimChar"/>
        </w:rPr>
        <w:t>sf</w:t>
      </w:r>
      <w:r>
        <w:t xml:space="preserve"> package.</w:t>
      </w:r>
    </w:p>
    <w:p w14:paraId="0B2ADBEB" w14:textId="77777777" w:rsidR="0096537F" w:rsidRDefault="000C0953">
      <w:pPr>
        <w:numPr>
          <w:ilvl w:val="0"/>
          <w:numId w:val="9"/>
        </w:numPr>
      </w:pPr>
      <w:r>
        <w:t>Counties and other Census geographies in the US are given numeric identifiers called FIPS codes (</w:t>
      </w:r>
      <w:r>
        <w:rPr>
          <w:rStyle w:val="VerbatimChar"/>
        </w:rPr>
        <w:t>county_fips</w:t>
      </w:r>
      <w:r>
        <w:t>). Use these as the bridge between the two datasets.</w:t>
      </w:r>
    </w:p>
    <w:p w14:paraId="06437B33" w14:textId="77777777" w:rsidR="0096537F" w:rsidRDefault="000C0953">
      <w:pPr>
        <w:pStyle w:val="FirstParagraph"/>
      </w:pPr>
      <w:r>
        <w:t xml:space="preserve">Ultimately, you want a county shapefile that has a column indicating whether or not to color the county. There are two possible ways to do this: joining and using </w:t>
      </w:r>
      <w:r>
        <w:rPr>
          <w:rStyle w:val="VerbatimChar"/>
        </w:rPr>
        <w:t>%in%</w:t>
      </w:r>
      <w:r>
        <w:t>.</w:t>
      </w:r>
    </w:p>
    <w:p w14:paraId="65DA092D" w14:textId="77777777" w:rsidR="0096537F" w:rsidRDefault="000C0953">
      <w:pPr>
        <w:numPr>
          <w:ilvl w:val="0"/>
          <w:numId w:val="10"/>
        </w:numPr>
      </w:pPr>
      <w:r>
        <w:t xml:space="preserve">When joining shapefiles, the order does matter: the first dataset needs to be the shapefile, and the non-GIS rectangular dataset comes as the second dataset. You will want to retain all counties, not just the ones that are in MMM, so you will need to use </w:t>
      </w:r>
      <w:r>
        <w:rPr>
          <w:rStyle w:val="VerbatimChar"/>
        </w:rPr>
        <w:t>left_join</w:t>
      </w:r>
      <w:r>
        <w:t xml:space="preserve"> instead of </w:t>
      </w:r>
      <w:r>
        <w:rPr>
          <w:rStyle w:val="VerbatimChar"/>
        </w:rPr>
        <w:t>inner_join</w:t>
      </w:r>
      <w:r>
        <w:t xml:space="preserve">. See </w:t>
      </w:r>
      <w:hyperlink r:id="rId16">
        <w:r>
          <w:rPr>
            <w:rStyle w:val="Hyperlink"/>
          </w:rPr>
          <w:t>https://dplyr.tidyverse.org/reference/mutate-joins.html</w:t>
        </w:r>
      </w:hyperlink>
      <w:r>
        <w:t>.</w:t>
      </w:r>
    </w:p>
    <w:p w14:paraId="789EDF48" w14:textId="77777777" w:rsidR="0096537F" w:rsidRDefault="000C0953">
      <w:pPr>
        <w:numPr>
          <w:ilvl w:val="0"/>
          <w:numId w:val="10"/>
        </w:numPr>
      </w:pPr>
      <w:r>
        <w:t>When you join the two dataset, remember that the goal is to create a variable in the county shapefile that is an indicator for whether or not the county is in the survey dataset. That means you will want to make a variable beforehand in the MMM data.</w:t>
      </w:r>
    </w:p>
    <w:p w14:paraId="01E8C87E" w14:textId="77777777" w:rsidR="0096537F" w:rsidRDefault="000C0953">
      <w:pPr>
        <w:numPr>
          <w:ilvl w:val="0"/>
          <w:numId w:val="10"/>
        </w:numPr>
      </w:pPr>
      <w:r>
        <w:t xml:space="preserve">There is another way to get this indicator variable without joins, although joins are a more general tool that is always useful. The alternative way is to come up with a vector of county FIPS codes that are in the MMM data, and then create a new variable in the shapefile that is 1 or 0. To get an indicator of whether or a not values of a variable are in the data, we use the base-R operator </w:t>
      </w:r>
      <w:r>
        <w:rPr>
          <w:rStyle w:val="VerbatimChar"/>
        </w:rPr>
        <w:t>%in%</w:t>
      </w:r>
      <w:r>
        <w:t xml:space="preserve"> , as in </w:t>
      </w:r>
      <w:r>
        <w:rPr>
          <w:rStyle w:val="VerbatimChar"/>
        </w:rPr>
        <w:t>mutate(shapefil_fips %in% mmm_fips)</w:t>
      </w:r>
      <w:r>
        <w:t xml:space="preserve"> where </w:t>
      </w:r>
      <w:r>
        <w:rPr>
          <w:rStyle w:val="VerbatimChar"/>
        </w:rPr>
        <w:t>mmm_fips</w:t>
      </w:r>
      <w:r>
        <w:t xml:space="preserve"> is a vector of unique county FIPS codes.</w:t>
      </w:r>
    </w:p>
    <w:p w14:paraId="5A603CA6" w14:textId="77777777" w:rsidR="0096537F" w:rsidRDefault="000C0953">
      <w:pPr>
        <w:pStyle w:val="Heading2"/>
      </w:pPr>
      <w:bookmarkStart w:id="10" w:name="section-6"/>
      <w:bookmarkEnd w:id="9"/>
      <w:r>
        <w:t>1.2</w:t>
      </w:r>
    </w:p>
    <w:p w14:paraId="4DC5246E" w14:textId="49A94511" w:rsidR="00FA62A0" w:rsidRDefault="00FA62A0">
      <w:pPr>
        <w:pStyle w:val="Compact"/>
        <w:numPr>
          <w:ilvl w:val="0"/>
          <w:numId w:val="11"/>
        </w:numPr>
      </w:pPr>
      <w:r>
        <w:t>Getting the appropriate fraction is similar to PS-01 3.4, where you used mutate() combined with group_by().</w:t>
      </w:r>
    </w:p>
    <w:p w14:paraId="390392F6" w14:textId="5BCFCBAA" w:rsidR="0096537F" w:rsidRDefault="000C0953">
      <w:pPr>
        <w:pStyle w:val="Compact"/>
        <w:numPr>
          <w:ilvl w:val="0"/>
          <w:numId w:val="11"/>
        </w:numPr>
      </w:pPr>
      <w:r>
        <w:t xml:space="preserve">Labelled variables are used frequently in Stata and SPSS to encode both a number and a label to a data point. This is similar to R’s </w:t>
      </w:r>
      <w:r>
        <w:rPr>
          <w:rStyle w:val="VerbatimChar"/>
        </w:rPr>
        <w:t>factor</w:t>
      </w:r>
      <w:r>
        <w:t xml:space="preserve"> but slightly different in that labelled variables are treated as numbers if operated on with numerical operators. The </w:t>
      </w:r>
      <w:r>
        <w:rPr>
          <w:rStyle w:val="VerbatimChar"/>
        </w:rPr>
        <w:t>haven</w:t>
      </w:r>
      <w:r>
        <w:t xml:space="preserve"> package in R handles between these formats. To see how this transformation occurs, see for example the output of this code:</w:t>
      </w:r>
    </w:p>
    <w:p w14:paraId="5929AC00" w14:textId="77777777" w:rsidR="0096537F" w:rsidRPr="005C2CA9" w:rsidRDefault="000C0953" w:rsidP="005C2CA9">
      <w:pPr>
        <w:pStyle w:val="SourceCode"/>
        <w:ind w:left="720"/>
        <w:rPr>
          <w:sz w:val="11"/>
          <w:szCs w:val="18"/>
        </w:rPr>
      </w:pPr>
      <w:r w:rsidRPr="005C2CA9">
        <w:rPr>
          <w:rStyle w:val="NormalTok"/>
          <w:sz w:val="21"/>
          <w:szCs w:val="22"/>
        </w:rPr>
        <w:t xml:space="preserve">mmm </w:t>
      </w:r>
      <w:r w:rsidRPr="005C2CA9">
        <w:rPr>
          <w:rStyle w:val="SpecialCharTok"/>
          <w:sz w:val="21"/>
          <w:szCs w:val="22"/>
        </w:rPr>
        <w:t>|&gt;</w:t>
      </w:r>
      <w:r w:rsidRPr="005C2CA9">
        <w:rPr>
          <w:rStyle w:val="NormalTok"/>
          <w:sz w:val="21"/>
          <w:szCs w:val="22"/>
        </w:rPr>
        <w:t xml:space="preserve"> </w:t>
      </w:r>
      <w:r w:rsidRPr="005C2CA9">
        <w:rPr>
          <w:sz w:val="16"/>
          <w:szCs w:val="22"/>
        </w:rPr>
        <w:br/>
      </w:r>
      <w:r w:rsidRPr="005C2CA9">
        <w:rPr>
          <w:rStyle w:val="NormalTok"/>
          <w:sz w:val="21"/>
          <w:szCs w:val="22"/>
        </w:rPr>
        <w:t xml:space="preserve">  </w:t>
      </w:r>
      <w:r w:rsidRPr="005C2CA9">
        <w:rPr>
          <w:rStyle w:val="FunctionTok"/>
          <w:sz w:val="21"/>
          <w:szCs w:val="22"/>
        </w:rPr>
        <w:t>distinct</w:t>
      </w:r>
      <w:r w:rsidRPr="005C2CA9">
        <w:rPr>
          <w:rStyle w:val="NormalTok"/>
          <w:sz w:val="21"/>
          <w:szCs w:val="22"/>
        </w:rPr>
        <w:t xml:space="preserve">(h1bvisas) </w:t>
      </w:r>
      <w:r w:rsidRPr="005C2CA9">
        <w:rPr>
          <w:rStyle w:val="SpecialCharTok"/>
          <w:sz w:val="21"/>
          <w:szCs w:val="22"/>
        </w:rPr>
        <w:t>|&gt;</w:t>
      </w:r>
      <w:r w:rsidRPr="005C2CA9">
        <w:rPr>
          <w:rStyle w:val="NormalTok"/>
          <w:sz w:val="21"/>
          <w:szCs w:val="22"/>
        </w:rPr>
        <w:t xml:space="preserve"> </w:t>
      </w:r>
      <w:r w:rsidRPr="005C2CA9">
        <w:rPr>
          <w:sz w:val="16"/>
          <w:szCs w:val="22"/>
        </w:rPr>
        <w:br/>
      </w:r>
      <w:r w:rsidRPr="005C2CA9">
        <w:rPr>
          <w:rStyle w:val="NormalTok"/>
          <w:sz w:val="21"/>
          <w:szCs w:val="22"/>
        </w:rPr>
        <w:t xml:space="preserve">  </w:t>
      </w:r>
      <w:r w:rsidRPr="005C2CA9">
        <w:rPr>
          <w:rStyle w:val="FunctionTok"/>
          <w:sz w:val="21"/>
          <w:szCs w:val="22"/>
        </w:rPr>
        <w:t>arrange</w:t>
      </w:r>
      <w:r w:rsidRPr="005C2CA9">
        <w:rPr>
          <w:rStyle w:val="NormalTok"/>
          <w:sz w:val="21"/>
          <w:szCs w:val="22"/>
        </w:rPr>
        <w:t xml:space="preserve">(h1bvisas) </w:t>
      </w:r>
      <w:r w:rsidRPr="005C2CA9">
        <w:rPr>
          <w:rStyle w:val="SpecialCharTok"/>
          <w:sz w:val="21"/>
          <w:szCs w:val="22"/>
        </w:rPr>
        <w:t>|&gt;</w:t>
      </w:r>
      <w:r w:rsidRPr="005C2CA9">
        <w:rPr>
          <w:rStyle w:val="NormalTok"/>
          <w:sz w:val="21"/>
          <w:szCs w:val="22"/>
        </w:rPr>
        <w:t xml:space="preserve"> </w:t>
      </w:r>
      <w:r w:rsidRPr="005C2CA9">
        <w:rPr>
          <w:sz w:val="16"/>
          <w:szCs w:val="22"/>
        </w:rPr>
        <w:br/>
      </w:r>
      <w:r w:rsidRPr="005C2CA9">
        <w:rPr>
          <w:rStyle w:val="NormalTok"/>
          <w:sz w:val="21"/>
          <w:szCs w:val="22"/>
        </w:rPr>
        <w:t xml:space="preserve">  </w:t>
      </w:r>
      <w:r w:rsidRPr="005C2CA9">
        <w:rPr>
          <w:rStyle w:val="FunctionTok"/>
          <w:sz w:val="21"/>
          <w:szCs w:val="22"/>
        </w:rPr>
        <w:t>mutate</w:t>
      </w:r>
      <w:r w:rsidRPr="005C2CA9">
        <w:rPr>
          <w:rStyle w:val="NormalTok"/>
          <w:sz w:val="21"/>
          <w:szCs w:val="22"/>
        </w:rPr>
        <w:t>(</w:t>
      </w:r>
      <w:r w:rsidRPr="005C2CA9">
        <w:rPr>
          <w:rStyle w:val="AttributeTok"/>
          <w:sz w:val="21"/>
          <w:szCs w:val="22"/>
        </w:rPr>
        <w:t>numeric =</w:t>
      </w:r>
      <w:r w:rsidRPr="005C2CA9">
        <w:rPr>
          <w:rStyle w:val="NormalTok"/>
          <w:sz w:val="21"/>
          <w:szCs w:val="22"/>
        </w:rPr>
        <w:t xml:space="preserve"> </w:t>
      </w:r>
      <w:r w:rsidRPr="005C2CA9">
        <w:rPr>
          <w:rStyle w:val="FunctionTok"/>
          <w:sz w:val="21"/>
          <w:szCs w:val="22"/>
        </w:rPr>
        <w:t>as.numeric</w:t>
      </w:r>
      <w:r w:rsidRPr="005C2CA9">
        <w:rPr>
          <w:rStyle w:val="NormalTok"/>
          <w:sz w:val="21"/>
          <w:szCs w:val="22"/>
        </w:rPr>
        <w:t>(h1bvisas),</w:t>
      </w:r>
      <w:r w:rsidRPr="005C2CA9">
        <w:rPr>
          <w:sz w:val="16"/>
          <w:szCs w:val="22"/>
        </w:rPr>
        <w:br/>
      </w:r>
      <w:r w:rsidRPr="005C2CA9">
        <w:rPr>
          <w:rStyle w:val="NormalTok"/>
          <w:sz w:val="21"/>
          <w:szCs w:val="22"/>
        </w:rPr>
        <w:lastRenderedPageBreak/>
        <w:t xml:space="preserve">         </w:t>
      </w:r>
      <w:r w:rsidRPr="005C2CA9">
        <w:rPr>
          <w:rStyle w:val="AttributeTok"/>
          <w:sz w:val="21"/>
          <w:szCs w:val="22"/>
        </w:rPr>
        <w:t>factor =</w:t>
      </w:r>
      <w:r w:rsidRPr="005C2CA9">
        <w:rPr>
          <w:rStyle w:val="NormalTok"/>
          <w:sz w:val="21"/>
          <w:szCs w:val="22"/>
        </w:rPr>
        <w:t xml:space="preserve"> </w:t>
      </w:r>
      <w:r w:rsidRPr="005C2CA9">
        <w:rPr>
          <w:rStyle w:val="FunctionTok"/>
          <w:sz w:val="21"/>
          <w:szCs w:val="22"/>
        </w:rPr>
        <w:t>as_factor</w:t>
      </w:r>
      <w:r w:rsidRPr="005C2CA9">
        <w:rPr>
          <w:rStyle w:val="NormalTok"/>
          <w:sz w:val="21"/>
          <w:szCs w:val="22"/>
        </w:rPr>
        <w:t>(h1bvisas))</w:t>
      </w:r>
      <w:r w:rsidRPr="005C2CA9">
        <w:rPr>
          <w:sz w:val="16"/>
          <w:szCs w:val="22"/>
        </w:rPr>
        <w:br/>
      </w:r>
      <w:r>
        <w:br/>
      </w:r>
      <w:r w:rsidRPr="005C2CA9">
        <w:rPr>
          <w:rStyle w:val="CommentTok"/>
          <w:sz w:val="16"/>
          <w:szCs w:val="18"/>
        </w:rPr>
        <w:t># # A tibble: 5 × 3</w:t>
      </w:r>
      <w:r w:rsidRPr="005C2CA9">
        <w:rPr>
          <w:sz w:val="11"/>
          <w:szCs w:val="18"/>
        </w:rPr>
        <w:br/>
      </w:r>
      <w:r w:rsidRPr="005C2CA9">
        <w:rPr>
          <w:rStyle w:val="CommentTok"/>
          <w:sz w:val="16"/>
          <w:szCs w:val="18"/>
        </w:rPr>
        <w:t xml:space="preserve">#   h1bvisas                          numeric factor                       </w:t>
      </w:r>
      <w:r w:rsidRPr="005C2CA9">
        <w:rPr>
          <w:sz w:val="11"/>
          <w:szCs w:val="18"/>
        </w:rPr>
        <w:br/>
      </w:r>
      <w:r w:rsidRPr="005C2CA9">
        <w:rPr>
          <w:rStyle w:val="CommentTok"/>
          <w:sz w:val="16"/>
          <w:szCs w:val="18"/>
        </w:rPr>
        <w:t xml:space="preserve">#   &lt;dbl+lbl&gt;                           &lt;dbl&gt; &lt;fct&gt;                        </w:t>
      </w:r>
      <w:r w:rsidRPr="005C2CA9">
        <w:rPr>
          <w:sz w:val="11"/>
          <w:szCs w:val="18"/>
        </w:rPr>
        <w:br/>
      </w:r>
      <w:r w:rsidRPr="005C2CA9">
        <w:rPr>
          <w:rStyle w:val="CommentTok"/>
          <w:sz w:val="16"/>
          <w:szCs w:val="18"/>
        </w:rPr>
        <w:t xml:space="preserve"># 1 1 [Decrease a great deal]               1 Decrease a great deal        </w:t>
      </w:r>
      <w:r w:rsidRPr="005C2CA9">
        <w:rPr>
          <w:sz w:val="11"/>
          <w:szCs w:val="18"/>
        </w:rPr>
        <w:br/>
      </w:r>
      <w:r w:rsidRPr="005C2CA9">
        <w:rPr>
          <w:rStyle w:val="CommentTok"/>
          <w:sz w:val="16"/>
          <w:szCs w:val="18"/>
        </w:rPr>
        <w:t xml:space="preserve"># 2 2 [Decrease a little]                   2 Decrease a little            </w:t>
      </w:r>
      <w:r w:rsidRPr="005C2CA9">
        <w:rPr>
          <w:sz w:val="11"/>
          <w:szCs w:val="18"/>
        </w:rPr>
        <w:br/>
      </w:r>
      <w:r w:rsidRPr="005C2CA9">
        <w:rPr>
          <w:rStyle w:val="CommentTok"/>
          <w:sz w:val="16"/>
          <w:szCs w:val="18"/>
        </w:rPr>
        <w:t># 3 3 [Neither increase nor decrease]       3 Neither increase nor decrease</w:t>
      </w:r>
      <w:r w:rsidRPr="005C2CA9">
        <w:rPr>
          <w:sz w:val="11"/>
          <w:szCs w:val="18"/>
        </w:rPr>
        <w:br/>
      </w:r>
      <w:r w:rsidRPr="005C2CA9">
        <w:rPr>
          <w:rStyle w:val="CommentTok"/>
          <w:sz w:val="16"/>
          <w:szCs w:val="18"/>
        </w:rPr>
        <w:t xml:space="preserve"># 4 4 [Increase a little]                   4 Increase a little            </w:t>
      </w:r>
      <w:r w:rsidRPr="005C2CA9">
        <w:rPr>
          <w:sz w:val="11"/>
          <w:szCs w:val="18"/>
        </w:rPr>
        <w:br/>
      </w:r>
      <w:r w:rsidRPr="005C2CA9">
        <w:rPr>
          <w:rStyle w:val="CommentTok"/>
          <w:sz w:val="16"/>
          <w:szCs w:val="18"/>
        </w:rPr>
        <w:t xml:space="preserve"># 5 5 [Increase a great deal]               5 Increase a great deal        </w:t>
      </w:r>
    </w:p>
    <w:p w14:paraId="2EB86487" w14:textId="08EC5B8C" w:rsidR="0096537F" w:rsidRPr="005C2CA9" w:rsidRDefault="000C0953" w:rsidP="005C2CA9">
      <w:pPr>
        <w:ind w:left="720"/>
        <w:rPr>
          <w:rFonts w:cs="Times New Roman"/>
          <w:szCs w:val="22"/>
        </w:rPr>
      </w:pPr>
      <w:r w:rsidRPr="005C2CA9">
        <w:rPr>
          <w:rStyle w:val="VerbatimChar"/>
          <w:rFonts w:ascii="Times New Roman" w:hAnsi="Times New Roman" w:cs="Times New Roman"/>
          <w:sz w:val="22"/>
          <w:szCs w:val="22"/>
          <w:shd w:val="clear" w:color="auto" w:fill="auto"/>
        </w:rPr>
        <w:t>The first row shows, for example, that the first value of `</w:t>
      </w:r>
      <w:r w:rsidRPr="005C2CA9">
        <w:rPr>
          <w:rStyle w:val="VerbatimChar"/>
        </w:rPr>
        <w:t>h1bvisas</w:t>
      </w:r>
      <w:r w:rsidRPr="005C2CA9">
        <w:rPr>
          <w:rStyle w:val="VerbatimChar"/>
          <w:rFonts w:ascii="Times New Roman" w:hAnsi="Times New Roman" w:cs="Times New Roman"/>
          <w:sz w:val="22"/>
          <w:szCs w:val="22"/>
          <w:shd w:val="clear" w:color="auto" w:fill="auto"/>
        </w:rPr>
        <w:t>` is a number, 1, with the label "Decrease a great deal". Numbers are called doubles in computer science and therefore the column is labelled "</w:t>
      </w:r>
      <w:r w:rsidRPr="005C2CA9">
        <w:rPr>
          <w:rStyle w:val="VerbatimChar"/>
        </w:rPr>
        <w:t>dbl</w:t>
      </w:r>
      <w:r w:rsidRPr="005C2CA9">
        <w:rPr>
          <w:rStyle w:val="VerbatimChar"/>
          <w:rFonts w:ascii="Times New Roman" w:hAnsi="Times New Roman" w:cs="Times New Roman"/>
          <w:sz w:val="22"/>
          <w:szCs w:val="22"/>
          <w:shd w:val="clear" w:color="auto" w:fill="auto"/>
        </w:rPr>
        <w:t xml:space="preserve">" in the R output. Applying </w:t>
      </w:r>
      <w:r w:rsidRPr="005C2CA9">
        <w:rPr>
          <w:rStyle w:val="VerbatimChar"/>
        </w:rPr>
        <w:t>as.numeric()</w:t>
      </w:r>
      <w:r w:rsidRPr="005C2CA9">
        <w:rPr>
          <w:rStyle w:val="VerbatimChar"/>
          <w:rFonts w:ascii="Times New Roman" w:hAnsi="Times New Roman" w:cs="Times New Roman"/>
          <w:sz w:val="22"/>
          <w:szCs w:val="22"/>
          <w:shd w:val="clear" w:color="auto" w:fill="auto"/>
        </w:rPr>
        <w:t xml:space="preserve"> to it is called </w:t>
      </w:r>
      <w:r w:rsidRPr="005C2CA9">
        <w:rPr>
          <w:rStyle w:val="VerbatimChar"/>
          <w:rFonts w:ascii="Times New Roman" w:hAnsi="Times New Roman" w:cs="Times New Roman"/>
          <w:i/>
          <w:iCs/>
          <w:sz w:val="22"/>
          <w:szCs w:val="22"/>
          <w:shd w:val="clear" w:color="auto" w:fill="auto"/>
        </w:rPr>
        <w:t>coercision</w:t>
      </w:r>
      <w:r w:rsidRPr="005C2CA9">
        <w:rPr>
          <w:rStyle w:val="VerbatimChar"/>
          <w:rFonts w:ascii="Times New Roman" w:hAnsi="Times New Roman" w:cs="Times New Roman"/>
          <w:sz w:val="22"/>
          <w:szCs w:val="22"/>
          <w:shd w:val="clear" w:color="auto" w:fill="auto"/>
        </w:rPr>
        <w:t xml:space="preserve">: it changes the type of variable to a number, stripping off the label. Applying </w:t>
      </w:r>
      <w:r w:rsidRPr="005C2CA9">
        <w:rPr>
          <w:rStyle w:val="VerbatimChar"/>
        </w:rPr>
        <w:t>as_factor()</w:t>
      </w:r>
      <w:r w:rsidRPr="005C2CA9">
        <w:rPr>
          <w:rStyle w:val="VerbatimChar"/>
          <w:rFonts w:ascii="Times New Roman" w:hAnsi="Times New Roman" w:cs="Times New Roman"/>
          <w:sz w:val="22"/>
          <w:szCs w:val="22"/>
          <w:shd w:val="clear" w:color="auto" w:fill="auto"/>
        </w:rPr>
        <w:t xml:space="preserve"> (not </w:t>
      </w:r>
      <w:r w:rsidRPr="005C2CA9">
        <w:rPr>
          <w:rStyle w:val="VerbatimChar"/>
        </w:rPr>
        <w:t>as.factor</w:t>
      </w:r>
      <w:r w:rsidRPr="005C2CA9">
        <w:rPr>
          <w:rStyle w:val="VerbatimChar"/>
          <w:rFonts w:ascii="Times New Roman" w:hAnsi="Times New Roman" w:cs="Times New Roman"/>
          <w:sz w:val="22"/>
          <w:szCs w:val="22"/>
          <w:shd w:val="clear" w:color="auto" w:fill="auto"/>
        </w:rPr>
        <w:t>) to it will coerce the labelled variable to a factor.  Factors and labelled variables both have orderings, but you can perform numeric operations on labelled variables.  For example:</w:t>
      </w:r>
    </w:p>
    <w:p w14:paraId="72F5516D" w14:textId="698D4BA7" w:rsidR="0096537F" w:rsidRPr="005C2CA9" w:rsidRDefault="000C0953" w:rsidP="005C2CA9">
      <w:pPr>
        <w:pStyle w:val="SourceCode"/>
        <w:ind w:left="720"/>
        <w:rPr>
          <w:sz w:val="16"/>
          <w:szCs w:val="22"/>
        </w:rPr>
      </w:pPr>
      <w:r w:rsidRPr="005C2CA9">
        <w:rPr>
          <w:rStyle w:val="NormalTok"/>
          <w:sz w:val="21"/>
          <w:szCs w:val="22"/>
        </w:rPr>
        <w:t xml:space="preserve">mmm </w:t>
      </w:r>
      <w:r w:rsidRPr="005C2CA9">
        <w:rPr>
          <w:rStyle w:val="SpecialCharTok"/>
          <w:sz w:val="21"/>
          <w:szCs w:val="22"/>
        </w:rPr>
        <w:t>|&gt;</w:t>
      </w:r>
      <w:r w:rsidRPr="005C2CA9">
        <w:rPr>
          <w:rStyle w:val="NormalTok"/>
          <w:sz w:val="21"/>
          <w:szCs w:val="22"/>
        </w:rPr>
        <w:t xml:space="preserve"> </w:t>
      </w:r>
      <w:r w:rsidRPr="005C2CA9">
        <w:rPr>
          <w:sz w:val="16"/>
          <w:szCs w:val="22"/>
        </w:rPr>
        <w:br/>
      </w:r>
      <w:r w:rsidRPr="005C2CA9">
        <w:rPr>
          <w:rStyle w:val="NormalTok"/>
          <w:sz w:val="21"/>
          <w:szCs w:val="22"/>
        </w:rPr>
        <w:t xml:space="preserve">  </w:t>
      </w:r>
      <w:r w:rsidRPr="005C2CA9">
        <w:rPr>
          <w:rStyle w:val="FunctionTok"/>
          <w:sz w:val="21"/>
          <w:szCs w:val="22"/>
        </w:rPr>
        <w:t>distinct</w:t>
      </w:r>
      <w:r w:rsidRPr="005C2CA9">
        <w:rPr>
          <w:rStyle w:val="NormalTok"/>
          <w:sz w:val="21"/>
          <w:szCs w:val="22"/>
        </w:rPr>
        <w:t xml:space="preserve">(h1bvisas) </w:t>
      </w:r>
      <w:r w:rsidRPr="005C2CA9">
        <w:rPr>
          <w:rStyle w:val="SpecialCharTok"/>
          <w:sz w:val="21"/>
          <w:szCs w:val="22"/>
        </w:rPr>
        <w:t>|&gt;</w:t>
      </w:r>
      <w:r w:rsidRPr="005C2CA9">
        <w:rPr>
          <w:rStyle w:val="NormalTok"/>
          <w:sz w:val="21"/>
          <w:szCs w:val="22"/>
        </w:rPr>
        <w:t xml:space="preserve"> </w:t>
      </w:r>
      <w:r w:rsidRPr="005C2CA9">
        <w:rPr>
          <w:sz w:val="16"/>
          <w:szCs w:val="22"/>
        </w:rPr>
        <w:br/>
      </w:r>
      <w:r w:rsidRPr="005C2CA9">
        <w:rPr>
          <w:rStyle w:val="NormalTok"/>
          <w:sz w:val="21"/>
          <w:szCs w:val="22"/>
        </w:rPr>
        <w:t xml:space="preserve">  </w:t>
      </w:r>
      <w:r w:rsidRPr="005C2CA9">
        <w:rPr>
          <w:rStyle w:val="FunctionTok"/>
          <w:sz w:val="21"/>
          <w:szCs w:val="22"/>
        </w:rPr>
        <w:t>arrange</w:t>
      </w:r>
      <w:r w:rsidRPr="005C2CA9">
        <w:rPr>
          <w:rStyle w:val="NormalTok"/>
          <w:sz w:val="21"/>
          <w:szCs w:val="22"/>
        </w:rPr>
        <w:t xml:space="preserve">(h1bvisas) </w:t>
      </w:r>
      <w:r w:rsidRPr="005C2CA9">
        <w:rPr>
          <w:rStyle w:val="SpecialCharTok"/>
          <w:sz w:val="21"/>
          <w:szCs w:val="22"/>
        </w:rPr>
        <w:t>|&gt;</w:t>
      </w:r>
      <w:r w:rsidRPr="005C2CA9">
        <w:rPr>
          <w:rStyle w:val="NormalTok"/>
          <w:sz w:val="21"/>
          <w:szCs w:val="22"/>
        </w:rPr>
        <w:t xml:space="preserve"> </w:t>
      </w:r>
      <w:r w:rsidRPr="005C2CA9">
        <w:rPr>
          <w:sz w:val="16"/>
          <w:szCs w:val="22"/>
        </w:rPr>
        <w:br/>
      </w:r>
      <w:r w:rsidRPr="005C2CA9">
        <w:rPr>
          <w:rStyle w:val="NormalTok"/>
          <w:sz w:val="21"/>
          <w:szCs w:val="22"/>
        </w:rPr>
        <w:t xml:space="preserve">  </w:t>
      </w:r>
      <w:r w:rsidRPr="005C2CA9">
        <w:rPr>
          <w:rStyle w:val="FunctionTok"/>
          <w:sz w:val="21"/>
          <w:szCs w:val="22"/>
        </w:rPr>
        <w:t>filter</w:t>
      </w:r>
      <w:r w:rsidRPr="005C2CA9">
        <w:rPr>
          <w:rStyle w:val="NormalTok"/>
          <w:sz w:val="21"/>
          <w:szCs w:val="22"/>
        </w:rPr>
        <w:t xml:space="preserve">(h1bvisas </w:t>
      </w:r>
      <w:r w:rsidRPr="005C2CA9">
        <w:rPr>
          <w:rStyle w:val="SpecialCharTok"/>
          <w:sz w:val="21"/>
          <w:szCs w:val="22"/>
        </w:rPr>
        <w:t>&lt;=</w:t>
      </w:r>
      <w:r w:rsidRPr="005C2CA9">
        <w:rPr>
          <w:rStyle w:val="NormalTok"/>
          <w:sz w:val="21"/>
          <w:szCs w:val="22"/>
        </w:rPr>
        <w:t xml:space="preserve"> </w:t>
      </w:r>
      <w:r w:rsidRPr="005C2CA9">
        <w:rPr>
          <w:rStyle w:val="DecValTok"/>
          <w:sz w:val="21"/>
          <w:szCs w:val="22"/>
        </w:rPr>
        <w:t>2</w:t>
      </w:r>
      <w:r w:rsidRPr="005C2CA9">
        <w:rPr>
          <w:rStyle w:val="NormalTok"/>
          <w:sz w:val="21"/>
          <w:szCs w:val="22"/>
        </w:rPr>
        <w:t>)</w:t>
      </w:r>
    </w:p>
    <w:p w14:paraId="4841C041" w14:textId="6B87D877" w:rsidR="0096537F" w:rsidRDefault="000C0953">
      <w:pPr>
        <w:pStyle w:val="Compact"/>
        <w:numPr>
          <w:ilvl w:val="0"/>
          <w:numId w:val="12"/>
        </w:numPr>
      </w:pPr>
      <w:r>
        <w:rPr>
          <w:rStyle w:val="VerbatimChar"/>
        </w:rPr>
        <w:t>case_when</w:t>
      </w:r>
      <w:r>
        <w:t xml:space="preserve"> (</w:t>
      </w:r>
      <w:hyperlink r:id="rId17" w:history="1">
        <w:r w:rsidR="00327617" w:rsidRPr="00E87369">
          <w:rPr>
            <w:rStyle w:val="Hyperlink"/>
            <w:rFonts w:ascii="Times New Roman" w:hAnsi="Times New Roman"/>
          </w:rPr>
          <w:t>https://dplyr.tidyverse.org/reference/case_when.html</w:t>
        </w:r>
      </w:hyperlink>
      <w:r w:rsidR="00327617">
        <w:t>)</w:t>
      </w:r>
      <w:r>
        <w:t xml:space="preserve"> is a general dplyr function for recoding complex values. See the examples and note that within each line of </w:t>
      </w:r>
      <w:r>
        <w:rPr>
          <w:rStyle w:val="VerbatimChar"/>
        </w:rPr>
        <w:t>case_when</w:t>
      </w:r>
      <w:r>
        <w:t xml:space="preserve"> separated by commas, there is a formula representation where the condition is in the left hand side and the value to recode to is in the right hand side. Use the operators </w:t>
      </w:r>
      <w:r>
        <w:rPr>
          <w:rStyle w:val="VerbatimChar"/>
        </w:rPr>
        <w:t>&amp;</w:t>
      </w:r>
      <w:r>
        <w:t xml:space="preserve"> (and), </w:t>
      </w:r>
      <w:r>
        <w:rPr>
          <w:rStyle w:val="VerbatimChar"/>
        </w:rPr>
        <w:t>|</w:t>
      </w:r>
      <w:r>
        <w:t xml:space="preserve"> (or), </w:t>
      </w:r>
      <w:r>
        <w:rPr>
          <w:rStyle w:val="VerbatimChar"/>
        </w:rPr>
        <w:t>==</w:t>
      </w:r>
      <w:r>
        <w:t xml:space="preserve"> (equals), or </w:t>
      </w:r>
      <w:r>
        <w:rPr>
          <w:rStyle w:val="VerbatimChar"/>
        </w:rPr>
        <w:t>!=</w:t>
      </w:r>
      <w:r>
        <w:t xml:space="preserve"> (not equals).</w:t>
      </w:r>
      <w:r w:rsidR="006103C8">
        <w:t xml:space="preserve"> For example, </w:t>
      </w:r>
      <w:r w:rsidR="004D1D97">
        <w:t>a white collar worker it i</w:t>
      </w:r>
    </w:p>
    <w:p w14:paraId="1D79489E" w14:textId="77777777" w:rsidR="0096537F" w:rsidRDefault="000C0953">
      <w:pPr>
        <w:pStyle w:val="Compact"/>
        <w:numPr>
          <w:ilvl w:val="0"/>
          <w:numId w:val="12"/>
        </w:numPr>
      </w:pPr>
      <w:r>
        <w:t>To make the white collar variable, look at the one-way tabulation. of each dataset (e.g. </w:t>
      </w:r>
      <w:r>
        <w:rPr>
          <w:rStyle w:val="VerbatimChar"/>
        </w:rPr>
        <w:t>mmm |&gt; count(lawspecific</w:t>
      </w:r>
      <w:r>
        <w:t xml:space="preserve">) to see the possible values. You want to define a set of operations that together are </w:t>
      </w:r>
      <w:r>
        <w:rPr>
          <w:rStyle w:val="VerbatimChar"/>
        </w:rPr>
        <w:t>TRUE</w:t>
      </w:r>
      <w:r>
        <w:t xml:space="preserve"> when the white color job categories such as </w:t>
      </w:r>
      <w:r>
        <w:rPr>
          <w:rStyle w:val="VerbatimChar"/>
        </w:rPr>
        <w:t>lawspecific</w:t>
      </w:r>
      <w:r>
        <w:t xml:space="preserve"> is non-missing (</w:t>
      </w:r>
      <w:r>
        <w:rPr>
          <w:rStyle w:val="VerbatimChar"/>
        </w:rPr>
        <w:t>!is.na(lawspecific)</w:t>
      </w:r>
      <w:r>
        <w:t>), but techwork is also not 1 (since techwork is usually considered white collar, but it is important for this paper to distinguish tech white collar vs. non-tech white collar).</w:t>
      </w:r>
    </w:p>
    <w:p w14:paraId="50E3A86B" w14:textId="77777777" w:rsidR="0096537F" w:rsidRDefault="000C0953">
      <w:pPr>
        <w:pStyle w:val="Heading2"/>
      </w:pPr>
      <w:bookmarkStart w:id="11" w:name="problem-2-1"/>
      <w:bookmarkEnd w:id="10"/>
      <w:r>
        <w:t>Problem 2</w:t>
      </w:r>
    </w:p>
    <w:p w14:paraId="48C0F49A" w14:textId="77777777" w:rsidR="0096537F" w:rsidRDefault="000C0953">
      <w:pPr>
        <w:pStyle w:val="Compact"/>
        <w:numPr>
          <w:ilvl w:val="0"/>
          <w:numId w:val="13"/>
        </w:numPr>
      </w:pPr>
      <w:r>
        <w:t>Your regression specification should include all the terms which have coefficients on Table 1 column 3.</w:t>
      </w:r>
    </w:p>
    <w:p w14:paraId="2D7488B8" w14:textId="77777777" w:rsidR="0096537F" w:rsidRDefault="000C0953">
      <w:pPr>
        <w:pStyle w:val="Compact"/>
        <w:numPr>
          <w:ilvl w:val="0"/>
          <w:numId w:val="13"/>
        </w:numPr>
      </w:pPr>
      <w:r>
        <w:t xml:space="preserve">Just like we reordered factor levels to fix the ordering of value labels in ggplot, we will use the same function — </w:t>
      </w:r>
      <w:r>
        <w:rPr>
          <w:rStyle w:val="VerbatimChar"/>
        </w:rPr>
        <w:t>fct_relevel</w:t>
      </w:r>
      <w:r>
        <w:t xml:space="preserve"> — to set the baseline level.</w:t>
      </w:r>
      <w:r>
        <w:br/>
      </w:r>
    </w:p>
    <w:p w14:paraId="6AADCD56" w14:textId="77777777" w:rsidR="0096537F" w:rsidRDefault="000C0953">
      <w:pPr>
        <w:pStyle w:val="Compact"/>
        <w:numPr>
          <w:ilvl w:val="0"/>
          <w:numId w:val="13"/>
        </w:numPr>
      </w:pPr>
      <w:r>
        <w:t xml:space="preserve">Two estimate a squared term on age, you can either create a separate variable beforehand that is </w:t>
      </w:r>
      <w:r>
        <w:rPr>
          <w:rStyle w:val="VerbatimChar"/>
        </w:rPr>
        <w:t>age^2</w:t>
      </w:r>
      <w:r>
        <w:t xml:space="preserve"> and use that separately. To do this in the lm function internally, you will need to wrap the squares into the </w:t>
      </w:r>
      <w:r>
        <w:rPr>
          <w:rStyle w:val="VerbatimChar"/>
        </w:rPr>
        <w:t>I()</w:t>
      </w:r>
      <w:r>
        <w:t xml:space="preserve"> function, e.g. </w:t>
      </w:r>
      <w:r>
        <w:rPr>
          <w:rStyle w:val="VerbatimChar"/>
        </w:rPr>
        <w:t>lm(y ~ x + I(x^2))</w:t>
      </w:r>
      <w:r>
        <w:t xml:space="preserve"> instead of </w:t>
      </w:r>
      <w:r>
        <w:rPr>
          <w:rStyle w:val="VerbatimChar"/>
        </w:rPr>
        <w:t>lm(y ~ x + x^2)</w:t>
      </w:r>
      <w:r>
        <w:t>.</w:t>
      </w:r>
    </w:p>
    <w:p w14:paraId="28AB5BEC" w14:textId="77777777" w:rsidR="0096537F" w:rsidRDefault="000C0953">
      <w:pPr>
        <w:pStyle w:val="Heading2"/>
      </w:pPr>
      <w:bookmarkStart w:id="12" w:name="section-7"/>
      <w:bookmarkEnd w:id="11"/>
      <w:r>
        <w:t>3.1</w:t>
      </w:r>
    </w:p>
    <w:p w14:paraId="50F233FE" w14:textId="77777777" w:rsidR="0096537F" w:rsidRDefault="000C0953">
      <w:pPr>
        <w:pStyle w:val="Compact"/>
        <w:numPr>
          <w:ilvl w:val="0"/>
          <w:numId w:val="14"/>
        </w:numPr>
      </w:pPr>
      <w:r>
        <w:t>Remember that the authors only use the data from the control group subset when computing the mean and standard deviation, so that the all subsequent standardized units can be interpreted as units for the (untouched) control group.</w:t>
      </w:r>
    </w:p>
    <w:p w14:paraId="76C16725" w14:textId="77777777" w:rsidR="0096537F" w:rsidRDefault="000C0953">
      <w:pPr>
        <w:pStyle w:val="Compact"/>
        <w:numPr>
          <w:ilvl w:val="0"/>
          <w:numId w:val="14"/>
        </w:numPr>
      </w:pPr>
      <w:r>
        <w:lastRenderedPageBreak/>
        <w:t>Like in the past, beware of missing values and compute the mean and standard deviations without them.</w:t>
      </w:r>
    </w:p>
    <w:p w14:paraId="749EE868" w14:textId="77777777" w:rsidR="0096537F" w:rsidRDefault="000C0953">
      <w:pPr>
        <w:pStyle w:val="Heading2"/>
      </w:pPr>
      <w:bookmarkStart w:id="13" w:name="section-8"/>
      <w:bookmarkEnd w:id="12"/>
      <w:r>
        <w:t>3.2</w:t>
      </w:r>
    </w:p>
    <w:p w14:paraId="0F46C243" w14:textId="77777777" w:rsidR="0096537F" w:rsidRDefault="000C0953">
      <w:pPr>
        <w:pStyle w:val="Compact"/>
        <w:numPr>
          <w:ilvl w:val="0"/>
          <w:numId w:val="15"/>
        </w:numPr>
      </w:pPr>
      <w:r>
        <w:t xml:space="preserve">An important feature of this standardization is that the values are centered and rescaled based on the summary statistics of the </w:t>
      </w:r>
      <w:r>
        <w:rPr>
          <w:i/>
          <w:iCs/>
        </w:rPr>
        <w:t>same country</w:t>
      </w:r>
      <w:r>
        <w:t>. For example, at endline 2, the average consumption in Peru is twice as large as that in Pakistan. Subtracting off the mean changes the resulting variable so that a 0 means the country average.</w:t>
      </w:r>
    </w:p>
    <w:p w14:paraId="28974E25" w14:textId="77777777" w:rsidR="0096537F" w:rsidRDefault="000C0953">
      <w:pPr>
        <w:pStyle w:val="Compact"/>
        <w:numPr>
          <w:ilvl w:val="0"/>
          <w:numId w:val="15"/>
        </w:numPr>
      </w:pPr>
      <w:r>
        <w:t xml:space="preserve">This implies that when you do the standardization within </w:t>
      </w:r>
      <w:r>
        <w:rPr>
          <w:rStyle w:val="VerbatimChar"/>
        </w:rPr>
        <w:t>mutate</w:t>
      </w:r>
      <w:r>
        <w:t xml:space="preserve">, you need to be subtracting and dividing by </w:t>
      </w:r>
      <w:r>
        <w:rPr>
          <w:i/>
          <w:iCs/>
        </w:rPr>
        <w:t>country-specific</w:t>
      </w:r>
      <w:r>
        <w:t xml:space="preserve"> statistics. A good way to ensure that is to </w:t>
      </w:r>
      <w:r>
        <w:rPr>
          <w:i/>
          <w:iCs/>
        </w:rPr>
        <w:t>left join</w:t>
      </w:r>
      <w:r>
        <w:t xml:space="preserve"> the appropriate statistic so that there is a column for mean and column for sd, and if household </w:t>
      </w:r>
      <w:r>
        <w:rPr>
          <w:rStyle w:val="VerbatimChar"/>
        </w:rPr>
        <w:t>i</w:t>
      </w:r>
      <w:r>
        <w:t xml:space="preserve"> belongs to country </w:t>
      </w:r>
      <w:r>
        <w:rPr>
          <w:rStyle w:val="VerbatimChar"/>
        </w:rPr>
        <w:t>l</w:t>
      </w:r>
      <w:r>
        <w:t xml:space="preserve">, then the mean and sd is also for country </w:t>
      </w:r>
      <w:r>
        <w:rPr>
          <w:rStyle w:val="VerbatimChar"/>
        </w:rPr>
        <w:t>l</w:t>
      </w:r>
      <w:r>
        <w:t>.</w:t>
      </w:r>
    </w:p>
    <w:p w14:paraId="4F9DB80F" w14:textId="77777777" w:rsidR="0096537F" w:rsidRDefault="000C0953">
      <w:pPr>
        <w:pStyle w:val="Heading2"/>
      </w:pPr>
      <w:bookmarkStart w:id="14" w:name="section-9"/>
      <w:bookmarkEnd w:id="13"/>
      <w:r>
        <w:t>3.3</w:t>
      </w:r>
    </w:p>
    <w:p w14:paraId="70AAF063" w14:textId="77777777" w:rsidR="0096537F" w:rsidRDefault="000C0953">
      <w:pPr>
        <w:pStyle w:val="Compact"/>
        <w:numPr>
          <w:ilvl w:val="0"/>
          <w:numId w:val="16"/>
        </w:numPr>
      </w:pPr>
      <w:r>
        <w:rPr>
          <w:rStyle w:val="VerbatimChar"/>
        </w:rPr>
        <w:t>coef</w:t>
      </w:r>
      <w:r>
        <w:t xml:space="preserve"> and </w:t>
      </w:r>
      <w:r>
        <w:rPr>
          <w:rStyle w:val="VerbatimChar"/>
        </w:rPr>
        <w:t>summary</w:t>
      </w:r>
      <w:r>
        <w:t xml:space="preserve"> are the basic commands to summarize regression objects. </w:t>
      </w:r>
      <w:r>
        <w:rPr>
          <w:rStyle w:val="VerbatimChar"/>
        </w:rPr>
        <w:t>modelsummary</w:t>
      </w:r>
      <w:r>
        <w:t xml:space="preserve"> is used for formatting them in a presentable table.</w:t>
      </w:r>
    </w:p>
    <w:p w14:paraId="68D4F71B" w14:textId="77777777" w:rsidR="0096537F" w:rsidRDefault="000C0953">
      <w:pPr>
        <w:pStyle w:val="Compact"/>
        <w:numPr>
          <w:ilvl w:val="0"/>
          <w:numId w:val="16"/>
        </w:numPr>
      </w:pPr>
      <w:r>
        <w:t xml:space="preserve">R formats very small and very large numbers in formats like </w:t>
      </w:r>
      <w:r>
        <w:rPr>
          <w:rStyle w:val="VerbatimChar"/>
        </w:rPr>
        <w:t>-1.337e-15</w:t>
      </w:r>
      <w:r>
        <w:t xml:space="preserve">, </w:t>
      </w:r>
      <w:r>
        <w:rPr>
          <w:rStyle w:val="VerbatimChar"/>
        </w:rPr>
        <w:t>1.337e-01</w:t>
      </w:r>
      <w:r>
        <w:t xml:space="preserve">, or </w:t>
      </w:r>
      <w:r>
        <w:rPr>
          <w:rStyle w:val="VerbatimChar"/>
        </w:rPr>
        <w:t>1.337e+10</w:t>
      </w:r>
      <w:r>
        <w:t xml:space="preserve">. This is in “scientific notation”, where </w:t>
      </w:r>
      <w:r>
        <w:rPr>
          <w:rStyle w:val="VerbatimChar"/>
        </w:rPr>
        <w:t>e</w:t>
      </w:r>
      <w:r>
        <w:t xml:space="preserve"> indicates an exponent of 10 and what follows </w:t>
      </w:r>
      <w:r>
        <w:rPr>
          <w:rStyle w:val="VerbatimChar"/>
        </w:rPr>
        <w:t>e</w:t>
      </w:r>
      <w:r>
        <w:t xml:space="preserve"> is the exponent. </w:t>
      </w:r>
      <w:r>
        <w:rPr>
          <w:rStyle w:val="VerbatimChar"/>
        </w:rPr>
        <w:t>e-15</w:t>
      </w:r>
      <w:r>
        <w:t xml:space="preserve"> indicates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15</m:t>
            </m:r>
          </m:sup>
        </m:sSup>
      </m:oMath>
      <w:r>
        <w:t xml:space="preserve">, </w:t>
      </w:r>
      <w:r>
        <w:rPr>
          <w:rStyle w:val="VerbatimChar"/>
        </w:rPr>
        <w:t>e-01</w:t>
      </w:r>
      <w:r>
        <w:t xml:space="preserve"> indicates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m:t>
            </m:r>
          </m:sup>
        </m:sSup>
      </m:oMath>
      <w:r>
        <w:t xml:space="preserve">, and </w:t>
      </w:r>
      <w:r>
        <w:rPr>
          <w:rStyle w:val="VerbatimChar"/>
        </w:rPr>
        <w:t>e+10</w:t>
      </w:r>
      <w:r>
        <w:t xml:space="preserve"> indicates </w:t>
      </w:r>
      <m:oMath>
        <m:sSup>
          <m:sSupPr>
            <m:ctrlPr>
              <w:rPr>
                <w:rFonts w:ascii="Cambria Math" w:hAnsi="Cambria Math"/>
              </w:rPr>
            </m:ctrlPr>
          </m:sSupPr>
          <m:e>
            <m:r>
              <w:rPr>
                <w:rFonts w:ascii="Cambria Math" w:hAnsi="Cambria Math"/>
              </w:rPr>
              <m:t>10</m:t>
            </m:r>
          </m:e>
          <m:sup>
            <m:r>
              <w:rPr>
                <w:rFonts w:ascii="Cambria Math" w:hAnsi="Cambria Math"/>
              </w:rPr>
              <m:t>15</m:t>
            </m:r>
          </m:sup>
        </m:sSup>
      </m:oMath>
      <w:r>
        <w:t xml:space="preserve">. So </w:t>
      </w:r>
      <w:r>
        <w:rPr>
          <w:rStyle w:val="VerbatimChar"/>
        </w:rPr>
        <w:t>-1.337e-15</w:t>
      </w:r>
      <w:r>
        <w:t xml:space="preserve"> indicates </w:t>
      </w:r>
      <m:oMath>
        <m:r>
          <m:rPr>
            <m:sty m:val="p"/>
          </m:rPr>
          <w:rPr>
            <w:rFonts w:ascii="Cambria Math" w:hAnsi="Cambria Math"/>
          </w:rPr>
          <m:t>-</m:t>
        </m:r>
        <m:r>
          <w:rPr>
            <w:rFonts w:ascii="Cambria Math" w:hAnsi="Cambria Math"/>
          </w:rPr>
          <m:t>1.337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15</m:t>
            </m:r>
          </m:sup>
        </m:sSup>
      </m:oMath>
      <w:r>
        <w:t xml:space="preserve">, a very small number, and </w:t>
      </w:r>
      <w:r>
        <w:rPr>
          <w:rStyle w:val="VerbatimChar"/>
        </w:rPr>
        <w:t>1.337e-01</w:t>
      </w:r>
      <w:r>
        <w:t xml:space="preserve"> indicates </w:t>
      </w:r>
      <m:oMath>
        <m:r>
          <w:rPr>
            <w:rFonts w:ascii="Cambria Math" w:hAnsi="Cambria Math"/>
          </w:rPr>
          <m:t>1.337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01</m:t>
            </m:r>
          </m:sup>
        </m:sSup>
      </m:oMath>
      <w:r>
        <w:t>, or about -0.11337.</w:t>
      </w:r>
      <w:bookmarkEnd w:id="8"/>
      <w:bookmarkEnd w:id="14"/>
    </w:p>
    <w:sectPr w:rsidR="0096537F" w:rsidSect="00F10EEB">
      <w:headerReference w:type="default" r:id="rId18"/>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6BD6" w14:textId="77777777" w:rsidR="00167106" w:rsidRDefault="00167106">
      <w:pPr>
        <w:spacing w:after="0"/>
      </w:pPr>
      <w:r>
        <w:separator/>
      </w:r>
    </w:p>
  </w:endnote>
  <w:endnote w:type="continuationSeparator" w:id="0">
    <w:p w14:paraId="4D7AF297" w14:textId="77777777" w:rsidR="00167106" w:rsidRDefault="001671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698B" w14:textId="77777777" w:rsidR="00167106" w:rsidRDefault="00167106">
      <w:r>
        <w:separator/>
      </w:r>
    </w:p>
  </w:footnote>
  <w:footnote w:type="continuationSeparator" w:id="0">
    <w:p w14:paraId="1E2A709C" w14:textId="77777777" w:rsidR="00167106" w:rsidRDefault="00167106">
      <w:r>
        <w:continuationSeparator/>
      </w:r>
    </w:p>
  </w:footnote>
  <w:footnote w:id="1">
    <w:p w14:paraId="7CF91E4E" w14:textId="77777777" w:rsidR="00E476BC" w:rsidRDefault="00E476BC" w:rsidP="00E476BC">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CA9B" w14:textId="77777777" w:rsidR="000C0953" w:rsidRDefault="000C0953">
    <w:pPr>
      <w:pStyle w:val="Header"/>
    </w:pPr>
    <w:r>
      <w:t>Applied Quantitative Research Design – Fall 2023</w:t>
    </w:r>
    <w:r>
      <w:tab/>
    </w:r>
    <w:r>
      <w:tab/>
      <w:t>Prof. Shiro Kuriwaki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3960"/>
        </w:tabs>
        <w:ind w:left="4440" w:hanging="480"/>
      </w:pPr>
    </w:lvl>
    <w:lvl w:ilvl="1">
      <w:numFmt w:val="bullet"/>
      <w:lvlText w:val="–"/>
      <w:lvlJc w:val="left"/>
      <w:pPr>
        <w:tabs>
          <w:tab w:val="num" w:pos="4680"/>
        </w:tabs>
        <w:ind w:left="5160" w:hanging="480"/>
      </w:pPr>
    </w:lvl>
    <w:lvl w:ilvl="2">
      <w:numFmt w:val="bullet"/>
      <w:lvlText w:val="•"/>
      <w:lvlJc w:val="left"/>
      <w:pPr>
        <w:tabs>
          <w:tab w:val="num" w:pos="5400"/>
        </w:tabs>
        <w:ind w:left="5880" w:hanging="480"/>
      </w:pPr>
    </w:lvl>
    <w:lvl w:ilvl="3">
      <w:numFmt w:val="bullet"/>
      <w:lvlText w:val="–"/>
      <w:lvlJc w:val="left"/>
      <w:pPr>
        <w:tabs>
          <w:tab w:val="num" w:pos="6120"/>
        </w:tabs>
        <w:ind w:left="6600" w:hanging="480"/>
      </w:pPr>
    </w:lvl>
    <w:lvl w:ilvl="4">
      <w:numFmt w:val="bullet"/>
      <w:lvlText w:val="•"/>
      <w:lvlJc w:val="left"/>
      <w:pPr>
        <w:tabs>
          <w:tab w:val="num" w:pos="6840"/>
        </w:tabs>
        <w:ind w:left="7320" w:hanging="480"/>
      </w:pPr>
    </w:lvl>
    <w:lvl w:ilvl="5">
      <w:numFmt w:val="bullet"/>
      <w:lvlText w:val="–"/>
      <w:lvlJc w:val="left"/>
      <w:pPr>
        <w:tabs>
          <w:tab w:val="num" w:pos="7560"/>
        </w:tabs>
        <w:ind w:left="8040" w:hanging="480"/>
      </w:pPr>
    </w:lvl>
    <w:lvl w:ilvl="6">
      <w:numFmt w:val="bullet"/>
      <w:lvlText w:val="•"/>
      <w:lvlJc w:val="left"/>
      <w:pPr>
        <w:tabs>
          <w:tab w:val="num" w:pos="8280"/>
        </w:tabs>
        <w:ind w:left="8760" w:hanging="480"/>
      </w:pPr>
    </w:lvl>
    <w:lvl w:ilvl="7">
      <w:numFmt w:val="bullet"/>
      <w:lvlText w:val="–"/>
      <w:lvlJc w:val="left"/>
      <w:pPr>
        <w:tabs>
          <w:tab w:val="num" w:pos="9000"/>
        </w:tabs>
        <w:ind w:left="9480" w:hanging="480"/>
      </w:pPr>
    </w:lvl>
    <w:lvl w:ilvl="8">
      <w:numFmt w:val="bullet"/>
      <w:lvlText w:val="•"/>
      <w:lvlJc w:val="left"/>
      <w:pPr>
        <w:tabs>
          <w:tab w:val="num" w:pos="9720"/>
        </w:tabs>
        <w:ind w:left="1020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0"/>
    <w:multiLevelType w:val="multilevel"/>
    <w:tmpl w:val="2CE237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00A991"/>
    <w:multiLevelType w:val="multilevel"/>
    <w:tmpl w:val="223EFD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A99411"/>
    <w:multiLevelType w:val="multilevel"/>
    <w:tmpl w:val="C1CC675A"/>
    <w:lvl w:ilvl="0">
      <w:start w:val="1"/>
      <w:numFmt w:val="decimal"/>
      <w:lvlText w:val="%1."/>
      <w:lvlJc w:val="left"/>
      <w:pPr>
        <w:ind w:left="720" w:hanging="480"/>
      </w:pPr>
      <w:rPr>
        <w:color w:val="auto"/>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711"/>
    <w:multiLevelType w:val="multilevel"/>
    <w:tmpl w:val="BD08819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00A99712"/>
    <w:multiLevelType w:val="multilevel"/>
    <w:tmpl w:val="1B62EEE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7"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75091B38"/>
    <w:multiLevelType w:val="multilevel"/>
    <w:tmpl w:val="836644B0"/>
    <w:lvl w:ilvl="0">
      <w:numFmt w:val="bullet"/>
      <w:lvlText w:val="•"/>
      <w:lvlJc w:val="left"/>
      <w:pPr>
        <w:ind w:left="720" w:hanging="480"/>
      </w:pPr>
    </w:lvl>
    <w:lvl w:ilvl="1">
      <w:start w:val="1"/>
      <w:numFmt w:val="lowerRoman"/>
      <w:lvlText w:val="%2."/>
      <w:lvlJc w:val="right"/>
      <w:pPr>
        <w:ind w:left="1320" w:hanging="36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7160235">
    <w:abstractNumId w:val="1"/>
  </w:num>
  <w:num w:numId="2" w16cid:durableId="39476907">
    <w:abstractNumId w:val="0"/>
  </w:num>
  <w:num w:numId="3" w16cid:durableId="20742330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5807893">
    <w:abstractNumId w:val="2"/>
  </w:num>
  <w:num w:numId="5" w16cid:durableId="1534461212">
    <w:abstractNumId w:val="3"/>
  </w:num>
  <w:num w:numId="6" w16cid:durableId="14165119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3885539">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904411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329991">
    <w:abstractNumId w:val="3"/>
  </w:num>
  <w:num w:numId="10" w16cid:durableId="1831015347">
    <w:abstractNumId w:val="3"/>
  </w:num>
  <w:num w:numId="11" w16cid:durableId="774251609">
    <w:abstractNumId w:val="3"/>
  </w:num>
  <w:num w:numId="12" w16cid:durableId="1703046297">
    <w:abstractNumId w:val="3"/>
  </w:num>
  <w:num w:numId="13" w16cid:durableId="1720591346">
    <w:abstractNumId w:val="3"/>
  </w:num>
  <w:num w:numId="14" w16cid:durableId="524902822">
    <w:abstractNumId w:val="3"/>
  </w:num>
  <w:num w:numId="15" w16cid:durableId="498891069">
    <w:abstractNumId w:val="3"/>
  </w:num>
  <w:num w:numId="16" w16cid:durableId="2032950502">
    <w:abstractNumId w:val="3"/>
  </w:num>
  <w:num w:numId="17" w16cid:durableId="1303194774">
    <w:abstractNumId w:val="7"/>
  </w:num>
  <w:num w:numId="18" w16cid:durableId="160984774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7F"/>
    <w:rsid w:val="0005511C"/>
    <w:rsid w:val="0009088D"/>
    <w:rsid w:val="0009636D"/>
    <w:rsid w:val="000C0953"/>
    <w:rsid w:val="000C58DD"/>
    <w:rsid w:val="0011186B"/>
    <w:rsid w:val="00144CAE"/>
    <w:rsid w:val="00146975"/>
    <w:rsid w:val="00167106"/>
    <w:rsid w:val="00167F49"/>
    <w:rsid w:val="001B17EF"/>
    <w:rsid w:val="00215E75"/>
    <w:rsid w:val="0022741E"/>
    <w:rsid w:val="002331DC"/>
    <w:rsid w:val="00255F3D"/>
    <w:rsid w:val="002A337C"/>
    <w:rsid w:val="002D4AEC"/>
    <w:rsid w:val="002E2FDA"/>
    <w:rsid w:val="00320AB1"/>
    <w:rsid w:val="00327617"/>
    <w:rsid w:val="003502BF"/>
    <w:rsid w:val="003611C1"/>
    <w:rsid w:val="00372119"/>
    <w:rsid w:val="00373056"/>
    <w:rsid w:val="003C1D6D"/>
    <w:rsid w:val="00424CA3"/>
    <w:rsid w:val="00425AAE"/>
    <w:rsid w:val="0043755B"/>
    <w:rsid w:val="00442FDB"/>
    <w:rsid w:val="004455D1"/>
    <w:rsid w:val="00455532"/>
    <w:rsid w:val="00472028"/>
    <w:rsid w:val="00480C7E"/>
    <w:rsid w:val="00485D5E"/>
    <w:rsid w:val="004948B4"/>
    <w:rsid w:val="004B0A0A"/>
    <w:rsid w:val="004D1D97"/>
    <w:rsid w:val="004E26BD"/>
    <w:rsid w:val="004E6548"/>
    <w:rsid w:val="004F6EFC"/>
    <w:rsid w:val="00541DC6"/>
    <w:rsid w:val="00542133"/>
    <w:rsid w:val="00542139"/>
    <w:rsid w:val="00552075"/>
    <w:rsid w:val="00566B5A"/>
    <w:rsid w:val="00595695"/>
    <w:rsid w:val="005978C7"/>
    <w:rsid w:val="005A133B"/>
    <w:rsid w:val="005A721C"/>
    <w:rsid w:val="005B6200"/>
    <w:rsid w:val="005C2C0B"/>
    <w:rsid w:val="005C2CA9"/>
    <w:rsid w:val="005D0D86"/>
    <w:rsid w:val="00602B3F"/>
    <w:rsid w:val="00606591"/>
    <w:rsid w:val="006103C8"/>
    <w:rsid w:val="00611F61"/>
    <w:rsid w:val="006540B7"/>
    <w:rsid w:val="006C6837"/>
    <w:rsid w:val="006F16D0"/>
    <w:rsid w:val="006F3BF4"/>
    <w:rsid w:val="00701656"/>
    <w:rsid w:val="007160F6"/>
    <w:rsid w:val="00730F46"/>
    <w:rsid w:val="00735F20"/>
    <w:rsid w:val="00780F2A"/>
    <w:rsid w:val="00784680"/>
    <w:rsid w:val="007D32D8"/>
    <w:rsid w:val="0080581B"/>
    <w:rsid w:val="00821E08"/>
    <w:rsid w:val="00830F5E"/>
    <w:rsid w:val="008554FA"/>
    <w:rsid w:val="008801BF"/>
    <w:rsid w:val="008B0745"/>
    <w:rsid w:val="008B6FA6"/>
    <w:rsid w:val="008F51B2"/>
    <w:rsid w:val="00912914"/>
    <w:rsid w:val="00933862"/>
    <w:rsid w:val="009343BA"/>
    <w:rsid w:val="0096537F"/>
    <w:rsid w:val="00980FA7"/>
    <w:rsid w:val="009878F7"/>
    <w:rsid w:val="009A3931"/>
    <w:rsid w:val="009A47FE"/>
    <w:rsid w:val="009B3A6A"/>
    <w:rsid w:val="009B6D59"/>
    <w:rsid w:val="009D190E"/>
    <w:rsid w:val="009E477D"/>
    <w:rsid w:val="00A01A06"/>
    <w:rsid w:val="00A56B09"/>
    <w:rsid w:val="00A6764C"/>
    <w:rsid w:val="00A70713"/>
    <w:rsid w:val="00AA1B20"/>
    <w:rsid w:val="00AA4AF6"/>
    <w:rsid w:val="00B30D7C"/>
    <w:rsid w:val="00B32042"/>
    <w:rsid w:val="00B32E81"/>
    <w:rsid w:val="00B92D01"/>
    <w:rsid w:val="00B9335F"/>
    <w:rsid w:val="00BB063C"/>
    <w:rsid w:val="00BC0326"/>
    <w:rsid w:val="00BC55E0"/>
    <w:rsid w:val="00C17DFC"/>
    <w:rsid w:val="00C27095"/>
    <w:rsid w:val="00C509F9"/>
    <w:rsid w:val="00C51748"/>
    <w:rsid w:val="00C77770"/>
    <w:rsid w:val="00C855C0"/>
    <w:rsid w:val="00CB57A5"/>
    <w:rsid w:val="00CC5B67"/>
    <w:rsid w:val="00D51B57"/>
    <w:rsid w:val="00D533C8"/>
    <w:rsid w:val="00D62CDB"/>
    <w:rsid w:val="00D6653B"/>
    <w:rsid w:val="00D90D6D"/>
    <w:rsid w:val="00DA40D7"/>
    <w:rsid w:val="00DC2F15"/>
    <w:rsid w:val="00DC3B11"/>
    <w:rsid w:val="00DC425D"/>
    <w:rsid w:val="00DD7669"/>
    <w:rsid w:val="00E228BC"/>
    <w:rsid w:val="00E476BC"/>
    <w:rsid w:val="00EB2AA8"/>
    <w:rsid w:val="00EB3662"/>
    <w:rsid w:val="00EB57F8"/>
    <w:rsid w:val="00EC5DA6"/>
    <w:rsid w:val="00F10EEB"/>
    <w:rsid w:val="00F1158A"/>
    <w:rsid w:val="00F27826"/>
    <w:rsid w:val="00F405C8"/>
    <w:rsid w:val="00F463EF"/>
    <w:rsid w:val="00F54C1D"/>
    <w:rsid w:val="00F561F5"/>
    <w:rsid w:val="00F82ABC"/>
    <w:rsid w:val="00FA0267"/>
    <w:rsid w:val="00FA62A0"/>
    <w:rsid w:val="00FB4DBB"/>
    <w:rsid w:val="00FC4FD5"/>
    <w:rsid w:val="00FC53B7"/>
    <w:rsid w:val="00FC6613"/>
    <w:rsid w:val="00FE19A2"/>
    <w:rsid w:val="00FE4172"/>
    <w:rsid w:val="00FE6688"/>
    <w:rsid w:val="00FE74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E0A"/>
  <w15:docId w15:val="{1F014E69-6B81-F349-93BF-6B2520D4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character" w:styleId="UnresolvedMention">
    <w:name w:val="Unresolved Mention"/>
    <w:basedOn w:val="DefaultParagraphFont"/>
    <w:uiPriority w:val="99"/>
    <w:semiHidden/>
    <w:unhideWhenUsed/>
    <w:rsid w:val="009B3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ajps.12012" TargetMode="External"/><Relationship Id="rId13" Type="http://schemas.openxmlformats.org/officeDocument/2006/relationships/hyperlink" Target="https://gt.rstudio.com/reference/tab_spanner.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plyr.tidyverse.org/reference/case_when.html" TargetMode="External"/><Relationship Id="rId2" Type="http://schemas.openxmlformats.org/officeDocument/2006/relationships/numbering" Target="numbering.xml"/><Relationship Id="rId16" Type="http://schemas.openxmlformats.org/officeDocument/2006/relationships/hyperlink" Target="https://dplyr.tidyverse.org/reference/mutate-join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UrbanInstitute/urbnmap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ale.instructure.com/courses/89156/quizzes/6287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A00D-9582-4AB4-AF3B-E8334BAF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12</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Problem Set 3</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Nikhilla</dc:creator>
  <cp:keywords/>
  <cp:lastModifiedBy>Nikhilla</cp:lastModifiedBy>
  <cp:revision>110</cp:revision>
  <cp:lastPrinted>2023-09-18T15:36:00Z</cp:lastPrinted>
  <dcterms:created xsi:type="dcterms:W3CDTF">2023-09-19T23:59:00Z</dcterms:created>
  <dcterms:modified xsi:type="dcterms:W3CDTF">2023-09-25T04:36:00Z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Invalid Date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