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19BF" w14:textId="77777777" w:rsidR="00EE29B1" w:rsidRDefault="00292C09">
      <w:pPr>
        <w:pStyle w:val="Title"/>
      </w:pPr>
      <w:r>
        <w:t>Problem Set 8</w:t>
      </w:r>
    </w:p>
    <w:p w14:paraId="7DBD781E" w14:textId="04FD28AA" w:rsidR="00EE29B1" w:rsidRDefault="00292C09">
      <w:pPr>
        <w:pStyle w:val="Subtitle"/>
      </w:pPr>
      <w:r>
        <w:t xml:space="preserve">Due on November 7, 2023, 10am (but </w:t>
      </w:r>
      <w:r w:rsidR="0089643E">
        <w:t>PCE</w:t>
      </w:r>
      <w:r>
        <w:t xml:space="preserve"> due Nov 6)</w:t>
      </w:r>
    </w:p>
    <w:p w14:paraId="6EE581CC" w14:textId="7AED03E0" w:rsidR="00EC0BE5" w:rsidRDefault="00EC0BE5" w:rsidP="00EC0BE5">
      <w:pPr>
        <w:pStyle w:val="FirstParagraph"/>
      </w:pPr>
      <w:r>
        <w:t>To successfully complete this problem set, please follow these steps:</w:t>
      </w:r>
    </w:p>
    <w:p w14:paraId="75B15F0D" w14:textId="77777777" w:rsidR="00EC0BE5" w:rsidRDefault="00EC0BE5" w:rsidP="00BA6886">
      <w:pPr>
        <w:pStyle w:val="Compact"/>
        <w:numPr>
          <w:ilvl w:val="0"/>
          <w:numId w:val="3"/>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30985DCD" w14:textId="77777777" w:rsidR="00EC0BE5" w:rsidRDefault="00EC0BE5" w:rsidP="00BA6886">
      <w:pPr>
        <w:pStyle w:val="Compact"/>
        <w:numPr>
          <w:ilvl w:val="0"/>
          <w:numId w:val="3"/>
        </w:numPr>
      </w:pPr>
      <w:r>
        <w:t xml:space="preserve">Insert your answers in the yellow boxes using Microsoft Word, and prepare a single </w:t>
      </w:r>
      <w:r>
        <w:rPr>
          <w:rStyle w:val="VerbatimChar"/>
        </w:rPr>
        <w:t>.R</w:t>
      </w:r>
      <w:r>
        <w:t xml:space="preserve"> script for what you produce. Save the word document as a</w:t>
      </w:r>
      <w:r>
        <w:rPr>
          <w:rStyle w:val="VerbatimChar"/>
        </w:rPr>
        <w:t>.PDF</w:t>
      </w:r>
      <w:r>
        <w:t>.</w:t>
      </w:r>
      <w:r>
        <w:br/>
      </w:r>
    </w:p>
    <w:p w14:paraId="6053407C" w14:textId="77777777" w:rsidR="00EC0BE5" w:rsidRDefault="00EC0BE5" w:rsidP="00BA6886">
      <w:pPr>
        <w:pStyle w:val="Compact"/>
        <w:numPr>
          <w:ilvl w:val="0"/>
          <w:numId w:val="3"/>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74DDCC08" w14:textId="77777777" w:rsidR="00EC0BE5" w:rsidRDefault="00EC0BE5" w:rsidP="00BA6886">
      <w:pPr>
        <w:numPr>
          <w:ilvl w:val="0"/>
          <w:numId w:val="15"/>
        </w:numPr>
      </w:pPr>
      <w:r>
        <w:t>Your name:</w:t>
      </w:r>
    </w:p>
    <w:tbl>
      <w:tblPr>
        <w:tblW w:w="7200" w:type="dxa"/>
        <w:tblInd w:w="720" w:type="dxa"/>
        <w:tblLayout w:type="fixed"/>
        <w:tblLook w:val="0400" w:firstRow="0" w:lastRow="0" w:firstColumn="0" w:lastColumn="0" w:noHBand="0" w:noVBand="1"/>
      </w:tblPr>
      <w:tblGrid>
        <w:gridCol w:w="7200"/>
      </w:tblGrid>
      <w:tr w:rsidR="00EC0BE5" w14:paraId="3D5C5BA6" w14:textId="77777777" w:rsidTr="00600E94">
        <w:trPr>
          <w:trHeight w:val="432"/>
        </w:trPr>
        <w:tc>
          <w:tcPr>
            <w:tcW w:w="7200" w:type="dxa"/>
            <w:shd w:val="clear" w:color="auto" w:fill="FFF2CC"/>
            <w:tcMar>
              <w:top w:w="144" w:type="dxa"/>
              <w:left w:w="115" w:type="dxa"/>
              <w:bottom w:w="144" w:type="dxa"/>
              <w:right w:w="115" w:type="dxa"/>
            </w:tcMar>
          </w:tcPr>
          <w:p w14:paraId="7BE939D3" w14:textId="339ABE0A" w:rsidR="00EC0BE5" w:rsidRDefault="00292C09" w:rsidP="00600E94">
            <w:pPr>
              <w:rPr>
                <w:rFonts w:ascii="Calibri" w:eastAsia="Calibri" w:hAnsi="Calibri" w:cs="Calibri"/>
              </w:rPr>
            </w:pPr>
            <w:r>
              <w:rPr>
                <w:rFonts w:ascii="Calibri" w:eastAsia="Calibri" w:hAnsi="Calibri" w:cs="Calibri"/>
              </w:rPr>
              <w:t>Nikhilla Bhuvana Sundar</w:t>
            </w:r>
          </w:p>
        </w:tc>
      </w:tr>
    </w:tbl>
    <w:p w14:paraId="1B34BCDC" w14:textId="77777777" w:rsidR="00EC0BE5" w:rsidRDefault="00EC0BE5" w:rsidP="00EC0BE5">
      <w:pPr>
        <w:ind w:left="720"/>
      </w:pPr>
    </w:p>
    <w:p w14:paraId="513DF752" w14:textId="77777777" w:rsidR="00EC0BE5" w:rsidRDefault="00EC0BE5" w:rsidP="00BA6886">
      <w:pPr>
        <w:numPr>
          <w:ilvl w:val="0"/>
          <w:numId w:val="15"/>
        </w:numPr>
      </w:pPr>
      <w:r>
        <w:t>Group members, if any:</w:t>
      </w:r>
    </w:p>
    <w:tbl>
      <w:tblPr>
        <w:tblW w:w="7200" w:type="dxa"/>
        <w:tblInd w:w="720" w:type="dxa"/>
        <w:tblLayout w:type="fixed"/>
        <w:tblLook w:val="0400" w:firstRow="0" w:lastRow="0" w:firstColumn="0" w:lastColumn="0" w:noHBand="0" w:noVBand="1"/>
      </w:tblPr>
      <w:tblGrid>
        <w:gridCol w:w="7200"/>
      </w:tblGrid>
      <w:tr w:rsidR="00EC0BE5" w14:paraId="03F5B013" w14:textId="77777777" w:rsidTr="00600E94">
        <w:trPr>
          <w:trHeight w:val="432"/>
        </w:trPr>
        <w:tc>
          <w:tcPr>
            <w:tcW w:w="7200" w:type="dxa"/>
            <w:shd w:val="clear" w:color="auto" w:fill="FFF2CC"/>
            <w:tcMar>
              <w:top w:w="144" w:type="dxa"/>
              <w:left w:w="115" w:type="dxa"/>
              <w:bottom w:w="144" w:type="dxa"/>
              <w:right w:w="115" w:type="dxa"/>
            </w:tcMar>
          </w:tcPr>
          <w:p w14:paraId="5145F5DB" w14:textId="77777777" w:rsidR="00EC0BE5" w:rsidRDefault="00EC0BE5" w:rsidP="00600E94">
            <w:pPr>
              <w:rPr>
                <w:rFonts w:ascii="Calibri" w:eastAsia="Calibri" w:hAnsi="Calibri" w:cs="Calibri"/>
              </w:rPr>
            </w:pPr>
          </w:p>
        </w:tc>
      </w:tr>
    </w:tbl>
    <w:p w14:paraId="03707065" w14:textId="77777777" w:rsidR="00EC0BE5" w:rsidRDefault="00EC0BE5" w:rsidP="00EC0BE5"/>
    <w:p w14:paraId="0B947B9B" w14:textId="77777777" w:rsidR="00EC0BE5" w:rsidRDefault="00EC0BE5" w:rsidP="00BA6886">
      <w:pPr>
        <w:numPr>
          <w:ilvl w:val="0"/>
          <w:numId w:val="15"/>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EC0BE5" w14:paraId="48CC510D" w14:textId="77777777" w:rsidTr="00600E94">
        <w:trPr>
          <w:trHeight w:val="432"/>
        </w:trPr>
        <w:tc>
          <w:tcPr>
            <w:tcW w:w="7200" w:type="dxa"/>
            <w:shd w:val="clear" w:color="auto" w:fill="FFF2CC"/>
            <w:tcMar>
              <w:top w:w="144" w:type="dxa"/>
              <w:left w:w="115" w:type="dxa"/>
              <w:bottom w:w="144" w:type="dxa"/>
              <w:right w:w="115" w:type="dxa"/>
            </w:tcMar>
          </w:tcPr>
          <w:p w14:paraId="5A56A387" w14:textId="5279574E" w:rsidR="00EC0BE5" w:rsidRDefault="00292C09" w:rsidP="00600E94">
            <w:pPr>
              <w:rPr>
                <w:rFonts w:ascii="Calibri" w:eastAsia="Calibri" w:hAnsi="Calibri" w:cs="Calibri"/>
              </w:rPr>
            </w:pPr>
            <w:r>
              <w:rPr>
                <w:rFonts w:ascii="Calibri" w:eastAsia="Calibri" w:hAnsi="Calibri" w:cs="Calibri"/>
              </w:rPr>
              <w:t>X</w:t>
            </w:r>
          </w:p>
        </w:tc>
      </w:tr>
    </w:tbl>
    <w:p w14:paraId="614E45D9" w14:textId="77777777" w:rsidR="00EC0BE5" w:rsidRDefault="00EC0BE5" w:rsidP="00EC0BE5">
      <w:r>
        <w:br w:type="page"/>
      </w:r>
    </w:p>
    <w:p w14:paraId="68B61EE4" w14:textId="12DA85C7" w:rsidR="00EE29B1" w:rsidRDefault="00EE29B1"/>
    <w:p w14:paraId="2DCC04BE" w14:textId="77777777" w:rsidR="00EE29B1" w:rsidRDefault="00292C09">
      <w:pPr>
        <w:pStyle w:val="FirstParagraph"/>
      </w:pPr>
      <w:proofErr w:type="spellStart"/>
      <w:r>
        <w:t>Gradescope</w:t>
      </w:r>
      <w:proofErr w:type="spellEnd"/>
      <w:r>
        <w:t xml:space="preserve"> will have the following packages installed:</w:t>
      </w:r>
    </w:p>
    <w:p w14:paraId="76BE66D0" w14:textId="2F249D9C" w:rsidR="008F4EEA" w:rsidRPr="00401FCA" w:rsidRDefault="008F4EEA" w:rsidP="008F4EEA">
      <w:pPr>
        <w:pStyle w:val="SourceCode"/>
        <w:rPr>
          <w:rFonts w:ascii="Consolas" w:hAnsi="Consolas"/>
          <w:sz w:val="22"/>
          <w:shd w:val="clear" w:color="auto" w:fill="F8F8F8"/>
        </w:rPr>
      </w:pPr>
      <w:r w:rsidRPr="008F4EEA">
        <w:rPr>
          <w:rStyle w:val="NormalTok"/>
        </w:rPr>
        <w:t>library(</w:t>
      </w:r>
      <w:proofErr w:type="spellStart"/>
      <w:r w:rsidRPr="008F4EEA">
        <w:rPr>
          <w:rStyle w:val="NormalTok"/>
        </w:rPr>
        <w:t>tidyverse</w:t>
      </w:r>
      <w:proofErr w:type="spellEnd"/>
      <w:r w:rsidRPr="008F4EEA">
        <w:rPr>
          <w:rStyle w:val="NormalTok"/>
        </w:rPr>
        <w:t>)</w:t>
      </w:r>
      <w:r>
        <w:rPr>
          <w:rStyle w:val="NormalTok"/>
        </w:rPr>
        <w:br/>
      </w:r>
      <w:r w:rsidRPr="008F4EEA">
        <w:rPr>
          <w:rStyle w:val="NormalTok"/>
        </w:rPr>
        <w:t>library(</w:t>
      </w:r>
      <w:proofErr w:type="spellStart"/>
      <w:r w:rsidRPr="008F4EEA">
        <w:rPr>
          <w:rStyle w:val="NormalTok"/>
        </w:rPr>
        <w:t>rsample</w:t>
      </w:r>
      <w:proofErr w:type="spellEnd"/>
      <w:r w:rsidRPr="008F4EEA">
        <w:rPr>
          <w:rStyle w:val="NormalTok"/>
        </w:rPr>
        <w:t>)</w:t>
      </w:r>
      <w:r>
        <w:rPr>
          <w:rStyle w:val="NormalTok"/>
        </w:rPr>
        <w:br/>
      </w:r>
      <w:r w:rsidRPr="008F4EEA">
        <w:rPr>
          <w:rStyle w:val="NormalTok"/>
        </w:rPr>
        <w:t>library(</w:t>
      </w:r>
      <w:proofErr w:type="spellStart"/>
      <w:r w:rsidRPr="008F4EEA">
        <w:rPr>
          <w:rStyle w:val="NormalTok"/>
        </w:rPr>
        <w:t>glmnet</w:t>
      </w:r>
      <w:proofErr w:type="spellEnd"/>
      <w:r w:rsidRPr="008F4EEA">
        <w:rPr>
          <w:rStyle w:val="NormalTok"/>
        </w:rPr>
        <w:t>)</w:t>
      </w:r>
      <w:r>
        <w:rPr>
          <w:rStyle w:val="NormalTok"/>
        </w:rPr>
        <w:br/>
      </w:r>
      <w:r w:rsidRPr="008F4EEA">
        <w:rPr>
          <w:rStyle w:val="NormalTok"/>
        </w:rPr>
        <w:t>library(</w:t>
      </w:r>
      <w:proofErr w:type="spellStart"/>
      <w:r w:rsidRPr="008F4EEA">
        <w:rPr>
          <w:rStyle w:val="NormalTok"/>
        </w:rPr>
        <w:t>glmnetUtils</w:t>
      </w:r>
      <w:proofErr w:type="spellEnd"/>
      <w:r w:rsidRPr="008F4EEA">
        <w:rPr>
          <w:rStyle w:val="NormalTok"/>
        </w:rPr>
        <w:t>)</w:t>
      </w:r>
      <w:r>
        <w:rPr>
          <w:rStyle w:val="NormalTok"/>
        </w:rPr>
        <w:br/>
      </w:r>
      <w:r w:rsidRPr="008F4EEA">
        <w:rPr>
          <w:rStyle w:val="NormalTok"/>
        </w:rPr>
        <w:t>library(glue)</w:t>
      </w:r>
      <w:r>
        <w:rPr>
          <w:rStyle w:val="NormalTok"/>
        </w:rPr>
        <w:br/>
      </w:r>
      <w:r w:rsidRPr="008F4EEA">
        <w:rPr>
          <w:rStyle w:val="NormalTok"/>
        </w:rPr>
        <w:t>library(</w:t>
      </w:r>
      <w:proofErr w:type="spellStart"/>
      <w:r w:rsidRPr="008F4EEA">
        <w:rPr>
          <w:rStyle w:val="NormalTok"/>
        </w:rPr>
        <w:t>gt</w:t>
      </w:r>
      <w:proofErr w:type="spellEnd"/>
      <w:r w:rsidRPr="008F4EEA">
        <w:rPr>
          <w:rStyle w:val="NormalTok"/>
        </w:rPr>
        <w:t>)</w:t>
      </w:r>
    </w:p>
    <w:p w14:paraId="637CC587" w14:textId="77777777" w:rsidR="008F4EEA" w:rsidRPr="009276E6" w:rsidRDefault="008F4EEA" w:rsidP="009276E6">
      <w:pPr>
        <w:pStyle w:val="BodyText"/>
      </w:pPr>
    </w:p>
    <w:p w14:paraId="06DEC6CB" w14:textId="77777777" w:rsidR="00EE29B1" w:rsidRDefault="00292C09">
      <w:pPr>
        <w:pStyle w:val="BodyText"/>
      </w:pPr>
      <w:r>
        <w:t>This problem set works through the following case:</w:t>
      </w:r>
    </w:p>
    <w:p w14:paraId="2B7CFE17" w14:textId="42C86DEA" w:rsidR="00EE29B1" w:rsidRDefault="00292C09">
      <w:pPr>
        <w:pStyle w:val="BlockText"/>
      </w:pPr>
      <w:r>
        <w:t xml:space="preserve">Improving Worker Safety in the Era of Machine Learning (A). Harvard Business School Case 618-019 (2018). </w:t>
      </w:r>
      <w:hyperlink r:id="rId7" w:history="1">
        <w:r w:rsidR="00361C65" w:rsidRPr="00835B32">
          <w:rPr>
            <w:rStyle w:val="Hyperlink"/>
            <w:rFonts w:ascii="Times New Roman" w:hAnsi="Times New Roman"/>
          </w:rPr>
          <w:t>https://www.hbs.edu/faculty/Pages/item.aspx?num=53417</w:t>
        </w:r>
      </w:hyperlink>
    </w:p>
    <w:p w14:paraId="752C6F80" w14:textId="19D7CCBF" w:rsidR="00EE29B1" w:rsidRDefault="00292C09">
      <w:pPr>
        <w:pStyle w:val="FirstParagraph"/>
      </w:pPr>
      <w:r>
        <w:t>which you can purchase for $4.95 for PLSC438/536 using this link</w:t>
      </w:r>
      <w:r w:rsidR="00AD5CE6">
        <w:t xml:space="preserve"> with a student login</w:t>
      </w:r>
      <w:r>
        <w:t xml:space="preserve">: </w:t>
      </w:r>
      <w:hyperlink r:id="rId8">
        <w:r>
          <w:rPr>
            <w:rStyle w:val="Hyperlink"/>
          </w:rPr>
          <w:t>https://hbsp.harvard.edu/import/1111604</w:t>
        </w:r>
      </w:hyperlink>
      <w:r>
        <w:t>.</w:t>
      </w:r>
      <w:r w:rsidR="003D5D59">
        <w:t xml:space="preserve"> You should also watch the following documentary for background by Monday’s class.</w:t>
      </w:r>
      <w:r w:rsidR="00C45900">
        <w:t xml:space="preserve"> This somewhat dated documentary merely serves to help you visualize OSHA a bit better.</w:t>
      </w:r>
      <w:r w:rsidR="003D5D59">
        <w:br/>
      </w:r>
    </w:p>
    <w:p w14:paraId="0040754A" w14:textId="2E01CC94" w:rsidR="003D5D59" w:rsidRPr="003D5D59" w:rsidRDefault="003D5D59" w:rsidP="003D5D59">
      <w:pPr>
        <w:pStyle w:val="BodyText"/>
        <w:ind w:left="720"/>
      </w:pPr>
      <w:r w:rsidRPr="003D5D59">
        <w:t>PBS documentary (2008), </w:t>
      </w:r>
      <w:hyperlink r:id="rId9" w:tgtFrame="_blank" w:history="1">
        <w:r w:rsidRPr="003D5D59">
          <w:rPr>
            <w:rStyle w:val="Hyperlink"/>
            <w:rFonts w:ascii="Times New Roman" w:hAnsi="Times New Roman"/>
          </w:rPr>
          <w:t>A Dangerous Business, Revisited.</w:t>
        </w:r>
      </w:hyperlink>
      <w:r w:rsidRPr="003D5D59">
        <w:t> (55min, be warned there is some disturbing imagery around 13:00 - 15:00)</w:t>
      </w:r>
    </w:p>
    <w:p w14:paraId="794A1DC7" w14:textId="4A495FA6" w:rsidR="00C76BA4" w:rsidRDefault="00E618CA">
      <w:pPr>
        <w:pStyle w:val="BodyText"/>
      </w:pPr>
      <w:r>
        <w:br/>
        <w:t xml:space="preserve">The case PDF includes a description of the data and the variables in the Appendix. </w:t>
      </w:r>
      <w:r w:rsidR="00C76BA4">
        <w:t xml:space="preserve"> Finally, please submit pre-class exercise by </w:t>
      </w:r>
    </w:p>
    <w:p w14:paraId="44BE75B7" w14:textId="28F27A49" w:rsidR="00EE29B1" w:rsidRDefault="00E618CA">
      <w:pPr>
        <w:pStyle w:val="BodyText"/>
      </w:pPr>
      <w:r>
        <w:t>Please find the dataset for this problem set enclosed. We can read it as a CSV:</w:t>
      </w:r>
    </w:p>
    <w:p w14:paraId="59B6BCD4" w14:textId="77777777" w:rsidR="00EE29B1" w:rsidRDefault="00292C09">
      <w:pPr>
        <w:pStyle w:val="SourceCode"/>
      </w:pPr>
      <w:proofErr w:type="spellStart"/>
      <w:r>
        <w:rPr>
          <w:rStyle w:val="NormalTok"/>
        </w:rPr>
        <w:t>osha</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"data/osha.csv"</w:t>
      </w:r>
      <w:r>
        <w:rPr>
          <w:rStyle w:val="NormalTok"/>
        </w:rPr>
        <w:t>)</w:t>
      </w:r>
    </w:p>
    <w:p w14:paraId="5276F891" w14:textId="77777777" w:rsidR="00EE29B1" w:rsidRDefault="00292C09">
      <w:pPr>
        <w:pStyle w:val="FirstParagraph"/>
      </w:pPr>
      <w:r>
        <w:t xml:space="preserve">The data contain the following outcome variables. In this problem set, we will be only modeling the variable </w:t>
      </w:r>
      <w:proofErr w:type="spellStart"/>
      <w:r>
        <w:rPr>
          <w:rStyle w:val="VerbatimChar"/>
        </w:rPr>
        <w:t>injury_rate</w:t>
      </w:r>
      <w:proofErr w:type="spellEnd"/>
      <w:r>
        <w:t>.</w:t>
      </w:r>
    </w:p>
    <w:tbl>
      <w:tblPr>
        <w:tblStyle w:val="Table"/>
        <w:tblW w:w="5000" w:type="pct"/>
        <w:tblLook w:val="0020" w:firstRow="1" w:lastRow="0" w:firstColumn="0" w:lastColumn="0" w:noHBand="0" w:noVBand="0"/>
      </w:tblPr>
      <w:tblGrid>
        <w:gridCol w:w="1573"/>
        <w:gridCol w:w="6347"/>
      </w:tblGrid>
      <w:tr w:rsidR="00EE29B1" w14:paraId="0C093EFD" w14:textId="77777777" w:rsidTr="00690B06">
        <w:trPr>
          <w:tblHeader/>
        </w:trPr>
        <w:tc>
          <w:tcPr>
            <w:tcW w:w="0" w:type="auto"/>
            <w:tcBorders>
              <w:top w:val="single" w:sz="4" w:space="0" w:color="000000"/>
              <w:bottom w:val="single" w:sz="4" w:space="0" w:color="000000"/>
            </w:tcBorders>
          </w:tcPr>
          <w:p w14:paraId="392AAD91" w14:textId="77777777" w:rsidR="00EE29B1" w:rsidRDefault="00292C09">
            <w:pPr>
              <w:pStyle w:val="Compact"/>
            </w:pPr>
            <w:r>
              <w:rPr>
                <w:b/>
                <w:bCs/>
              </w:rPr>
              <w:t>Variable name</w:t>
            </w:r>
          </w:p>
        </w:tc>
        <w:tc>
          <w:tcPr>
            <w:tcW w:w="0" w:type="auto"/>
            <w:tcBorders>
              <w:top w:val="single" w:sz="4" w:space="0" w:color="000000"/>
              <w:bottom w:val="single" w:sz="4" w:space="0" w:color="000000"/>
            </w:tcBorders>
          </w:tcPr>
          <w:p w14:paraId="355153D1" w14:textId="77777777" w:rsidR="00EE29B1" w:rsidRDefault="00292C09">
            <w:pPr>
              <w:pStyle w:val="Compact"/>
            </w:pPr>
            <w:r>
              <w:rPr>
                <w:b/>
                <w:bCs/>
              </w:rPr>
              <w:t>Description</w:t>
            </w:r>
          </w:p>
        </w:tc>
      </w:tr>
      <w:tr w:rsidR="00EE29B1" w14:paraId="5BDE43E6" w14:textId="77777777" w:rsidTr="00690B06">
        <w:tc>
          <w:tcPr>
            <w:tcW w:w="0" w:type="auto"/>
            <w:tcBorders>
              <w:top w:val="single" w:sz="4" w:space="0" w:color="000000"/>
            </w:tcBorders>
          </w:tcPr>
          <w:p w14:paraId="59C21D04" w14:textId="77777777" w:rsidR="00EE29B1" w:rsidRDefault="00292C09">
            <w:pPr>
              <w:pStyle w:val="Compact"/>
            </w:pPr>
            <w:r>
              <w:rPr>
                <w:rStyle w:val="VerbatimChar"/>
              </w:rPr>
              <w:t>injuries</w:t>
            </w:r>
          </w:p>
        </w:tc>
        <w:tc>
          <w:tcPr>
            <w:tcW w:w="0" w:type="auto"/>
            <w:tcBorders>
              <w:top w:val="single" w:sz="4" w:space="0" w:color="000000"/>
            </w:tcBorders>
          </w:tcPr>
          <w:p w14:paraId="06E009A2" w14:textId="77777777" w:rsidR="00EE29B1" w:rsidRDefault="00292C09">
            <w:pPr>
              <w:pStyle w:val="Compact"/>
            </w:pPr>
            <w:r>
              <w:t>Number of days away from work (DAFW) injuries workplace had in year t</w:t>
            </w:r>
          </w:p>
        </w:tc>
      </w:tr>
      <w:tr w:rsidR="00EE29B1" w14:paraId="2E69349C" w14:textId="77777777">
        <w:tc>
          <w:tcPr>
            <w:tcW w:w="0" w:type="auto"/>
          </w:tcPr>
          <w:p w14:paraId="78DFA34C" w14:textId="77777777" w:rsidR="00EE29B1" w:rsidRDefault="00292C09">
            <w:pPr>
              <w:pStyle w:val="Compact"/>
            </w:pPr>
            <w:proofErr w:type="spellStart"/>
            <w:r>
              <w:rPr>
                <w:rStyle w:val="VerbatimChar"/>
              </w:rPr>
              <w:t>injury_rate</w:t>
            </w:r>
            <w:proofErr w:type="spellEnd"/>
          </w:p>
        </w:tc>
        <w:tc>
          <w:tcPr>
            <w:tcW w:w="0" w:type="auto"/>
          </w:tcPr>
          <w:p w14:paraId="36888529" w14:textId="01484CF3" w:rsidR="00EE29B1" w:rsidRDefault="00292C09">
            <w:pPr>
              <w:pStyle w:val="Compact"/>
            </w:pPr>
            <w:r>
              <w:t>Injury rate (DAFW per 100 FTE) in year t</w:t>
            </w:r>
            <w:r w:rsidR="007658E5">
              <w:t>, with DAFW = Days Away from Work</w:t>
            </w:r>
          </w:p>
        </w:tc>
      </w:tr>
      <w:tr w:rsidR="00EE29B1" w14:paraId="629140DE" w14:textId="77777777" w:rsidTr="00690B06">
        <w:tc>
          <w:tcPr>
            <w:tcW w:w="0" w:type="auto"/>
            <w:tcBorders>
              <w:bottom w:val="single" w:sz="4" w:space="0" w:color="000000"/>
            </w:tcBorders>
          </w:tcPr>
          <w:p w14:paraId="15141FCA" w14:textId="77777777" w:rsidR="00EE29B1" w:rsidRDefault="00292C09">
            <w:pPr>
              <w:pStyle w:val="Compact"/>
            </w:pPr>
            <w:proofErr w:type="spellStart"/>
            <w:r>
              <w:rPr>
                <w:rStyle w:val="VerbatimChar"/>
              </w:rPr>
              <w:t>high_injury_rate</w:t>
            </w:r>
            <w:proofErr w:type="spellEnd"/>
          </w:p>
        </w:tc>
        <w:tc>
          <w:tcPr>
            <w:tcW w:w="0" w:type="auto"/>
            <w:tcBorders>
              <w:bottom w:val="single" w:sz="4" w:space="0" w:color="000000"/>
            </w:tcBorders>
          </w:tcPr>
          <w:p w14:paraId="40143710" w14:textId="77777777" w:rsidR="00EE29B1" w:rsidRDefault="00292C09">
            <w:pPr>
              <w:pStyle w:val="Compact"/>
            </w:pPr>
            <w:r>
              <w:t>Injury rate (DAFW per 100 FTE) in year t is 3 or higher</w:t>
            </w:r>
          </w:p>
        </w:tc>
      </w:tr>
    </w:tbl>
    <w:p w14:paraId="0FC17E08" w14:textId="77777777" w:rsidR="00CB4968" w:rsidRDefault="00CB4968">
      <w:pPr>
        <w:pStyle w:val="Heading1"/>
      </w:pPr>
      <w:bookmarkStart w:id="0" w:name="problem-1"/>
    </w:p>
    <w:p w14:paraId="3A12DF37" w14:textId="77777777" w:rsidR="00CB4968" w:rsidRDefault="00CB4968">
      <w:pPr>
        <w:rPr>
          <w:rFonts w:ascii="Helvetica Neue" w:eastAsiaTheme="majorEastAsia" w:hAnsi="Helvetica Neue" w:cstheme="majorBidi"/>
          <w:b/>
          <w:bCs/>
          <w:color w:val="1F497D" w:themeColor="text2"/>
          <w:sz w:val="28"/>
          <w:szCs w:val="32"/>
        </w:rPr>
      </w:pPr>
      <w:r>
        <w:br w:type="page"/>
      </w:r>
    </w:p>
    <w:p w14:paraId="79727F9A" w14:textId="0D0CAB43" w:rsidR="00EE29B1" w:rsidRDefault="00292C09">
      <w:pPr>
        <w:pStyle w:val="Heading1"/>
      </w:pPr>
      <w:r>
        <w:lastRenderedPageBreak/>
        <w:t>Problem 1</w:t>
      </w:r>
    </w:p>
    <w:p w14:paraId="389639EC" w14:textId="77777777" w:rsidR="00EE29B1" w:rsidRDefault="00292C09">
      <w:pPr>
        <w:pStyle w:val="FirstParagraph"/>
      </w:pPr>
      <w:r>
        <w:t>This problem compares the in-sample fit of three OLS models of varying complexity. The setup of the kitchen model will be useful for Problem 2’s LASSO regression.</w:t>
      </w:r>
    </w:p>
    <w:p w14:paraId="7638D9B0" w14:textId="77777777" w:rsidR="00EE29B1" w:rsidRDefault="00292C09">
      <w:pPr>
        <w:pStyle w:val="Heading2"/>
      </w:pPr>
      <w:bookmarkStart w:id="1" w:name="section"/>
      <w:r>
        <w:t>1.1</w:t>
      </w:r>
    </w:p>
    <w:p w14:paraId="7E0435A9" w14:textId="5A684CF3" w:rsidR="00EE29B1" w:rsidRDefault="00292C09">
      <w:pPr>
        <w:pStyle w:val="FirstParagraph"/>
      </w:pPr>
      <w:r>
        <w:t xml:space="preserve">Estimate a linear regression model that predicts </w:t>
      </w:r>
      <w:proofErr w:type="spellStart"/>
      <w:r>
        <w:rPr>
          <w:rStyle w:val="VerbatimChar"/>
        </w:rPr>
        <w:t>injury_rate</w:t>
      </w:r>
      <w:proofErr w:type="spellEnd"/>
      <w:r>
        <w:t xml:space="preserve"> with only the </w:t>
      </w:r>
      <w:r w:rsidR="00040B11">
        <w:t xml:space="preserve">following </w:t>
      </w:r>
      <w:r>
        <w:t>variables listed in the case.</w:t>
      </w:r>
    </w:p>
    <w:tbl>
      <w:tblPr>
        <w:tblStyle w:val="Table"/>
        <w:tblW w:w="5000" w:type="pct"/>
        <w:tblLook w:val="0020" w:firstRow="1" w:lastRow="0" w:firstColumn="0" w:lastColumn="0" w:noHBand="0" w:noVBand="0"/>
      </w:tblPr>
      <w:tblGrid>
        <w:gridCol w:w="2318"/>
        <w:gridCol w:w="5602"/>
      </w:tblGrid>
      <w:tr w:rsidR="00EE29B1" w14:paraId="298B7699" w14:textId="77777777" w:rsidTr="00690B06">
        <w:trPr>
          <w:tblHeader/>
        </w:trPr>
        <w:tc>
          <w:tcPr>
            <w:tcW w:w="0" w:type="auto"/>
            <w:tcBorders>
              <w:top w:val="single" w:sz="4" w:space="0" w:color="000000"/>
              <w:bottom w:val="single" w:sz="4" w:space="0" w:color="000000"/>
            </w:tcBorders>
          </w:tcPr>
          <w:p w14:paraId="028B96D9" w14:textId="77777777" w:rsidR="00EE29B1" w:rsidRDefault="00292C09">
            <w:pPr>
              <w:pStyle w:val="Compact"/>
            </w:pPr>
            <w:r>
              <w:rPr>
                <w:b/>
                <w:bCs/>
              </w:rPr>
              <w:t>Variable name</w:t>
            </w:r>
          </w:p>
        </w:tc>
        <w:tc>
          <w:tcPr>
            <w:tcW w:w="0" w:type="auto"/>
            <w:tcBorders>
              <w:top w:val="single" w:sz="4" w:space="0" w:color="000000"/>
              <w:bottom w:val="single" w:sz="4" w:space="0" w:color="000000"/>
            </w:tcBorders>
          </w:tcPr>
          <w:p w14:paraId="4026BF73" w14:textId="77777777" w:rsidR="00EE29B1" w:rsidRDefault="00292C09">
            <w:pPr>
              <w:pStyle w:val="Compact"/>
            </w:pPr>
            <w:r>
              <w:rPr>
                <w:b/>
                <w:bCs/>
              </w:rPr>
              <w:t>Description</w:t>
            </w:r>
          </w:p>
        </w:tc>
      </w:tr>
      <w:tr w:rsidR="00EE29B1" w14:paraId="53C08DA5" w14:textId="77777777" w:rsidTr="00690B06">
        <w:tc>
          <w:tcPr>
            <w:tcW w:w="0" w:type="auto"/>
            <w:tcBorders>
              <w:top w:val="single" w:sz="4" w:space="0" w:color="000000"/>
            </w:tcBorders>
          </w:tcPr>
          <w:p w14:paraId="66519190" w14:textId="77777777" w:rsidR="00EE29B1" w:rsidRDefault="00292C09">
            <w:pPr>
              <w:pStyle w:val="Compact"/>
            </w:pPr>
            <w:r>
              <w:rPr>
                <w:rStyle w:val="VerbatimChar"/>
              </w:rPr>
              <w:t>estab_age_netsmm1</w:t>
            </w:r>
          </w:p>
        </w:tc>
        <w:tc>
          <w:tcPr>
            <w:tcW w:w="0" w:type="auto"/>
            <w:tcBorders>
              <w:top w:val="single" w:sz="4" w:space="0" w:color="000000"/>
            </w:tcBorders>
          </w:tcPr>
          <w:p w14:paraId="624A342D" w14:textId="77777777" w:rsidR="00EE29B1" w:rsidRDefault="00292C09">
            <w:pPr>
              <w:pStyle w:val="Compact"/>
            </w:pPr>
            <w:r>
              <w:t>Workplace age in years</w:t>
            </w:r>
          </w:p>
        </w:tc>
      </w:tr>
      <w:tr w:rsidR="00EE29B1" w14:paraId="75FA27C7" w14:textId="77777777">
        <w:tc>
          <w:tcPr>
            <w:tcW w:w="0" w:type="auto"/>
          </w:tcPr>
          <w:p w14:paraId="1D06D0FB" w14:textId="77777777" w:rsidR="00EE29B1" w:rsidRDefault="00292C09">
            <w:pPr>
              <w:pStyle w:val="Compact"/>
            </w:pPr>
            <w:r>
              <w:rPr>
                <w:rStyle w:val="VerbatimChar"/>
              </w:rPr>
              <w:t>exp_imp_netsmm1</w:t>
            </w:r>
          </w:p>
        </w:tc>
        <w:tc>
          <w:tcPr>
            <w:tcW w:w="0" w:type="auto"/>
          </w:tcPr>
          <w:p w14:paraId="298BDF16" w14:textId="77777777" w:rsidR="00EE29B1" w:rsidRDefault="00292C09">
            <w:pPr>
              <w:pStyle w:val="Compact"/>
            </w:pPr>
            <w:r>
              <w:t>Workplace is either an exporter or importer</w:t>
            </w:r>
          </w:p>
        </w:tc>
      </w:tr>
      <w:tr w:rsidR="00EE29B1" w14:paraId="09590CED" w14:textId="77777777">
        <w:tc>
          <w:tcPr>
            <w:tcW w:w="0" w:type="auto"/>
          </w:tcPr>
          <w:p w14:paraId="18D506DD" w14:textId="77777777" w:rsidR="00EE29B1" w:rsidRDefault="00292C09">
            <w:pPr>
              <w:pStyle w:val="Compact"/>
            </w:pPr>
            <w:r>
              <w:rPr>
                <w:rStyle w:val="VerbatimChar"/>
              </w:rPr>
              <w:t>exporter_netsmm1</w:t>
            </w:r>
          </w:p>
        </w:tc>
        <w:tc>
          <w:tcPr>
            <w:tcW w:w="0" w:type="auto"/>
          </w:tcPr>
          <w:p w14:paraId="3F7512A5" w14:textId="77777777" w:rsidR="00EE29B1" w:rsidRDefault="00292C09">
            <w:pPr>
              <w:pStyle w:val="Compact"/>
            </w:pPr>
            <w:r>
              <w:t>Workplace is an exporter</w:t>
            </w:r>
          </w:p>
        </w:tc>
      </w:tr>
      <w:tr w:rsidR="00EE29B1" w14:paraId="29F492E3" w14:textId="77777777">
        <w:tc>
          <w:tcPr>
            <w:tcW w:w="0" w:type="auto"/>
          </w:tcPr>
          <w:p w14:paraId="3851906D" w14:textId="77777777" w:rsidR="00EE29B1" w:rsidRDefault="00292C09">
            <w:pPr>
              <w:pStyle w:val="Compact"/>
            </w:pPr>
            <w:r>
              <w:rPr>
                <w:rStyle w:val="VerbatimChar"/>
              </w:rPr>
              <w:t>foreign_owned_netsmm1</w:t>
            </w:r>
          </w:p>
        </w:tc>
        <w:tc>
          <w:tcPr>
            <w:tcW w:w="0" w:type="auto"/>
          </w:tcPr>
          <w:p w14:paraId="2C1E8582" w14:textId="77777777" w:rsidR="00EE29B1" w:rsidRDefault="00292C09">
            <w:pPr>
              <w:pStyle w:val="Compact"/>
            </w:pPr>
            <w:r>
              <w:t>Workplace is owned by a foreign entity</w:t>
            </w:r>
          </w:p>
        </w:tc>
      </w:tr>
      <w:tr w:rsidR="00EE29B1" w14:paraId="29648E07" w14:textId="77777777">
        <w:tc>
          <w:tcPr>
            <w:tcW w:w="0" w:type="auto"/>
          </w:tcPr>
          <w:p w14:paraId="26B3CCF5" w14:textId="77777777" w:rsidR="00EE29B1" w:rsidRDefault="00292C09">
            <w:pPr>
              <w:pStyle w:val="Compact"/>
            </w:pPr>
            <w:r>
              <w:rPr>
                <w:rStyle w:val="VerbatimChar"/>
              </w:rPr>
              <w:t>govt_contractor_netsmm1</w:t>
            </w:r>
          </w:p>
        </w:tc>
        <w:tc>
          <w:tcPr>
            <w:tcW w:w="0" w:type="auto"/>
          </w:tcPr>
          <w:p w14:paraId="5ACA9936" w14:textId="77777777" w:rsidR="00EE29B1" w:rsidRDefault="00292C09">
            <w:pPr>
              <w:pStyle w:val="Compact"/>
            </w:pPr>
            <w:r>
              <w:t>Workplace is a government contractor</w:t>
            </w:r>
          </w:p>
        </w:tc>
      </w:tr>
      <w:tr w:rsidR="00EE29B1" w14:paraId="49B9E85D" w14:textId="77777777">
        <w:tc>
          <w:tcPr>
            <w:tcW w:w="0" w:type="auto"/>
          </w:tcPr>
          <w:p w14:paraId="11A95B1E" w14:textId="77777777" w:rsidR="00EE29B1" w:rsidRDefault="00292C09">
            <w:pPr>
              <w:pStyle w:val="Compact"/>
            </w:pPr>
            <w:r>
              <w:rPr>
                <w:rStyle w:val="VerbatimChar"/>
              </w:rPr>
              <w:t>headquarters_netsmm1</w:t>
            </w:r>
          </w:p>
        </w:tc>
        <w:tc>
          <w:tcPr>
            <w:tcW w:w="0" w:type="auto"/>
          </w:tcPr>
          <w:p w14:paraId="291946B2" w14:textId="77777777" w:rsidR="00EE29B1" w:rsidRDefault="00292C09">
            <w:pPr>
              <w:pStyle w:val="Compact"/>
            </w:pPr>
            <w:r>
              <w:t>Workplace is the headquarters of its firm</w:t>
            </w:r>
          </w:p>
        </w:tc>
      </w:tr>
      <w:tr w:rsidR="00EE29B1" w14:paraId="09DC095A" w14:textId="77777777">
        <w:tc>
          <w:tcPr>
            <w:tcW w:w="0" w:type="auto"/>
          </w:tcPr>
          <w:p w14:paraId="7C141F7C" w14:textId="77777777" w:rsidR="00EE29B1" w:rsidRDefault="00292C09">
            <w:pPr>
              <w:pStyle w:val="Compact"/>
            </w:pPr>
            <w:r>
              <w:rPr>
                <w:rStyle w:val="VerbatimChar"/>
              </w:rPr>
              <w:t>importer_netsmm1</w:t>
            </w:r>
          </w:p>
        </w:tc>
        <w:tc>
          <w:tcPr>
            <w:tcW w:w="0" w:type="auto"/>
          </w:tcPr>
          <w:p w14:paraId="2B08C0E0" w14:textId="77777777" w:rsidR="00EE29B1" w:rsidRDefault="00292C09">
            <w:pPr>
              <w:pStyle w:val="Compact"/>
            </w:pPr>
            <w:r>
              <w:t>Workplace is an importer</w:t>
            </w:r>
          </w:p>
        </w:tc>
      </w:tr>
      <w:tr w:rsidR="00EE29B1" w14:paraId="68D47006" w14:textId="77777777">
        <w:tc>
          <w:tcPr>
            <w:tcW w:w="0" w:type="auto"/>
          </w:tcPr>
          <w:p w14:paraId="595F691B" w14:textId="77777777" w:rsidR="00EE29B1" w:rsidRDefault="00292C09">
            <w:pPr>
              <w:pStyle w:val="Compact"/>
            </w:pPr>
            <w:r>
              <w:rPr>
                <w:rStyle w:val="VerbatimChar"/>
              </w:rPr>
              <w:t>public_netsmm1</w:t>
            </w:r>
          </w:p>
        </w:tc>
        <w:tc>
          <w:tcPr>
            <w:tcW w:w="0" w:type="auto"/>
          </w:tcPr>
          <w:p w14:paraId="3C501F7A" w14:textId="77777777" w:rsidR="00EE29B1" w:rsidRDefault="00292C09">
            <w:pPr>
              <w:pStyle w:val="Compact"/>
            </w:pPr>
            <w:r>
              <w:t>Workplace is publicly owned</w:t>
            </w:r>
          </w:p>
        </w:tc>
      </w:tr>
      <w:tr w:rsidR="00EE29B1" w14:paraId="7C5FAACC" w14:textId="77777777" w:rsidTr="00430E3F">
        <w:tc>
          <w:tcPr>
            <w:tcW w:w="0" w:type="auto"/>
          </w:tcPr>
          <w:p w14:paraId="38DA74D1" w14:textId="77777777" w:rsidR="00EE29B1" w:rsidRDefault="00292C09">
            <w:pPr>
              <w:pStyle w:val="Compact"/>
            </w:pPr>
            <w:r>
              <w:rPr>
                <w:rStyle w:val="VerbatimChar"/>
              </w:rPr>
              <w:t>standalone_netsmm1</w:t>
            </w:r>
          </w:p>
        </w:tc>
        <w:tc>
          <w:tcPr>
            <w:tcW w:w="0" w:type="auto"/>
          </w:tcPr>
          <w:p w14:paraId="2FC03936" w14:textId="77777777" w:rsidR="00EE29B1" w:rsidRDefault="00292C09">
            <w:pPr>
              <w:pStyle w:val="Compact"/>
            </w:pPr>
            <w:r>
              <w:t>Workplace is a single-unit firm</w:t>
            </w:r>
          </w:p>
        </w:tc>
      </w:tr>
      <w:tr w:rsidR="00EE29B1" w14:paraId="6BD00FB8" w14:textId="77777777" w:rsidTr="00430E3F">
        <w:tc>
          <w:tcPr>
            <w:tcW w:w="0" w:type="auto"/>
            <w:tcBorders>
              <w:bottom w:val="single" w:sz="4" w:space="0" w:color="000000"/>
            </w:tcBorders>
          </w:tcPr>
          <w:p w14:paraId="7D2860AC" w14:textId="77777777" w:rsidR="00EE29B1" w:rsidRDefault="00292C09">
            <w:pPr>
              <w:pStyle w:val="Compact"/>
            </w:pPr>
            <w:proofErr w:type="spellStart"/>
            <w:r>
              <w:rPr>
                <w:rStyle w:val="VerbatimChar"/>
              </w:rPr>
              <w:t>num_yrs_prev_on_sst</w:t>
            </w:r>
            <w:proofErr w:type="spellEnd"/>
          </w:p>
        </w:tc>
        <w:tc>
          <w:tcPr>
            <w:tcW w:w="0" w:type="auto"/>
            <w:tcBorders>
              <w:bottom w:val="single" w:sz="4" w:space="0" w:color="000000"/>
            </w:tcBorders>
          </w:tcPr>
          <w:p w14:paraId="11119D66" w14:textId="782818D0" w:rsidR="00EE29B1" w:rsidRDefault="00292C09">
            <w:pPr>
              <w:pStyle w:val="Compact"/>
            </w:pPr>
            <w:r>
              <w:t xml:space="preserve">Years establishment has been on SST list before this year </w:t>
            </w:r>
          </w:p>
        </w:tc>
      </w:tr>
    </w:tbl>
    <w:p w14:paraId="5EFBA3B8" w14:textId="77777777" w:rsidR="00377EF9" w:rsidRDefault="00377EF9">
      <w:pPr>
        <w:pStyle w:val="Heading2"/>
      </w:pPr>
      <w:bookmarkStart w:id="2" w:name="section-1"/>
      <w:bookmarkEnd w:id="1"/>
    </w:p>
    <w:p w14:paraId="46585CA0" w14:textId="5A3546C4" w:rsidR="00124D6A" w:rsidRPr="00D350B2" w:rsidRDefault="00124D6A" w:rsidP="00124D6A">
      <w:pPr>
        <w:pStyle w:val="BodyText"/>
      </w:pPr>
      <w:r w:rsidRPr="00EC755D">
        <w:rPr>
          <w:b/>
          <w:bCs/>
        </w:rPr>
        <w:t>Report</w:t>
      </w:r>
      <w:r w:rsidRPr="00D350B2">
        <w:t xml:space="preserve"> the (a) total sums of squares of this data and the (b) sum of squared residuals from the model. And using these two numbers, report the (c) R-squared of this regression</w:t>
      </w:r>
      <w:r w:rsidR="00D350B2" w:rsidRPr="00D350B2">
        <w:t>.</w:t>
      </w:r>
    </w:p>
    <w:tbl>
      <w:tblPr>
        <w:tblW w:w="7200" w:type="dxa"/>
        <w:tblInd w:w="720" w:type="dxa"/>
        <w:tblLayout w:type="fixed"/>
        <w:tblLook w:val="0400" w:firstRow="0" w:lastRow="0" w:firstColumn="0" w:lastColumn="0" w:noHBand="0" w:noVBand="1"/>
      </w:tblPr>
      <w:tblGrid>
        <w:gridCol w:w="7200"/>
      </w:tblGrid>
      <w:tr w:rsidR="00377EF9" w14:paraId="50DADE9C" w14:textId="77777777" w:rsidTr="00600E94">
        <w:trPr>
          <w:trHeight w:val="432"/>
        </w:trPr>
        <w:tc>
          <w:tcPr>
            <w:tcW w:w="7200" w:type="dxa"/>
            <w:shd w:val="clear" w:color="auto" w:fill="FFF2CC"/>
            <w:tcMar>
              <w:top w:w="144" w:type="dxa"/>
              <w:left w:w="115" w:type="dxa"/>
              <w:bottom w:w="144" w:type="dxa"/>
              <w:right w:w="115" w:type="dxa"/>
            </w:tcMar>
          </w:tcPr>
          <w:p w14:paraId="31108994" w14:textId="0015DD92" w:rsidR="00A444D7" w:rsidRDefault="00A444D7" w:rsidP="00BA6886">
            <w:pPr>
              <w:pStyle w:val="BodyText"/>
              <w:numPr>
                <w:ilvl w:val="0"/>
                <w:numId w:val="17"/>
              </w:numPr>
            </w:pPr>
            <w:r>
              <w:t>TSS:</w:t>
            </w:r>
            <w:r w:rsidR="00A45A2F">
              <w:t xml:space="preserve"> </w:t>
            </w:r>
            <w:r w:rsidR="00B0410A">
              <w:t>69766.64</w:t>
            </w:r>
          </w:p>
          <w:p w14:paraId="789A0798" w14:textId="781B854D" w:rsidR="00A444D7" w:rsidRDefault="00A444D7" w:rsidP="00BA6886">
            <w:pPr>
              <w:pStyle w:val="BodyText"/>
              <w:numPr>
                <w:ilvl w:val="0"/>
                <w:numId w:val="17"/>
              </w:numPr>
            </w:pPr>
            <w:r>
              <w:t>SSR:</w:t>
            </w:r>
            <w:r w:rsidR="00B0410A">
              <w:t xml:space="preserve"> 69139.68</w:t>
            </w:r>
          </w:p>
          <w:p w14:paraId="77B4096F" w14:textId="766C5E22" w:rsidR="00377EF9" w:rsidRPr="00A444D7" w:rsidRDefault="00A444D7" w:rsidP="00BA6886">
            <w:pPr>
              <w:pStyle w:val="BodyText"/>
              <w:numPr>
                <w:ilvl w:val="0"/>
                <w:numId w:val="17"/>
              </w:numPr>
            </w:pPr>
            <w:r>
              <w:t>R-squared:</w:t>
            </w:r>
            <w:r w:rsidR="00B0410A">
              <w:t xml:space="preserve"> 0.008</w:t>
            </w:r>
          </w:p>
        </w:tc>
      </w:tr>
    </w:tbl>
    <w:p w14:paraId="74297B51" w14:textId="77777777" w:rsidR="00377EF9" w:rsidRPr="00377EF9" w:rsidRDefault="00377EF9" w:rsidP="00377EF9">
      <w:pPr>
        <w:pStyle w:val="BodyText"/>
      </w:pPr>
    </w:p>
    <w:p w14:paraId="5009771A" w14:textId="5ABB5012" w:rsidR="00EE29B1" w:rsidRDefault="00292C09">
      <w:pPr>
        <w:pStyle w:val="Heading2"/>
      </w:pPr>
      <w:r>
        <w:t>1.2</w:t>
      </w:r>
    </w:p>
    <w:p w14:paraId="162B1377" w14:textId="77777777" w:rsidR="00EE29B1" w:rsidRDefault="00292C09">
      <w:pPr>
        <w:pStyle w:val="FirstParagraph"/>
      </w:pPr>
      <w:r>
        <w:t>Fit what the case calls the “simple model” and the “kitchen sink model” regression for the injury rate (</w:t>
      </w:r>
      <w:proofErr w:type="spellStart"/>
      <w:r>
        <w:rPr>
          <w:rStyle w:val="VerbatimChar"/>
        </w:rPr>
        <w:t>injury_rate</w:t>
      </w:r>
      <w:proofErr w:type="spellEnd"/>
      <w:r>
        <w:t xml:space="preserve">) on the entire dataset, and in the yellow box </w:t>
      </w:r>
      <w:r>
        <w:rPr>
          <w:b/>
          <w:bCs/>
        </w:rPr>
        <w:t>summarize the R-squared of these three regressions in a sentence or two</w:t>
      </w:r>
      <w:r>
        <w:t>.</w:t>
      </w:r>
    </w:p>
    <w:p w14:paraId="41D31DAA" w14:textId="342EB02A" w:rsidR="00307683" w:rsidRDefault="00292C09" w:rsidP="00BA6886">
      <w:pPr>
        <w:numPr>
          <w:ilvl w:val="0"/>
          <w:numId w:val="4"/>
        </w:numPr>
        <w:ind w:left="600" w:hanging="360"/>
      </w:pPr>
      <w:r>
        <w:t xml:space="preserve">The </w:t>
      </w:r>
      <w:r>
        <w:rPr>
          <w:i/>
          <w:iCs/>
        </w:rPr>
        <w:t>simple model</w:t>
      </w:r>
      <w:r>
        <w:t xml:space="preserve"> uses data on inspections or has received some complaints in the past denoted in the Appendix Table of the case. For convenience, below is the R formula representation of these variables that can be used directly in R:</w:t>
      </w:r>
    </w:p>
    <w:p w14:paraId="0D9668BE" w14:textId="07A27BDA" w:rsidR="00EE29B1" w:rsidRPr="00307683" w:rsidRDefault="00307683" w:rsidP="00307683">
      <w:pPr>
        <w:pStyle w:val="SourceCode"/>
        <w:ind w:left="720"/>
        <w:rPr>
          <w:rFonts w:ascii="Consolas" w:hAnsi="Consolas"/>
          <w:szCs w:val="20"/>
          <w:shd w:val="clear" w:color="auto" w:fill="F8F8F8"/>
        </w:rPr>
      </w:pPr>
      <w:proofErr w:type="spellStart"/>
      <w:r w:rsidRPr="0041640E">
        <w:rPr>
          <w:rStyle w:val="NormalTok"/>
          <w:sz w:val="18"/>
          <w:szCs w:val="20"/>
        </w:rPr>
        <w:lastRenderedPageBreak/>
        <w:t>form_simpl</w:t>
      </w:r>
      <w:proofErr w:type="spellEnd"/>
      <w:r w:rsidRPr="0041640E">
        <w:rPr>
          <w:rStyle w:val="NormalTok"/>
          <w:sz w:val="18"/>
          <w:szCs w:val="20"/>
        </w:rPr>
        <w:t xml:space="preserve"> </w:t>
      </w:r>
      <w:r w:rsidRPr="0041640E">
        <w:rPr>
          <w:rStyle w:val="OtherTok"/>
          <w:sz w:val="18"/>
          <w:szCs w:val="20"/>
        </w:rPr>
        <w:t>&lt;-</w:t>
      </w:r>
      <w:r w:rsidRPr="0041640E">
        <w:rPr>
          <w:rStyle w:val="NormalTok"/>
          <w:sz w:val="18"/>
          <w:szCs w:val="20"/>
        </w:rPr>
        <w:t xml:space="preserve"> </w:t>
      </w:r>
      <w:proofErr w:type="spellStart"/>
      <w:r w:rsidRPr="0041640E">
        <w:rPr>
          <w:rStyle w:val="NormalTok"/>
          <w:sz w:val="18"/>
          <w:szCs w:val="20"/>
        </w:rPr>
        <w:t>injury_rate</w:t>
      </w:r>
      <w:proofErr w:type="spellEnd"/>
      <w:r w:rsidRPr="0041640E">
        <w:rPr>
          <w:rStyle w:val="NormalTok"/>
          <w:sz w:val="18"/>
          <w:szCs w:val="20"/>
        </w:rPr>
        <w:t xml:space="preserve"> </w:t>
      </w:r>
      <w:r w:rsidRPr="0041640E">
        <w:rPr>
          <w:rStyle w:val="SpecialCharTok"/>
          <w:sz w:val="18"/>
          <w:szCs w:val="20"/>
        </w:rPr>
        <w:t>~</w:t>
      </w:r>
      <w:r w:rsidRPr="0041640E">
        <w:rPr>
          <w:rStyle w:val="NormalTok"/>
          <w:sz w:val="18"/>
          <w:szCs w:val="20"/>
        </w:rPr>
        <w:t xml:space="preserve"> has_tmin1_odi </w:t>
      </w:r>
      <w:r w:rsidRPr="0041640E">
        <w:rPr>
          <w:rStyle w:val="SpecialCharTok"/>
          <w:sz w:val="18"/>
          <w:szCs w:val="20"/>
        </w:rPr>
        <w:t>+</w:t>
      </w:r>
      <w:r w:rsidRPr="0041640E">
        <w:rPr>
          <w:rStyle w:val="NormalTok"/>
          <w:sz w:val="18"/>
          <w:szCs w:val="20"/>
        </w:rPr>
        <w:t xml:space="preserve"> </w:t>
      </w:r>
      <w:proofErr w:type="spellStart"/>
      <w:r w:rsidRPr="0041640E">
        <w:rPr>
          <w:rStyle w:val="NormalTok"/>
          <w:sz w:val="18"/>
          <w:szCs w:val="20"/>
        </w:rPr>
        <w:t>any_insp_prior</w:t>
      </w:r>
      <w:proofErr w:type="spellEnd"/>
      <w:r w:rsidRPr="0041640E">
        <w:rPr>
          <w:rStyle w:val="NormalTok"/>
          <w:sz w:val="18"/>
          <w:szCs w:val="20"/>
        </w:rPr>
        <w:t xml:space="preserve"> </w:t>
      </w:r>
      <w:r w:rsidRPr="0041640E">
        <w:rPr>
          <w:rStyle w:val="SpecialCharTok"/>
          <w:sz w:val="18"/>
          <w:szCs w:val="20"/>
        </w:rPr>
        <w:t>+</w:t>
      </w:r>
      <w:r w:rsidRPr="0041640E">
        <w:rPr>
          <w:rStyle w:val="NormalTok"/>
          <w:sz w:val="18"/>
          <w:szCs w:val="20"/>
        </w:rPr>
        <w:t xml:space="preserve"> </w:t>
      </w:r>
      <w:r w:rsidRPr="0041640E">
        <w:rPr>
          <w:sz w:val="13"/>
          <w:szCs w:val="20"/>
        </w:rPr>
        <w:br/>
      </w:r>
      <w:r w:rsidRPr="0041640E">
        <w:rPr>
          <w:rStyle w:val="NormalTok"/>
          <w:sz w:val="18"/>
          <w:szCs w:val="20"/>
        </w:rPr>
        <w:t xml:space="preserve"> </w:t>
      </w:r>
      <w:r>
        <w:rPr>
          <w:rStyle w:val="NormalTok"/>
          <w:sz w:val="18"/>
          <w:szCs w:val="20"/>
        </w:rPr>
        <w:t xml:space="preserve"> </w:t>
      </w:r>
      <w:r w:rsidRPr="0041640E">
        <w:rPr>
          <w:rStyle w:val="NormalTok"/>
          <w:sz w:val="18"/>
          <w:szCs w:val="20"/>
        </w:rPr>
        <w:t xml:space="preserve">any_complaint_tmin13 </w:t>
      </w:r>
      <w:r w:rsidRPr="0041640E">
        <w:rPr>
          <w:rStyle w:val="SpecialCharTok"/>
          <w:sz w:val="18"/>
          <w:szCs w:val="20"/>
        </w:rPr>
        <w:t>+</w:t>
      </w:r>
      <w:r w:rsidRPr="0041640E">
        <w:rPr>
          <w:rStyle w:val="NormalTok"/>
          <w:sz w:val="18"/>
          <w:szCs w:val="20"/>
        </w:rPr>
        <w:t xml:space="preserve"> num_nonfat_comp_insp_cy_tc99mm1 </w:t>
      </w:r>
      <w:r w:rsidRPr="0041640E">
        <w:rPr>
          <w:rStyle w:val="SpecialCharTok"/>
          <w:sz w:val="18"/>
          <w:szCs w:val="20"/>
        </w:rPr>
        <w:t>+</w:t>
      </w:r>
      <w:r w:rsidRPr="0041640E">
        <w:rPr>
          <w:rStyle w:val="NormalTok"/>
          <w:sz w:val="18"/>
          <w:szCs w:val="20"/>
        </w:rPr>
        <w:t xml:space="preserve"> </w:t>
      </w:r>
      <w:r w:rsidRPr="0041640E">
        <w:rPr>
          <w:sz w:val="13"/>
          <w:szCs w:val="20"/>
        </w:rPr>
        <w:br/>
      </w:r>
      <w:r w:rsidRPr="0041640E">
        <w:rPr>
          <w:rStyle w:val="NormalTok"/>
          <w:sz w:val="18"/>
          <w:szCs w:val="20"/>
        </w:rPr>
        <w:t xml:space="preserve">  initial_pen_cy_mzmm1 </w:t>
      </w:r>
      <w:r w:rsidRPr="0041640E">
        <w:rPr>
          <w:rStyle w:val="SpecialCharTok"/>
          <w:sz w:val="18"/>
          <w:szCs w:val="20"/>
        </w:rPr>
        <w:t>+</w:t>
      </w:r>
      <w:r w:rsidRPr="0041640E">
        <w:rPr>
          <w:rStyle w:val="NormalTok"/>
          <w:sz w:val="18"/>
          <w:szCs w:val="20"/>
        </w:rPr>
        <w:t xml:space="preserve"> ln_initial_pen_cy_mzmm1</w:t>
      </w:r>
    </w:p>
    <w:p w14:paraId="66D78AAA" w14:textId="6C4C9CD1" w:rsidR="00377EF9" w:rsidRDefault="00292C09" w:rsidP="00BA6886">
      <w:pPr>
        <w:numPr>
          <w:ilvl w:val="0"/>
          <w:numId w:val="4"/>
        </w:numPr>
      </w:pPr>
      <w:r>
        <w:t xml:space="preserve">The </w:t>
      </w:r>
      <w:r>
        <w:rPr>
          <w:i/>
          <w:iCs/>
        </w:rPr>
        <w:t>kitchen-sink model</w:t>
      </w:r>
      <w:r>
        <w:t xml:space="preserve"> should include all the available variables in the data EXCEPT for the workplace identifier (</w:t>
      </w:r>
      <w:r>
        <w:rPr>
          <w:rStyle w:val="VerbatimChar"/>
        </w:rPr>
        <w:t>id</w:t>
      </w:r>
      <w:r>
        <w:t>) and the outcome (</w:t>
      </w:r>
      <w:r>
        <w:rPr>
          <w:rStyle w:val="VerbatimChar"/>
        </w:rPr>
        <w:t>injuries</w:t>
      </w:r>
      <w:r>
        <w:t xml:space="preserve">, </w:t>
      </w:r>
      <w:proofErr w:type="spellStart"/>
      <w:r>
        <w:rPr>
          <w:rStyle w:val="VerbatimChar"/>
        </w:rPr>
        <w:t>injury_rate</w:t>
      </w:r>
      <w:proofErr w:type="spellEnd"/>
      <w:r>
        <w:t xml:space="preserve">, and </w:t>
      </w:r>
      <w:proofErr w:type="spellStart"/>
      <w:r>
        <w:rPr>
          <w:rStyle w:val="VerbatimChar"/>
        </w:rPr>
        <w:t>high_injury_rate</w:t>
      </w:r>
      <w:proofErr w:type="spellEnd"/>
      <w:r>
        <w:t xml:space="preserve">). Create this formula object, again with the outcome </w:t>
      </w:r>
      <w:proofErr w:type="spellStart"/>
      <w:r>
        <w:rPr>
          <w:rStyle w:val="VerbatimChar"/>
        </w:rPr>
        <w:t>injury_rate</w:t>
      </w:r>
      <w:proofErr w:type="spellEnd"/>
      <w:r>
        <w:t>.</w:t>
      </w:r>
    </w:p>
    <w:tbl>
      <w:tblPr>
        <w:tblW w:w="7200" w:type="dxa"/>
        <w:tblInd w:w="720" w:type="dxa"/>
        <w:tblLayout w:type="fixed"/>
        <w:tblLook w:val="0400" w:firstRow="0" w:lastRow="0" w:firstColumn="0" w:lastColumn="0" w:noHBand="0" w:noVBand="1"/>
      </w:tblPr>
      <w:tblGrid>
        <w:gridCol w:w="7200"/>
      </w:tblGrid>
      <w:tr w:rsidR="00377EF9" w14:paraId="5134A659" w14:textId="77777777" w:rsidTr="00600E94">
        <w:trPr>
          <w:trHeight w:val="432"/>
        </w:trPr>
        <w:tc>
          <w:tcPr>
            <w:tcW w:w="7200" w:type="dxa"/>
            <w:shd w:val="clear" w:color="auto" w:fill="FFF2CC"/>
            <w:tcMar>
              <w:top w:w="144" w:type="dxa"/>
              <w:left w:w="115" w:type="dxa"/>
              <w:bottom w:w="144" w:type="dxa"/>
              <w:right w:w="115" w:type="dxa"/>
            </w:tcMar>
          </w:tcPr>
          <w:p w14:paraId="7F2F1C21" w14:textId="2277C0EB" w:rsidR="00377EF9" w:rsidRDefault="00741E9E" w:rsidP="00600E94">
            <w:pPr>
              <w:pBdr>
                <w:top w:val="nil"/>
                <w:left w:val="nil"/>
                <w:bottom w:val="nil"/>
                <w:right w:val="nil"/>
                <w:between w:val="nil"/>
              </w:pBdr>
              <w:spacing w:before="180" w:after="180"/>
              <w:rPr>
                <w:color w:val="000000"/>
              </w:rPr>
            </w:pPr>
            <w:proofErr w:type="spellStart"/>
            <w:r>
              <w:rPr>
                <w:color w:val="000000"/>
              </w:rPr>
              <w:t>RS_</w:t>
            </w:r>
            <w:r w:rsidR="008E6434">
              <w:rPr>
                <w:color w:val="000000"/>
              </w:rPr>
              <w:t>first</w:t>
            </w:r>
            <w:proofErr w:type="spellEnd"/>
            <w:r>
              <w:rPr>
                <w:color w:val="000000"/>
              </w:rPr>
              <w:t xml:space="preserve">: </w:t>
            </w:r>
            <w:r w:rsidR="000255B9">
              <w:rPr>
                <w:color w:val="000000"/>
              </w:rPr>
              <w:t>0.008</w:t>
            </w:r>
          </w:p>
          <w:p w14:paraId="2FD1B5F5" w14:textId="3A947DA7" w:rsidR="00741E9E" w:rsidRDefault="00741E9E" w:rsidP="00600E94">
            <w:pPr>
              <w:pBdr>
                <w:top w:val="nil"/>
                <w:left w:val="nil"/>
                <w:bottom w:val="nil"/>
                <w:right w:val="nil"/>
                <w:between w:val="nil"/>
              </w:pBdr>
              <w:spacing w:before="180" w:after="180"/>
              <w:rPr>
                <w:color w:val="000000"/>
              </w:rPr>
            </w:pPr>
            <w:proofErr w:type="spellStart"/>
            <w:r>
              <w:rPr>
                <w:color w:val="000000"/>
              </w:rPr>
              <w:t>RS_</w:t>
            </w:r>
            <w:r w:rsidR="008E6434">
              <w:rPr>
                <w:color w:val="000000"/>
              </w:rPr>
              <w:t>simple</w:t>
            </w:r>
            <w:proofErr w:type="spellEnd"/>
            <w:r>
              <w:rPr>
                <w:color w:val="000000"/>
              </w:rPr>
              <w:t>:</w:t>
            </w:r>
            <w:r w:rsidR="008E2E83">
              <w:rPr>
                <w:color w:val="000000"/>
              </w:rPr>
              <w:t xml:space="preserve"> 0.007</w:t>
            </w:r>
          </w:p>
          <w:p w14:paraId="19B01621" w14:textId="47321F29" w:rsidR="00E947FF" w:rsidRDefault="00741E9E" w:rsidP="00600E94">
            <w:pPr>
              <w:pBdr>
                <w:top w:val="nil"/>
                <w:left w:val="nil"/>
                <w:bottom w:val="nil"/>
                <w:right w:val="nil"/>
                <w:between w:val="nil"/>
              </w:pBdr>
              <w:spacing w:before="180" w:after="180"/>
              <w:rPr>
                <w:color w:val="000000"/>
              </w:rPr>
            </w:pPr>
            <w:proofErr w:type="spellStart"/>
            <w:r>
              <w:rPr>
                <w:color w:val="000000"/>
              </w:rPr>
              <w:t>RS_</w:t>
            </w:r>
            <w:r w:rsidR="008E6434">
              <w:rPr>
                <w:color w:val="000000"/>
              </w:rPr>
              <w:t>kitchensink</w:t>
            </w:r>
            <w:proofErr w:type="spellEnd"/>
            <w:r>
              <w:rPr>
                <w:color w:val="000000"/>
              </w:rPr>
              <w:t>:</w:t>
            </w:r>
            <w:r w:rsidR="008E2E83">
              <w:rPr>
                <w:color w:val="000000"/>
              </w:rPr>
              <w:t xml:space="preserve"> 0.427</w:t>
            </w:r>
          </w:p>
          <w:p w14:paraId="21D05AB5" w14:textId="7C2E712D" w:rsidR="00E947FF" w:rsidRDefault="000C160E" w:rsidP="00600E94">
            <w:pPr>
              <w:pBdr>
                <w:top w:val="nil"/>
                <w:left w:val="nil"/>
                <w:bottom w:val="nil"/>
                <w:right w:val="nil"/>
                <w:between w:val="nil"/>
              </w:pBdr>
              <w:spacing w:before="180" w:after="180"/>
              <w:rPr>
                <w:color w:val="000000"/>
              </w:rPr>
            </w:pPr>
            <w:r>
              <w:rPr>
                <w:color w:val="000000"/>
              </w:rPr>
              <w:t xml:space="preserve">Kitchen sink model has </w:t>
            </w:r>
            <w:r w:rsidR="00123016">
              <w:rPr>
                <w:color w:val="000000"/>
              </w:rPr>
              <w:t xml:space="preserve">the highest R squared value as it over fits the data points and </w:t>
            </w:r>
            <w:r w:rsidR="0056038A">
              <w:rPr>
                <w:color w:val="000000"/>
              </w:rPr>
              <w:t xml:space="preserve">seems to include the maximum number of variables in the model. </w:t>
            </w:r>
            <w:r w:rsidR="007B38A5">
              <w:rPr>
                <w:color w:val="000000"/>
              </w:rPr>
              <w:t>The first and simple model seem to have more or less the same R squared value and explain about 8% of the variations in the outcomes.</w:t>
            </w:r>
          </w:p>
        </w:tc>
      </w:tr>
    </w:tbl>
    <w:p w14:paraId="67498CFD" w14:textId="77777777" w:rsidR="00377EF9" w:rsidRDefault="00377EF9" w:rsidP="00377EF9"/>
    <w:p w14:paraId="56064EF4" w14:textId="77777777" w:rsidR="00465DB3" w:rsidRDefault="00465DB3">
      <w:pPr>
        <w:rPr>
          <w:rFonts w:ascii="Helvetica Neue" w:eastAsiaTheme="majorEastAsia" w:hAnsi="Helvetica Neue" w:cstheme="majorBidi"/>
          <w:b/>
          <w:bCs/>
          <w:color w:val="1F497D" w:themeColor="text2"/>
          <w:sz w:val="28"/>
          <w:szCs w:val="32"/>
        </w:rPr>
      </w:pPr>
      <w:bookmarkStart w:id="3" w:name="problem-2"/>
      <w:bookmarkEnd w:id="0"/>
      <w:bookmarkEnd w:id="2"/>
      <w:r>
        <w:br w:type="page"/>
      </w:r>
    </w:p>
    <w:p w14:paraId="2DC6A5EC" w14:textId="18D2474F" w:rsidR="00EE29B1" w:rsidRDefault="00292C09">
      <w:pPr>
        <w:pStyle w:val="Heading1"/>
      </w:pPr>
      <w:r>
        <w:lastRenderedPageBreak/>
        <w:t>Problem 2</w:t>
      </w:r>
    </w:p>
    <w:p w14:paraId="38D80A61" w14:textId="594109EA" w:rsidR="00EE29B1" w:rsidRDefault="00292C09">
      <w:pPr>
        <w:pStyle w:val="FirstParagraph"/>
      </w:pPr>
      <w:r>
        <w:t xml:space="preserve">Now we </w:t>
      </w:r>
      <w:r w:rsidR="00640F7A">
        <w:t xml:space="preserve">will </w:t>
      </w:r>
      <w:r>
        <w:t xml:space="preserve">evaluate the out of sample predictive accuracy of </w:t>
      </w:r>
      <w:r w:rsidR="001911D9">
        <w:t>three</w:t>
      </w:r>
      <w:r>
        <w:t xml:space="preserve"> models, including a LASSO regression.</w:t>
      </w:r>
    </w:p>
    <w:p w14:paraId="5312F531" w14:textId="77777777" w:rsidR="00EE29B1" w:rsidRDefault="00292C09">
      <w:pPr>
        <w:pStyle w:val="Heading2"/>
      </w:pPr>
      <w:bookmarkStart w:id="4" w:name="section-2"/>
      <w:r>
        <w:t>2.1</w:t>
      </w:r>
    </w:p>
    <w:p w14:paraId="19553D5B" w14:textId="77777777" w:rsidR="00EE29B1" w:rsidRDefault="00292C09">
      <w:pPr>
        <w:pStyle w:val="FirstParagraph"/>
      </w:pPr>
      <w:r>
        <w:t>Randomly split the data 80-20:</w:t>
      </w:r>
    </w:p>
    <w:p w14:paraId="761F9CC1" w14:textId="24A764F3" w:rsidR="00EE29B1" w:rsidRDefault="00292C09" w:rsidP="00BA6886">
      <w:pPr>
        <w:pStyle w:val="Compact"/>
        <w:numPr>
          <w:ilvl w:val="0"/>
          <w:numId w:val="5"/>
        </w:numPr>
      </w:pPr>
      <w:r>
        <w:t xml:space="preserve">Use the 80 percent as the training dataset and assign it to an R object called </w:t>
      </w:r>
      <w:proofErr w:type="spellStart"/>
      <w:r>
        <w:rPr>
          <w:rStyle w:val="VerbatimChar"/>
        </w:rPr>
        <w:t>osha_train</w:t>
      </w:r>
      <w:proofErr w:type="spellEnd"/>
      <w:r w:rsidR="00640F7A" w:rsidRPr="00640F7A">
        <w:t>.</w:t>
      </w:r>
    </w:p>
    <w:p w14:paraId="35CD8A01" w14:textId="77777777" w:rsidR="00EE29B1" w:rsidRDefault="00292C09" w:rsidP="00BA6886">
      <w:pPr>
        <w:pStyle w:val="Compact"/>
        <w:numPr>
          <w:ilvl w:val="0"/>
          <w:numId w:val="5"/>
        </w:numPr>
      </w:pPr>
      <w:r>
        <w:t xml:space="preserve">Use the remaining 20 percent as the test dataset and assign it to an object called </w:t>
      </w:r>
      <w:proofErr w:type="spellStart"/>
      <w:r>
        <w:rPr>
          <w:rStyle w:val="VerbatimChar"/>
        </w:rPr>
        <w:t>osha_test</w:t>
      </w:r>
      <w:proofErr w:type="spellEnd"/>
      <w:r>
        <w:t>.</w:t>
      </w:r>
    </w:p>
    <w:p w14:paraId="293425CD" w14:textId="0EF07E42" w:rsidR="00EE29B1" w:rsidRDefault="00292C09">
      <w:pPr>
        <w:pStyle w:val="FirstParagraph"/>
      </w:pPr>
      <w:r>
        <w:t xml:space="preserve">Here, please use the function </w:t>
      </w:r>
      <w:proofErr w:type="spellStart"/>
      <w:r>
        <w:rPr>
          <w:rStyle w:val="VerbatimChar"/>
        </w:rPr>
        <w:t>rsample</w:t>
      </w:r>
      <w:proofErr w:type="spellEnd"/>
      <w:r>
        <w:rPr>
          <w:rStyle w:val="VerbatimChar"/>
        </w:rPr>
        <w:t>::</w:t>
      </w:r>
      <w:proofErr w:type="spellStart"/>
      <w:r>
        <w:rPr>
          <w:rStyle w:val="VerbatimChar"/>
        </w:rPr>
        <w:t>initial_split</w:t>
      </w:r>
      <w:proofErr w:type="spellEnd"/>
      <w:r>
        <w:t xml:space="preserve">, and use the seed </w:t>
      </w:r>
      <w:r>
        <w:rPr>
          <w:rStyle w:val="VerbatimChar"/>
        </w:rPr>
        <w:t>06510</w:t>
      </w:r>
      <w:r>
        <w:t xml:space="preserve"> with </w:t>
      </w:r>
      <w:proofErr w:type="spellStart"/>
      <w:r>
        <w:rPr>
          <w:rStyle w:val="VerbatimChar"/>
        </w:rPr>
        <w:t>set.seed</w:t>
      </w:r>
      <w:proofErr w:type="spellEnd"/>
      <w:r>
        <w:rPr>
          <w:rStyle w:val="VerbatimChar"/>
        </w:rPr>
        <w:t>()</w:t>
      </w:r>
      <w:r>
        <w:t xml:space="preserve"> as shown in the screencast. Setting a seed and running the command together with </w:t>
      </w:r>
      <w:proofErr w:type="spellStart"/>
      <w:r>
        <w:t>initial_split</w:t>
      </w:r>
      <w:proofErr w:type="spellEnd"/>
      <w:r>
        <w:t xml:space="preserve"> ensures that the random assignment is reproduced exactly</w:t>
      </w:r>
      <w:r w:rsidR="0001015A">
        <w:t xml:space="preserve"> each time</w:t>
      </w:r>
      <w:r>
        <w:t xml:space="preserve">. </w:t>
      </w:r>
    </w:p>
    <w:tbl>
      <w:tblPr>
        <w:tblW w:w="7200" w:type="dxa"/>
        <w:tblInd w:w="720" w:type="dxa"/>
        <w:tblLayout w:type="fixed"/>
        <w:tblLook w:val="0400" w:firstRow="0" w:lastRow="0" w:firstColumn="0" w:lastColumn="0" w:noHBand="0" w:noVBand="1"/>
      </w:tblPr>
      <w:tblGrid>
        <w:gridCol w:w="7200"/>
      </w:tblGrid>
      <w:tr w:rsidR="006A4D2A" w14:paraId="4950DB80" w14:textId="77777777" w:rsidTr="00600E94">
        <w:trPr>
          <w:trHeight w:val="432"/>
        </w:trPr>
        <w:tc>
          <w:tcPr>
            <w:tcW w:w="7200" w:type="dxa"/>
            <w:shd w:val="clear" w:color="auto" w:fill="FFF2CC"/>
            <w:tcMar>
              <w:top w:w="144" w:type="dxa"/>
              <w:left w:w="115" w:type="dxa"/>
              <w:bottom w:w="144" w:type="dxa"/>
              <w:right w:w="115" w:type="dxa"/>
            </w:tcMar>
          </w:tcPr>
          <w:p w14:paraId="4F213DE8" w14:textId="027EAE8F" w:rsidR="006A4D2A" w:rsidRDefault="00465DB3" w:rsidP="00600E94">
            <w:pPr>
              <w:pBdr>
                <w:top w:val="nil"/>
                <w:left w:val="nil"/>
                <w:bottom w:val="nil"/>
                <w:right w:val="nil"/>
                <w:between w:val="nil"/>
              </w:pBdr>
              <w:spacing w:before="180" w:after="180"/>
              <w:rPr>
                <w:color w:val="000000"/>
              </w:rPr>
            </w:pPr>
            <w:r w:rsidRPr="00636392">
              <w:rPr>
                <w:i/>
                <w:iCs/>
              </w:rPr>
              <w:t>No response needed here (</w:t>
            </w:r>
            <w:r>
              <w:rPr>
                <w:i/>
                <w:iCs/>
              </w:rPr>
              <w:t>do this</w:t>
            </w:r>
            <w:r w:rsidRPr="00636392">
              <w:rPr>
                <w:i/>
                <w:iCs/>
              </w:rPr>
              <w:t xml:space="preserve"> in your R code)</w:t>
            </w:r>
          </w:p>
        </w:tc>
      </w:tr>
    </w:tbl>
    <w:p w14:paraId="609B6178" w14:textId="77777777" w:rsidR="006A4D2A" w:rsidRPr="006A4D2A" w:rsidRDefault="006A4D2A" w:rsidP="006A4D2A">
      <w:pPr>
        <w:pStyle w:val="BodyText"/>
      </w:pPr>
    </w:p>
    <w:p w14:paraId="6303A674" w14:textId="77777777" w:rsidR="00EE29B1" w:rsidRDefault="00292C09">
      <w:pPr>
        <w:pStyle w:val="Heading2"/>
      </w:pPr>
      <w:bookmarkStart w:id="5" w:name="section-3"/>
      <w:bookmarkEnd w:id="4"/>
      <w:r>
        <w:t>2.2</w:t>
      </w:r>
    </w:p>
    <w:p w14:paraId="1E15905A" w14:textId="77777777" w:rsidR="00EE29B1" w:rsidRDefault="00292C09">
      <w:pPr>
        <w:pStyle w:val="FirstParagraph"/>
      </w:pPr>
      <w:r>
        <w:t>The case considers two types of predictive modeling within OSHA’s Approach 3 (Highest predictive injury rate). We consider a third LASSO model in addition to the two mentioned in the case:</w:t>
      </w:r>
    </w:p>
    <w:p w14:paraId="0235C8A7" w14:textId="2FEB2363" w:rsidR="00BA57C8" w:rsidRDefault="00BA57C8" w:rsidP="00BA6886">
      <w:pPr>
        <w:pStyle w:val="Compact"/>
        <w:numPr>
          <w:ilvl w:val="0"/>
          <w:numId w:val="6"/>
        </w:numPr>
      </w:pPr>
      <w:r>
        <w:t>A</w:t>
      </w:r>
      <w:r w:rsidR="00F414EB">
        <w:t>n</w:t>
      </w:r>
      <w:r>
        <w:t xml:space="preserve"> OLS regression with the simple model (see problem 1.2)</w:t>
      </w:r>
    </w:p>
    <w:p w14:paraId="52425AA7" w14:textId="6AB94D8D" w:rsidR="00EE29B1" w:rsidRDefault="00292C09" w:rsidP="00BA6886">
      <w:pPr>
        <w:pStyle w:val="Compact"/>
        <w:numPr>
          <w:ilvl w:val="0"/>
          <w:numId w:val="6"/>
        </w:numPr>
      </w:pPr>
      <w:r>
        <w:t>A</w:t>
      </w:r>
      <w:r w:rsidR="00F414EB">
        <w:t>n</w:t>
      </w:r>
      <w:r>
        <w:t xml:space="preserve"> OLS regression with the kitchen sink model</w:t>
      </w:r>
      <w:r w:rsidR="001118D8">
        <w:t xml:space="preserve"> </w:t>
      </w:r>
      <w:r w:rsidR="001118D8" w:rsidRPr="001118D8">
        <w:t>(see problem 1.2)</w:t>
      </w:r>
    </w:p>
    <w:p w14:paraId="569CA6BD" w14:textId="386B0C04" w:rsidR="00EE29B1" w:rsidRDefault="00292C09" w:rsidP="00BA6886">
      <w:pPr>
        <w:pStyle w:val="Compact"/>
        <w:numPr>
          <w:ilvl w:val="0"/>
          <w:numId w:val="6"/>
        </w:numPr>
      </w:pPr>
      <w:r>
        <w:t xml:space="preserve">A linear LASSO regression with the same variables as the kitchen sink model but using a penalty term chosen to minimize the </w:t>
      </w:r>
      <w:r w:rsidR="000B09AB">
        <w:t>MSE</w:t>
      </w:r>
      <w:r>
        <w:t xml:space="preserve"> within cross-validatio</w:t>
      </w:r>
      <w:r w:rsidR="000B09AB">
        <w:t>n</w:t>
      </w:r>
      <w:r>
        <w:t>.</w:t>
      </w:r>
    </w:p>
    <w:p w14:paraId="162F3D6D" w14:textId="5D996328" w:rsidR="00EE29B1" w:rsidRDefault="00292C09" w:rsidP="006F6A0B">
      <w:pPr>
        <w:pStyle w:val="FirstParagraph"/>
      </w:pPr>
      <w:r w:rsidRPr="00D93A7B">
        <w:t>Fit these three models on the training data and</w:t>
      </w:r>
      <w:r>
        <w:rPr>
          <w:b/>
          <w:bCs/>
        </w:rPr>
        <w:t xml:space="preserve"> evaluate the in-sample RMSE in the </w:t>
      </w:r>
      <w:r w:rsidRPr="00772EBF">
        <w:rPr>
          <w:b/>
          <w:bCs/>
          <w:i/>
          <w:iCs/>
        </w:rPr>
        <w:t>training</w:t>
      </w:r>
      <w:r>
        <w:rPr>
          <w:b/>
          <w:bCs/>
        </w:rPr>
        <w:t xml:space="preserve"> set and the out-of-sample RMSE in the </w:t>
      </w:r>
      <w:r w:rsidRPr="00772EBF">
        <w:rPr>
          <w:b/>
          <w:bCs/>
          <w:i/>
          <w:iCs/>
        </w:rPr>
        <w:t>test</w:t>
      </w:r>
      <w:r>
        <w:rPr>
          <w:b/>
          <w:bCs/>
        </w:rPr>
        <w:t xml:space="preserve"> set.</w:t>
      </w:r>
      <w:r>
        <w:t xml:space="preserve"> Your final table will therefore consist of six numbers (3 models, in-sample vs. out-of-sample). Please fill in the table below or show R output </w:t>
      </w:r>
      <w:r w:rsidR="001D4360">
        <w:t xml:space="preserve">that follows </w:t>
      </w:r>
      <w:r>
        <w:t xml:space="preserve">this format. </w:t>
      </w:r>
    </w:p>
    <w:p w14:paraId="13FD5E76" w14:textId="5B2A5557" w:rsidR="00EE29B1" w:rsidRDefault="00292C09" w:rsidP="00A653B2">
      <w:pPr>
        <w:pStyle w:val="BodyText"/>
      </w:pPr>
      <w:r>
        <w:t>Creating this table will require multiple steps, and there are multiple correct ways to process the data and summarize the results. See the appendix for some guidance, including tutorial videos. Aim for conciseness and readability of your code: This exercise can be done in about 50 lines (including chunk headers with comments, tables commands, and spaces between code chunks).</w:t>
      </w:r>
    </w:p>
    <w:p w14:paraId="6A49A41A" w14:textId="77777777" w:rsidR="00A653B2" w:rsidRDefault="00A653B2" w:rsidP="00A653B2">
      <w:pPr>
        <w:pStyle w:val="BodyText"/>
      </w:pPr>
    </w:p>
    <w:tbl>
      <w:tblPr>
        <w:tblW w:w="7200" w:type="dxa"/>
        <w:tblInd w:w="720" w:type="dxa"/>
        <w:tblLayout w:type="fixed"/>
        <w:tblLook w:val="0400" w:firstRow="0" w:lastRow="0" w:firstColumn="0" w:lastColumn="0" w:noHBand="0" w:noVBand="1"/>
      </w:tblPr>
      <w:tblGrid>
        <w:gridCol w:w="7200"/>
      </w:tblGrid>
      <w:tr w:rsidR="00A653B2" w14:paraId="14BF8D5A" w14:textId="77777777" w:rsidTr="00600E94">
        <w:trPr>
          <w:trHeight w:val="432"/>
        </w:trPr>
        <w:tc>
          <w:tcPr>
            <w:tcW w:w="7200" w:type="dxa"/>
            <w:shd w:val="clear" w:color="auto" w:fill="FFF2CC"/>
            <w:tcMar>
              <w:top w:w="144" w:type="dxa"/>
              <w:left w:w="115" w:type="dxa"/>
              <w:bottom w:w="144" w:type="dxa"/>
              <w:right w:w="115" w:type="dxa"/>
            </w:tcMar>
          </w:tcPr>
          <w:tbl>
            <w:tblPr>
              <w:tblStyle w:val="TableGrid"/>
              <w:tblW w:w="0" w:type="auto"/>
              <w:tblLayout w:type="fixed"/>
              <w:tblLook w:val="04A0" w:firstRow="1" w:lastRow="0" w:firstColumn="1" w:lastColumn="0" w:noHBand="0" w:noVBand="1"/>
            </w:tblPr>
            <w:tblGrid>
              <w:gridCol w:w="2575"/>
              <w:gridCol w:w="2192"/>
              <w:gridCol w:w="2193"/>
            </w:tblGrid>
            <w:tr w:rsidR="00430E3F" w14:paraId="2533F131" w14:textId="77777777" w:rsidTr="00600E94">
              <w:tc>
                <w:tcPr>
                  <w:tcW w:w="2575" w:type="dxa"/>
                </w:tcPr>
                <w:p w14:paraId="08A0C006" w14:textId="77777777" w:rsidR="00430E3F" w:rsidRDefault="00430E3F" w:rsidP="00430E3F">
                  <w:pPr>
                    <w:pStyle w:val="BlockText"/>
                  </w:pPr>
                </w:p>
              </w:tc>
              <w:tc>
                <w:tcPr>
                  <w:tcW w:w="4385" w:type="dxa"/>
                  <w:gridSpan w:val="2"/>
                </w:tcPr>
                <w:p w14:paraId="19F34893" w14:textId="77777777" w:rsidR="00430E3F" w:rsidRDefault="00430E3F" w:rsidP="00430E3F">
                  <w:pPr>
                    <w:pStyle w:val="BlockText"/>
                    <w:ind w:left="0"/>
                    <w:jc w:val="center"/>
                  </w:pPr>
                  <w:r>
                    <w:t>RMSE</w:t>
                  </w:r>
                </w:p>
              </w:tc>
            </w:tr>
            <w:tr w:rsidR="00430E3F" w14:paraId="3699BEDE" w14:textId="77777777" w:rsidTr="00600E94">
              <w:tc>
                <w:tcPr>
                  <w:tcW w:w="2575" w:type="dxa"/>
                </w:tcPr>
                <w:p w14:paraId="54B8AAB5" w14:textId="77777777" w:rsidR="00430E3F" w:rsidRDefault="00430E3F" w:rsidP="00430E3F">
                  <w:pPr>
                    <w:pStyle w:val="BlockText"/>
                  </w:pPr>
                </w:p>
              </w:tc>
              <w:tc>
                <w:tcPr>
                  <w:tcW w:w="2192" w:type="dxa"/>
                </w:tcPr>
                <w:p w14:paraId="4B79CDA6" w14:textId="77777777" w:rsidR="00430E3F" w:rsidRDefault="00430E3F" w:rsidP="00430E3F">
                  <w:pPr>
                    <w:pStyle w:val="BlockText"/>
                    <w:ind w:left="0"/>
                    <w:jc w:val="center"/>
                  </w:pPr>
                  <w:r>
                    <w:t>Training Dataset</w:t>
                  </w:r>
                </w:p>
              </w:tc>
              <w:tc>
                <w:tcPr>
                  <w:tcW w:w="2193" w:type="dxa"/>
                </w:tcPr>
                <w:p w14:paraId="1AD348BA" w14:textId="77777777" w:rsidR="00430E3F" w:rsidRDefault="00430E3F" w:rsidP="00430E3F">
                  <w:pPr>
                    <w:pStyle w:val="BlockText"/>
                    <w:ind w:left="0"/>
                    <w:jc w:val="center"/>
                  </w:pPr>
                  <w:r>
                    <w:t>Test Dataset</w:t>
                  </w:r>
                </w:p>
              </w:tc>
            </w:tr>
            <w:tr w:rsidR="00430E3F" w14:paraId="67A2BF63" w14:textId="77777777" w:rsidTr="00600E94">
              <w:tc>
                <w:tcPr>
                  <w:tcW w:w="2575" w:type="dxa"/>
                </w:tcPr>
                <w:p w14:paraId="433C2670" w14:textId="77777777" w:rsidR="00430E3F" w:rsidRDefault="00430E3F" w:rsidP="00430E3F">
                  <w:pPr>
                    <w:pStyle w:val="BlockText"/>
                    <w:ind w:left="0"/>
                  </w:pPr>
                  <w:r>
                    <w:lastRenderedPageBreak/>
                    <w:t>Simple Model</w:t>
                  </w:r>
                </w:p>
              </w:tc>
              <w:tc>
                <w:tcPr>
                  <w:tcW w:w="2192" w:type="dxa"/>
                </w:tcPr>
                <w:p w14:paraId="759B5DB7" w14:textId="0862C403" w:rsidR="00430E3F" w:rsidRDefault="001A5187" w:rsidP="00430E3F">
                  <w:pPr>
                    <w:pStyle w:val="BlockText"/>
                    <w:jc w:val="center"/>
                  </w:pPr>
                  <w:r>
                    <w:t>3.</w:t>
                  </w:r>
                  <w:r w:rsidR="00557DED">
                    <w:t>3</w:t>
                  </w:r>
                  <w:r w:rsidR="00CC3870">
                    <w:t>4</w:t>
                  </w:r>
                </w:p>
              </w:tc>
              <w:tc>
                <w:tcPr>
                  <w:tcW w:w="2193" w:type="dxa"/>
                </w:tcPr>
                <w:p w14:paraId="64673D2C" w14:textId="26175B67" w:rsidR="00430E3F" w:rsidRDefault="003C5A21" w:rsidP="00430E3F">
                  <w:pPr>
                    <w:pStyle w:val="BlockText"/>
                    <w:jc w:val="center"/>
                  </w:pPr>
                  <w:r>
                    <w:t>3.</w:t>
                  </w:r>
                  <w:r w:rsidR="00557DED">
                    <w:t>20</w:t>
                  </w:r>
                </w:p>
              </w:tc>
            </w:tr>
            <w:tr w:rsidR="00430E3F" w14:paraId="56DA2607" w14:textId="77777777" w:rsidTr="00600E94">
              <w:tc>
                <w:tcPr>
                  <w:tcW w:w="2575" w:type="dxa"/>
                </w:tcPr>
                <w:p w14:paraId="69952336" w14:textId="77777777" w:rsidR="00430E3F" w:rsidRDefault="00430E3F" w:rsidP="00430E3F">
                  <w:pPr>
                    <w:pStyle w:val="BlockText"/>
                    <w:ind w:left="0"/>
                  </w:pPr>
                  <w:r>
                    <w:t>Kitchen-Sink Model</w:t>
                  </w:r>
                </w:p>
              </w:tc>
              <w:tc>
                <w:tcPr>
                  <w:tcW w:w="2192" w:type="dxa"/>
                </w:tcPr>
                <w:p w14:paraId="1974BE30" w14:textId="7625623E" w:rsidR="00430E3F" w:rsidRDefault="001A5187" w:rsidP="00430E3F">
                  <w:pPr>
                    <w:pStyle w:val="BlockText"/>
                    <w:jc w:val="center"/>
                  </w:pPr>
                  <w:r>
                    <w:t>2.</w:t>
                  </w:r>
                  <w:r w:rsidR="00C9137C">
                    <w:t>53</w:t>
                  </w:r>
                </w:p>
              </w:tc>
              <w:tc>
                <w:tcPr>
                  <w:tcW w:w="2193" w:type="dxa"/>
                </w:tcPr>
                <w:p w14:paraId="2EB0FCAC" w14:textId="306BAA00" w:rsidR="00430E3F" w:rsidRDefault="003C5A21" w:rsidP="00430E3F">
                  <w:pPr>
                    <w:pStyle w:val="BlockText"/>
                    <w:jc w:val="center"/>
                  </w:pPr>
                  <w:r>
                    <w:t>2.</w:t>
                  </w:r>
                  <w:r w:rsidR="00C9137C">
                    <w:t>5</w:t>
                  </w:r>
                  <w:r w:rsidR="009A313F">
                    <w:t>2</w:t>
                  </w:r>
                </w:p>
              </w:tc>
            </w:tr>
            <w:tr w:rsidR="00430E3F" w14:paraId="1F613877" w14:textId="77777777" w:rsidTr="00600E94">
              <w:tc>
                <w:tcPr>
                  <w:tcW w:w="2575" w:type="dxa"/>
                </w:tcPr>
                <w:p w14:paraId="09F1C8B1" w14:textId="77777777" w:rsidR="00430E3F" w:rsidRDefault="00430E3F" w:rsidP="00430E3F">
                  <w:pPr>
                    <w:pStyle w:val="BlockText"/>
                    <w:ind w:left="0"/>
                  </w:pPr>
                  <w:r>
                    <w:t>LASSO Model</w:t>
                  </w:r>
                </w:p>
              </w:tc>
              <w:tc>
                <w:tcPr>
                  <w:tcW w:w="2192" w:type="dxa"/>
                </w:tcPr>
                <w:p w14:paraId="1BACE23B" w14:textId="636E47EA" w:rsidR="00430E3F" w:rsidRDefault="001A5187" w:rsidP="00430E3F">
                  <w:pPr>
                    <w:pStyle w:val="BlockText"/>
                    <w:jc w:val="center"/>
                  </w:pPr>
                  <w:r>
                    <w:t>2.5</w:t>
                  </w:r>
                  <w:r w:rsidR="00557DED">
                    <w:t>5</w:t>
                  </w:r>
                </w:p>
              </w:tc>
              <w:tc>
                <w:tcPr>
                  <w:tcW w:w="2193" w:type="dxa"/>
                </w:tcPr>
                <w:p w14:paraId="526FA030" w14:textId="2AA3009C" w:rsidR="00430E3F" w:rsidRDefault="003C5A21" w:rsidP="00430E3F">
                  <w:pPr>
                    <w:pStyle w:val="BlockText"/>
                    <w:jc w:val="center"/>
                  </w:pPr>
                  <w:r>
                    <w:t>2.</w:t>
                  </w:r>
                  <w:r w:rsidR="002B2912">
                    <w:t>4</w:t>
                  </w:r>
                  <w:r w:rsidR="009A313F">
                    <w:t>9</w:t>
                  </w:r>
                </w:p>
              </w:tc>
            </w:tr>
          </w:tbl>
          <w:p w14:paraId="645B119D" w14:textId="77777777" w:rsidR="00A653B2" w:rsidRDefault="00A653B2" w:rsidP="00600E94">
            <w:pPr>
              <w:pBdr>
                <w:top w:val="nil"/>
                <w:left w:val="nil"/>
                <w:bottom w:val="nil"/>
                <w:right w:val="nil"/>
                <w:between w:val="nil"/>
              </w:pBdr>
              <w:spacing w:before="180" w:after="180"/>
              <w:rPr>
                <w:color w:val="000000"/>
              </w:rPr>
            </w:pPr>
          </w:p>
        </w:tc>
      </w:tr>
    </w:tbl>
    <w:p w14:paraId="6751B234" w14:textId="77777777" w:rsidR="00A653B2" w:rsidRDefault="00A653B2" w:rsidP="00A653B2">
      <w:pPr>
        <w:pStyle w:val="BodyText"/>
      </w:pPr>
    </w:p>
    <w:p w14:paraId="467BF169" w14:textId="77777777" w:rsidR="00EE29B1" w:rsidRDefault="00292C09">
      <w:pPr>
        <w:pStyle w:val="Heading2"/>
      </w:pPr>
      <w:bookmarkStart w:id="6" w:name="section-4"/>
      <w:bookmarkEnd w:id="5"/>
      <w:r>
        <w:t>2.3</w:t>
      </w:r>
    </w:p>
    <w:p w14:paraId="2E2D2569" w14:textId="4CC7E7C1" w:rsidR="00A653B2" w:rsidRDefault="00292C09" w:rsidP="00A653B2">
      <w:pPr>
        <w:pStyle w:val="FirstParagraph"/>
      </w:pPr>
      <w:r>
        <w:t>Out of the 1</w:t>
      </w:r>
      <w:r w:rsidR="00505E67">
        <w:t>80</w:t>
      </w:r>
      <w:r>
        <w:t xml:space="preserve"> variables considered by the LASSO, how many eventually stay in the model? That is, how many variables are not zeroed out by the LASSO? Consider the case when the penalty term is set at the MSE-minimizing value.</w:t>
      </w:r>
      <w:r w:rsidR="00A653B2">
        <w:br/>
      </w:r>
      <w:r w:rsidR="00A653B2">
        <w:br/>
      </w:r>
    </w:p>
    <w:tbl>
      <w:tblPr>
        <w:tblW w:w="7200" w:type="dxa"/>
        <w:tblInd w:w="720" w:type="dxa"/>
        <w:tblLayout w:type="fixed"/>
        <w:tblLook w:val="0400" w:firstRow="0" w:lastRow="0" w:firstColumn="0" w:lastColumn="0" w:noHBand="0" w:noVBand="1"/>
      </w:tblPr>
      <w:tblGrid>
        <w:gridCol w:w="7200"/>
      </w:tblGrid>
      <w:tr w:rsidR="00A653B2" w14:paraId="634AA528" w14:textId="77777777" w:rsidTr="00600E94">
        <w:trPr>
          <w:trHeight w:val="432"/>
        </w:trPr>
        <w:tc>
          <w:tcPr>
            <w:tcW w:w="7200" w:type="dxa"/>
            <w:shd w:val="clear" w:color="auto" w:fill="FFF2CC"/>
            <w:tcMar>
              <w:top w:w="144" w:type="dxa"/>
              <w:left w:w="115" w:type="dxa"/>
              <w:bottom w:w="144" w:type="dxa"/>
              <w:right w:w="115" w:type="dxa"/>
            </w:tcMar>
          </w:tcPr>
          <w:p w14:paraId="150105DD" w14:textId="37C655DB" w:rsidR="00A653B2" w:rsidRDefault="006E1514" w:rsidP="00600E94">
            <w:pPr>
              <w:pBdr>
                <w:top w:val="nil"/>
                <w:left w:val="nil"/>
                <w:bottom w:val="nil"/>
                <w:right w:val="nil"/>
                <w:between w:val="nil"/>
              </w:pBdr>
              <w:spacing w:before="180" w:after="180"/>
              <w:rPr>
                <w:color w:val="000000"/>
              </w:rPr>
            </w:pPr>
            <w:r>
              <w:rPr>
                <w:color w:val="000000"/>
              </w:rPr>
              <w:t>89</w:t>
            </w:r>
            <w:r w:rsidR="009914F5">
              <w:rPr>
                <w:color w:val="000000"/>
              </w:rPr>
              <w:t xml:space="preserve"> variables are not zeroed out by LASSO </w:t>
            </w:r>
          </w:p>
        </w:tc>
      </w:tr>
    </w:tbl>
    <w:p w14:paraId="2D28F5EA" w14:textId="59DDD47A" w:rsidR="00EE29B1" w:rsidRDefault="00EE29B1" w:rsidP="00A653B2">
      <w:pPr>
        <w:pStyle w:val="FirstParagraph"/>
      </w:pPr>
    </w:p>
    <w:p w14:paraId="176EE88E" w14:textId="77777777" w:rsidR="00EE29B1" w:rsidRDefault="00292C09">
      <w:pPr>
        <w:pStyle w:val="Heading2"/>
      </w:pPr>
      <w:bookmarkStart w:id="7" w:name="section-5"/>
      <w:bookmarkEnd w:id="6"/>
      <w:r>
        <w:t>2.4</w:t>
      </w:r>
    </w:p>
    <w:p w14:paraId="14DC3B32" w14:textId="64A52C31" w:rsidR="00EE29B1" w:rsidRDefault="00292C09">
      <w:pPr>
        <w:pStyle w:val="FirstParagraph"/>
      </w:pPr>
      <w:r>
        <w:t>In Monday’s class, we will discuss the OSHA case: both the statistics underlying the LASSO regression, the policy considerations when using machine learning, and the use of prediction methods in social science research. Please answer the following questions as a Pre-class Exercise</w:t>
      </w:r>
      <w:r w:rsidR="002B1CEF">
        <w:t xml:space="preserve"> by Monday </w:t>
      </w:r>
      <w:r w:rsidR="002B1CEF" w:rsidRPr="002B1CEF">
        <w:rPr>
          <w:b/>
          <w:bCs/>
        </w:rPr>
        <w:t>November 6</w:t>
      </w:r>
      <w:r w:rsidR="002B1CEF">
        <w:rPr>
          <w:b/>
          <w:bCs/>
        </w:rPr>
        <w:t>, 10am</w:t>
      </w:r>
      <w:r>
        <w:t>.</w:t>
      </w:r>
    </w:p>
    <w:p w14:paraId="5FD7BC10" w14:textId="77777777" w:rsidR="00EE29B1" w:rsidRDefault="00000000">
      <w:pPr>
        <w:pStyle w:val="BodyText"/>
      </w:pPr>
      <w:hyperlink r:id="rId10">
        <w:r w:rsidR="00292C09">
          <w:rPr>
            <w:rStyle w:val="Hyperlink"/>
          </w:rPr>
          <w:t>https://yale.instructure.com/courses/79832/quizzes/58804</w:t>
        </w:r>
      </w:hyperlink>
    </w:p>
    <w:p w14:paraId="349F1182" w14:textId="77777777" w:rsidR="00F532CD" w:rsidRDefault="00F532CD">
      <w:pPr>
        <w:pStyle w:val="Heading2"/>
      </w:pPr>
      <w:bookmarkStart w:id="8" w:name="extra-credit"/>
      <w:bookmarkEnd w:id="7"/>
    </w:p>
    <w:p w14:paraId="725695EA" w14:textId="03AB1ABD" w:rsidR="00EE29B1" w:rsidRDefault="00292C09">
      <w:pPr>
        <w:pStyle w:val="Heading2"/>
      </w:pPr>
      <w:r>
        <w:t>2.5</w:t>
      </w:r>
      <w:r w:rsidR="00F14FDF">
        <w:t>:</w:t>
      </w:r>
      <w:r>
        <w:t xml:space="preserve"> </w:t>
      </w:r>
      <w:r w:rsidR="00AC328D">
        <w:t>Optional</w:t>
      </w:r>
    </w:p>
    <w:p w14:paraId="7EC2259E" w14:textId="77777777" w:rsidR="00EE29B1" w:rsidRDefault="00292C09">
      <w:pPr>
        <w:pStyle w:val="FirstParagraph"/>
      </w:pPr>
      <w:r>
        <w:t>There are a few ways to extend this analysis, that you may consider as a starting point for your final project replication if you choose to explore this topic. A modest extension is to explore if your findings are robust to different random seeds and different fractions to split the data. Another is to consider models other than the LASSO. Some of these are listed below.</w:t>
      </w:r>
    </w:p>
    <w:p w14:paraId="792A2916" w14:textId="45D91374" w:rsidR="00EE29B1" w:rsidRDefault="00292C09">
      <w:pPr>
        <w:pStyle w:val="BodyText"/>
      </w:pPr>
      <w:r>
        <w:t>If you try out any of these extensions before</w:t>
      </w:r>
      <w:r w:rsidR="002B1CEF">
        <w:t xml:space="preserve"> class, </w:t>
      </w:r>
      <w:r w:rsidR="00107A03">
        <w:t xml:space="preserve">please </w:t>
      </w:r>
      <w:r w:rsidR="002B1CEF">
        <w:t xml:space="preserve">email it to </w:t>
      </w:r>
      <w:hyperlink r:id="rId11" w:history="1">
        <w:r w:rsidR="00107A03" w:rsidRPr="00835B32">
          <w:rPr>
            <w:rStyle w:val="Hyperlink"/>
            <w:rFonts w:ascii="Times New Roman" w:hAnsi="Times New Roman"/>
          </w:rPr>
          <w:t>shiro.kuriwaki@yale.edu</w:t>
        </w:r>
      </w:hyperlink>
      <w:r>
        <w:t>.</w:t>
      </w:r>
    </w:p>
    <w:p w14:paraId="61773996" w14:textId="77777777" w:rsidR="00EE29B1" w:rsidRDefault="00292C09" w:rsidP="00BA6886">
      <w:pPr>
        <w:pStyle w:val="Compact"/>
        <w:numPr>
          <w:ilvl w:val="0"/>
          <w:numId w:val="16"/>
        </w:numPr>
      </w:pPr>
      <w:r>
        <w:t xml:space="preserve">A </w:t>
      </w:r>
      <w:r>
        <w:rPr>
          <w:b/>
          <w:bCs/>
        </w:rPr>
        <w:t>null</w:t>
      </w:r>
      <w:r>
        <w:t xml:space="preserve"> model as a benchmark, computed with only the intercept (no covariates) in OLS. The formula syntax for this is </w:t>
      </w:r>
      <w:proofErr w:type="spellStart"/>
      <w:r>
        <w:rPr>
          <w:rStyle w:val="VerbatimChar"/>
        </w:rPr>
        <w:t>injury_rate</w:t>
      </w:r>
      <w:proofErr w:type="spellEnd"/>
      <w:r>
        <w:rPr>
          <w:rStyle w:val="VerbatimChar"/>
        </w:rPr>
        <w:t xml:space="preserve"> ~ 1</w:t>
      </w:r>
      <w:r>
        <w:t xml:space="preserve"> where </w:t>
      </w:r>
      <w:r>
        <w:rPr>
          <w:rStyle w:val="VerbatimChar"/>
        </w:rPr>
        <w:t>1</w:t>
      </w:r>
      <w:r>
        <w:t xml:space="preserve"> represents an intercept that is implicitly assumed when there are covariates.</w:t>
      </w:r>
    </w:p>
    <w:p w14:paraId="35E90E6D" w14:textId="77777777" w:rsidR="00EE29B1" w:rsidRDefault="00292C09" w:rsidP="00BA6886">
      <w:pPr>
        <w:pStyle w:val="Compact"/>
        <w:numPr>
          <w:ilvl w:val="0"/>
          <w:numId w:val="16"/>
        </w:numPr>
      </w:pPr>
      <w:r>
        <w:t xml:space="preserve">A </w:t>
      </w:r>
      <w:r>
        <w:rPr>
          <w:b/>
          <w:bCs/>
        </w:rPr>
        <w:t>ridge</w:t>
      </w:r>
      <w:r>
        <w:t xml:space="preserve"> model similar to the </w:t>
      </w:r>
      <w:proofErr w:type="spellStart"/>
      <w:r>
        <w:rPr>
          <w:rStyle w:val="VerbatimChar"/>
        </w:rPr>
        <w:t>glmnet</w:t>
      </w:r>
      <w:r>
        <w:t>’s</w:t>
      </w:r>
      <w:proofErr w:type="spellEnd"/>
      <w:r>
        <w:t xml:space="preserve"> LASSO. In fact, this is simple as setting the </w:t>
      </w:r>
      <w:r>
        <w:rPr>
          <w:rStyle w:val="VerbatimChar"/>
        </w:rPr>
        <w:t>alpha</w:t>
      </w:r>
      <w:r>
        <w:t xml:space="preserve"> argument to </w:t>
      </w:r>
      <w:r>
        <w:rPr>
          <w:rStyle w:val="VerbatimChar"/>
        </w:rPr>
        <w:t>0</w:t>
      </w:r>
      <w:r>
        <w:t xml:space="preserve"> instead of </w:t>
      </w:r>
      <w:r>
        <w:rPr>
          <w:rStyle w:val="VerbatimChar"/>
        </w:rPr>
        <w:t>1</w:t>
      </w:r>
      <w:r>
        <w:t xml:space="preserve"> in </w:t>
      </w:r>
      <w:proofErr w:type="spellStart"/>
      <w:r>
        <w:rPr>
          <w:rStyle w:val="VerbatimChar"/>
        </w:rPr>
        <w:t>cv.glmnet</w:t>
      </w:r>
      <w:proofErr w:type="spellEnd"/>
      <w:r>
        <w:t>.</w:t>
      </w:r>
    </w:p>
    <w:p w14:paraId="48DB4AC2" w14:textId="75111184" w:rsidR="00EE29B1" w:rsidRDefault="00292C09" w:rsidP="00BA6886">
      <w:pPr>
        <w:pStyle w:val="Compact"/>
        <w:numPr>
          <w:ilvl w:val="0"/>
          <w:numId w:val="16"/>
        </w:numPr>
      </w:pPr>
      <w:r>
        <w:lastRenderedPageBreak/>
        <w:t>Another version of the LASSO (</w:t>
      </w:r>
      <w:proofErr w:type="spellStart"/>
      <w:r>
        <w:rPr>
          <w:rStyle w:val="VerbatimChar"/>
        </w:rPr>
        <w:t>hdm</w:t>
      </w:r>
      <w:proofErr w:type="spellEnd"/>
      <w:r>
        <w:rPr>
          <w:rStyle w:val="VerbatimChar"/>
        </w:rPr>
        <w:t>::</w:t>
      </w:r>
      <w:proofErr w:type="spellStart"/>
      <w:r>
        <w:rPr>
          <w:rStyle w:val="VerbatimChar"/>
        </w:rPr>
        <w:t>rlasso</w:t>
      </w:r>
      <w:proofErr w:type="spellEnd"/>
      <w:r>
        <w:t>) where the penalty</w:t>
      </w:r>
      <w:r w:rsidR="004C1031">
        <w:t xml:space="preserve"> term</w:t>
      </w:r>
      <w:r>
        <w:t xml:space="preserve"> is chosen by the data</w:t>
      </w:r>
      <w:r w:rsidR="00B2588F">
        <w:t xml:space="preserve"> (</w:t>
      </w:r>
      <w:proofErr w:type="spellStart"/>
      <w:r w:rsidR="00B2588F">
        <w:t>Chernozhukov</w:t>
      </w:r>
      <w:proofErr w:type="spellEnd"/>
      <w:r w:rsidR="00B2588F">
        <w:t xml:space="preserve"> et al.)</w:t>
      </w:r>
      <w:r>
        <w:t xml:space="preserve">. We will call this </w:t>
      </w:r>
      <w:r>
        <w:rPr>
          <w:b/>
          <w:bCs/>
        </w:rPr>
        <w:t>post</w:t>
      </w:r>
      <w:r>
        <w:t>-LASSO. The name comes from the fact that variables selected by this LASSO are later (post) run as OLS.</w:t>
      </w:r>
    </w:p>
    <w:p w14:paraId="1FCFC22E" w14:textId="01D24D22" w:rsidR="00EE29B1" w:rsidRDefault="00292C09" w:rsidP="00BA6886">
      <w:pPr>
        <w:pStyle w:val="Compact"/>
        <w:numPr>
          <w:ilvl w:val="0"/>
          <w:numId w:val="16"/>
        </w:numPr>
      </w:pPr>
      <w:r>
        <w:t xml:space="preserve">A regression tree, which we’ll call </w:t>
      </w:r>
      <w:r>
        <w:rPr>
          <w:b/>
          <w:bCs/>
        </w:rPr>
        <w:t>forest</w:t>
      </w:r>
      <w:r>
        <w:t xml:space="preserve">. The function </w:t>
      </w:r>
      <w:proofErr w:type="spellStart"/>
      <w:r>
        <w:rPr>
          <w:rStyle w:val="VerbatimChar"/>
        </w:rPr>
        <w:t>randomForest</w:t>
      </w:r>
      <w:proofErr w:type="spellEnd"/>
      <w:r>
        <w:rPr>
          <w:rStyle w:val="VerbatimChar"/>
        </w:rPr>
        <w:t>::</w:t>
      </w:r>
      <w:proofErr w:type="spellStart"/>
      <w:r>
        <w:rPr>
          <w:rStyle w:val="VerbatimChar"/>
        </w:rPr>
        <w:t>randomForest</w:t>
      </w:r>
      <w:proofErr w:type="spellEnd"/>
      <w:r>
        <w:t xml:space="preserve"> is </w:t>
      </w:r>
      <w:r w:rsidR="00FF1957">
        <w:t>one of the</w:t>
      </w:r>
      <w:r>
        <w:t xml:space="preserve"> standard package.</w:t>
      </w:r>
    </w:p>
    <w:p w14:paraId="0059200D" w14:textId="77777777" w:rsidR="00EE29B1" w:rsidRDefault="00292C09" w:rsidP="00BA6886">
      <w:pPr>
        <w:pStyle w:val="Compact"/>
        <w:numPr>
          <w:ilvl w:val="0"/>
          <w:numId w:val="16"/>
        </w:numPr>
      </w:pPr>
      <w:r>
        <w:t>A model of your choosing that you think will achieve the best out of sample prediction accuracy.</w:t>
      </w:r>
    </w:p>
    <w:p w14:paraId="00D0B6CC" w14:textId="77777777" w:rsidR="00F532CD" w:rsidRDefault="00F532CD" w:rsidP="00F532CD">
      <w:pPr>
        <w:pStyle w:val="ListBullet"/>
        <w:numPr>
          <w:ilvl w:val="0"/>
          <w:numId w:val="0"/>
        </w:numPr>
      </w:pPr>
    </w:p>
    <w:tbl>
      <w:tblPr>
        <w:tblW w:w="7200" w:type="dxa"/>
        <w:tblInd w:w="720" w:type="dxa"/>
        <w:tblLayout w:type="fixed"/>
        <w:tblLook w:val="0400" w:firstRow="0" w:lastRow="0" w:firstColumn="0" w:lastColumn="0" w:noHBand="0" w:noVBand="1"/>
      </w:tblPr>
      <w:tblGrid>
        <w:gridCol w:w="7200"/>
      </w:tblGrid>
      <w:tr w:rsidR="00F532CD" w14:paraId="4E75F017" w14:textId="77777777" w:rsidTr="00600E94">
        <w:trPr>
          <w:trHeight w:val="432"/>
        </w:trPr>
        <w:tc>
          <w:tcPr>
            <w:tcW w:w="7200" w:type="dxa"/>
            <w:shd w:val="clear" w:color="auto" w:fill="FFF2CC"/>
            <w:tcMar>
              <w:top w:w="144" w:type="dxa"/>
              <w:left w:w="115" w:type="dxa"/>
              <w:bottom w:w="144" w:type="dxa"/>
              <w:right w:w="115" w:type="dxa"/>
            </w:tcMar>
          </w:tcPr>
          <w:p w14:paraId="5B906B6C" w14:textId="1189E014" w:rsidR="00F532CD" w:rsidRDefault="00D86AF7" w:rsidP="00600E94">
            <w:pPr>
              <w:pBdr>
                <w:top w:val="nil"/>
                <w:left w:val="nil"/>
                <w:bottom w:val="nil"/>
                <w:right w:val="nil"/>
                <w:between w:val="nil"/>
              </w:pBdr>
              <w:spacing w:before="180" w:after="180"/>
              <w:rPr>
                <w:color w:val="000000"/>
              </w:rPr>
            </w:pPr>
            <w:r>
              <w:rPr>
                <w:color w:val="000000"/>
              </w:rPr>
              <w:t xml:space="preserve">N/A </w:t>
            </w:r>
          </w:p>
        </w:tc>
      </w:tr>
    </w:tbl>
    <w:p w14:paraId="17775FBB" w14:textId="77777777" w:rsidR="00F532CD" w:rsidRPr="00F532CD" w:rsidRDefault="00F532CD" w:rsidP="00F532CD">
      <w:pPr>
        <w:pStyle w:val="ListBullet"/>
        <w:numPr>
          <w:ilvl w:val="0"/>
          <w:numId w:val="0"/>
        </w:numPr>
      </w:pPr>
    </w:p>
    <w:p w14:paraId="762F552E" w14:textId="77777777" w:rsidR="00EE29B1" w:rsidRDefault="00292C09">
      <w:pPr>
        <w:pStyle w:val="Heading1"/>
      </w:pPr>
      <w:bookmarkStart w:id="9" w:name="problem-3"/>
      <w:bookmarkEnd w:id="3"/>
      <w:bookmarkEnd w:id="8"/>
      <w:r>
        <w:t>Problem 3</w:t>
      </w:r>
    </w:p>
    <w:p w14:paraId="10E3CA57" w14:textId="77777777" w:rsidR="00EE29B1" w:rsidRDefault="00292C09">
      <w:pPr>
        <w:pStyle w:val="FirstParagraph"/>
      </w:pPr>
      <w:r>
        <w:t>In other applications, the outcome of interest is a probability of a binary event happening, rather than a continuous number like the injury rate. In this problem, we will follow the same exercise 2.2 but replace the continuous outcome with a binary outcome.</w:t>
      </w:r>
    </w:p>
    <w:p w14:paraId="0DD61A70" w14:textId="42047FCB" w:rsidR="00EE29B1" w:rsidRDefault="00292C09">
      <w:pPr>
        <w:pStyle w:val="BodyText"/>
      </w:pPr>
      <w:r>
        <w:t>Fit the simple, kitchen sink, and LASSO specification on the same 80% training dataset</w:t>
      </w:r>
      <w:r w:rsidR="0049724F">
        <w:t>.</w:t>
      </w:r>
      <w:r>
        <w:t xml:space="preserve"> </w:t>
      </w:r>
      <w:r w:rsidR="0049724F">
        <w:t xml:space="preserve">But this time, </w:t>
      </w:r>
      <w:r>
        <w:t xml:space="preserve">use the binary </w:t>
      </w:r>
      <w:proofErr w:type="spellStart"/>
      <w:r>
        <w:rPr>
          <w:rStyle w:val="VerbatimChar"/>
        </w:rPr>
        <w:t>high_injury_rate</w:t>
      </w:r>
      <w:proofErr w:type="spellEnd"/>
      <w:r>
        <w:t xml:space="preserve"> as the outcome instead of the continuous outcome, and use a logit model instead of a</w:t>
      </w:r>
      <w:r w:rsidR="009469A6">
        <w:t>n</w:t>
      </w:r>
      <w:r>
        <w:t xml:space="preserve"> OLS.</w:t>
      </w:r>
    </w:p>
    <w:p w14:paraId="69C10251" w14:textId="40F17F3F" w:rsidR="00EE29B1" w:rsidRDefault="00292C09">
      <w:pPr>
        <w:pStyle w:val="BodyText"/>
      </w:pPr>
      <w:r>
        <w:t>Then</w:t>
      </w:r>
      <w:r w:rsidR="007A4B99">
        <w:t xml:space="preserve"> </w:t>
      </w:r>
      <w:r>
        <w:t xml:space="preserve">present the predicted </w:t>
      </w:r>
      <w:r>
        <w:rPr>
          <w:i/>
          <w:iCs/>
        </w:rPr>
        <w:t>probability</w:t>
      </w:r>
      <w:r>
        <w:t xml:space="preserve"> of high injury for each observation in the test data</w:t>
      </w:r>
      <w:r w:rsidR="0024495F">
        <w:t xml:space="preserve"> (</w:t>
      </w:r>
      <m:oMath>
        <m:acc>
          <m:accPr>
            <m:ctrlPr>
              <w:rPr>
                <w:rFonts w:ascii="Cambria Math" w:eastAsiaTheme="minorEastAsia" w:hAnsi="Cambria Math"/>
              </w:rPr>
            </m:ctrlPr>
          </m:accPr>
          <m:e>
            <m:sSub>
              <m:sSubPr>
                <m:ctrlPr>
                  <w:rPr>
                    <w:rFonts w:ascii="Cambria Math" w:hAnsi="Cambria Math"/>
                    <w:i/>
                  </w:rPr>
                </m:ctrlPr>
              </m:sSubPr>
              <m:e>
                <m:r>
                  <m:rPr>
                    <m:sty m:val="p"/>
                  </m:rPr>
                  <w:rPr>
                    <w:rFonts w:ascii="Cambria Math" w:hAnsi="Cambria Math"/>
                  </w:rPr>
                  <m:t>π</m:t>
                </m:r>
                <m:ctrlPr>
                  <w:rPr>
                    <w:rFonts w:ascii="Cambria Math" w:eastAsiaTheme="minorEastAsia" w:hAnsi="Cambria Math"/>
                  </w:rPr>
                </m:ctrlPr>
              </m:e>
              <m:sub>
                <m:r>
                  <w:rPr>
                    <w:rFonts w:ascii="Cambria Math" w:hAnsi="Cambria Math"/>
                  </w:rPr>
                  <m:t>i</m:t>
                </m:r>
              </m:sub>
            </m:sSub>
          </m:e>
        </m:acc>
      </m:oMath>
      <w:r w:rsidR="0024495F">
        <w:t>)</w:t>
      </w:r>
      <w:r>
        <w:t xml:space="preserve"> in the following </w:t>
      </w:r>
      <w:r w:rsidRPr="000D240D">
        <w:rPr>
          <w:b/>
          <w:bCs/>
        </w:rPr>
        <w:t>scatterplot</w:t>
      </w:r>
      <w:r>
        <w:t>:</w:t>
      </w:r>
    </w:p>
    <w:p w14:paraId="2C82D024" w14:textId="77777777" w:rsidR="00EE29B1" w:rsidRDefault="00292C09" w:rsidP="00BA6886">
      <w:pPr>
        <w:pStyle w:val="Compact"/>
        <w:numPr>
          <w:ilvl w:val="0"/>
          <w:numId w:val="7"/>
        </w:numPr>
      </w:pPr>
      <w:r>
        <w:t xml:space="preserve">The x-axis should present the predicted probability of high injury as specified by the kitchen sink logit model, </w:t>
      </w:r>
      <m:oMath>
        <m:sSubSup>
          <m:sSubSupPr>
            <m:ctrlPr>
              <w:rPr>
                <w:rFonts w:ascii="Cambria Math" w:hAnsi="Cambria Math"/>
              </w:rPr>
            </m:ctrlPr>
          </m:sSubSupPr>
          <m:e>
            <m:acc>
              <m:accPr>
                <m:ctrlPr>
                  <w:rPr>
                    <w:rFonts w:ascii="Cambria Math" w:hAnsi="Cambria Math"/>
                  </w:rPr>
                </m:ctrlPr>
              </m:accPr>
              <m:e>
                <m:r>
                  <w:rPr>
                    <w:rFonts w:ascii="Cambria Math" w:hAnsi="Cambria Math"/>
                  </w:rPr>
                  <m:t>π</m:t>
                </m:r>
              </m:e>
            </m:acc>
          </m:e>
          <m:sub>
            <m:r>
              <w:rPr>
                <w:rFonts w:ascii="Cambria Math" w:hAnsi="Cambria Math"/>
              </w:rPr>
              <m:t>i</m:t>
            </m:r>
          </m:sub>
          <m:sup>
            <m:r>
              <m:rPr>
                <m:nor/>
              </m:rPr>
              <m:t>kitch</m:t>
            </m:r>
          </m:sup>
        </m:sSubSup>
      </m:oMath>
    </w:p>
    <w:p w14:paraId="3177D271" w14:textId="77777777" w:rsidR="00EE29B1" w:rsidRDefault="00292C09" w:rsidP="00BA6886">
      <w:pPr>
        <w:pStyle w:val="Compact"/>
        <w:numPr>
          <w:ilvl w:val="0"/>
          <w:numId w:val="7"/>
        </w:numPr>
      </w:pPr>
      <w:r>
        <w:t xml:space="preserve">The y-axis should present the predicted probability of high injury as specified by the kitchen sink logit model, </w:t>
      </w:r>
      <m:oMath>
        <m:sSubSup>
          <m:sSubSupPr>
            <m:ctrlPr>
              <w:rPr>
                <w:rFonts w:ascii="Cambria Math" w:hAnsi="Cambria Math"/>
              </w:rPr>
            </m:ctrlPr>
          </m:sSubSupPr>
          <m:e>
            <m:acc>
              <m:accPr>
                <m:ctrlPr>
                  <w:rPr>
                    <w:rFonts w:ascii="Cambria Math" w:hAnsi="Cambria Math"/>
                  </w:rPr>
                </m:ctrlPr>
              </m:accPr>
              <m:e>
                <m:r>
                  <w:rPr>
                    <w:rFonts w:ascii="Cambria Math" w:hAnsi="Cambria Math"/>
                  </w:rPr>
                  <m:t>π</m:t>
                </m:r>
              </m:e>
            </m:acc>
          </m:e>
          <m:sub>
            <m:r>
              <w:rPr>
                <w:rFonts w:ascii="Cambria Math" w:hAnsi="Cambria Math"/>
              </w:rPr>
              <m:t>i</m:t>
            </m:r>
          </m:sub>
          <m:sup>
            <m:r>
              <m:rPr>
                <m:nor/>
              </m:rPr>
              <m:t>LASSO</m:t>
            </m:r>
          </m:sup>
        </m:sSubSup>
      </m:oMath>
    </w:p>
    <w:p w14:paraId="5CD0F8F7" w14:textId="77777777" w:rsidR="00EE29B1" w:rsidRDefault="00292C09" w:rsidP="00BA6886">
      <w:pPr>
        <w:pStyle w:val="Compact"/>
        <w:numPr>
          <w:ilvl w:val="0"/>
          <w:numId w:val="7"/>
        </w:numPr>
      </w:pPr>
      <w:r>
        <w:t xml:space="preserve">The points should be colored and shaped by their value of </w:t>
      </w:r>
      <w:proofErr w:type="spellStart"/>
      <w:r>
        <w:rPr>
          <w:rStyle w:val="VerbatimChar"/>
        </w:rPr>
        <w:t>high_injury_rate</w:t>
      </w:r>
      <w:proofErr w:type="spellEnd"/>
      <w:r>
        <w:t>. Just as an example, points that are not high injury cases should be gray circles and points that are high injury cases should be red triangles.</w:t>
      </w:r>
      <w:r>
        <w:rPr>
          <w:rStyle w:val="FootnoteReference"/>
        </w:rPr>
        <w:footnoteReference w:id="2"/>
      </w:r>
    </w:p>
    <w:p w14:paraId="2305A01A" w14:textId="205DEF17" w:rsidR="00F532CD" w:rsidRDefault="00292C09" w:rsidP="00F532CD">
      <w:pPr>
        <w:pStyle w:val="FirstParagraph"/>
      </w:pPr>
      <w:r>
        <w:t xml:space="preserve">Finally, briefly </w:t>
      </w:r>
      <w:r w:rsidRPr="000D240D">
        <w:rPr>
          <w:b/>
          <w:bCs/>
        </w:rPr>
        <w:t>summarize</w:t>
      </w:r>
      <w:r>
        <w:t xml:space="preserve"> what you find about the out of sample accuracy of the two models from this figure.</w:t>
      </w:r>
    </w:p>
    <w:tbl>
      <w:tblPr>
        <w:tblW w:w="7200" w:type="dxa"/>
        <w:tblInd w:w="720" w:type="dxa"/>
        <w:tblLayout w:type="fixed"/>
        <w:tblLook w:val="0400" w:firstRow="0" w:lastRow="0" w:firstColumn="0" w:lastColumn="0" w:noHBand="0" w:noVBand="1"/>
      </w:tblPr>
      <w:tblGrid>
        <w:gridCol w:w="7200"/>
      </w:tblGrid>
      <w:tr w:rsidR="00F532CD" w14:paraId="3F2CA0B0" w14:textId="77777777" w:rsidTr="00600E94">
        <w:trPr>
          <w:trHeight w:val="432"/>
        </w:trPr>
        <w:tc>
          <w:tcPr>
            <w:tcW w:w="7200" w:type="dxa"/>
            <w:shd w:val="clear" w:color="auto" w:fill="FFF2CC"/>
            <w:tcMar>
              <w:top w:w="144" w:type="dxa"/>
              <w:left w:w="115" w:type="dxa"/>
              <w:bottom w:w="144" w:type="dxa"/>
              <w:right w:w="115" w:type="dxa"/>
            </w:tcMar>
          </w:tcPr>
          <w:p w14:paraId="4DBB018C" w14:textId="320AAB82" w:rsidR="00423AB9" w:rsidRDefault="00912A6F" w:rsidP="00600E94">
            <w:pPr>
              <w:pBdr>
                <w:top w:val="nil"/>
                <w:left w:val="nil"/>
                <w:bottom w:val="nil"/>
                <w:right w:val="nil"/>
                <w:between w:val="nil"/>
              </w:pBdr>
              <w:spacing w:before="180" w:after="180"/>
              <w:rPr>
                <w:color w:val="000000"/>
              </w:rPr>
            </w:pPr>
            <w:r>
              <w:rPr>
                <w:noProof/>
                <w:color w:val="000000"/>
              </w:rPr>
              <w:lastRenderedPageBreak/>
              <w:drawing>
                <wp:inline distT="0" distB="0" distL="0" distR="0" wp14:anchorId="5E627783" wp14:editId="1EEEB18E">
                  <wp:extent cx="4425950" cy="2776855"/>
                  <wp:effectExtent l="0" t="0" r="0" b="4445"/>
                  <wp:docPr id="1124930693" name="Picture 3" descr="A graph of a number of red and white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30693" name="Picture 3" descr="A graph of a number of red and white objec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25950" cy="2776855"/>
                          </a:xfrm>
                          <a:prstGeom prst="rect">
                            <a:avLst/>
                          </a:prstGeom>
                        </pic:spPr>
                      </pic:pic>
                    </a:graphicData>
                  </a:graphic>
                </wp:inline>
              </w:drawing>
            </w:r>
          </w:p>
          <w:p w14:paraId="60127558" w14:textId="01A47708" w:rsidR="00F532CD" w:rsidRDefault="0044498F" w:rsidP="00600E94">
            <w:pPr>
              <w:pBdr>
                <w:top w:val="nil"/>
                <w:left w:val="nil"/>
                <w:bottom w:val="nil"/>
                <w:right w:val="nil"/>
                <w:between w:val="nil"/>
              </w:pBdr>
              <w:spacing w:before="180" w:after="180"/>
              <w:rPr>
                <w:color w:val="000000"/>
              </w:rPr>
            </w:pPr>
            <w:r>
              <w:rPr>
                <w:color w:val="000000"/>
              </w:rPr>
              <w:t xml:space="preserve">Both the models seem to predict the outcome in more or less similar manner with most of the data points falling along the 45-degree line. However, there are outliers </w:t>
            </w:r>
            <w:r w:rsidR="00D2722F">
              <w:rPr>
                <w:color w:val="000000"/>
              </w:rPr>
              <w:t>in prediction especially for the LASSO model</w:t>
            </w:r>
            <w:r w:rsidR="00101708">
              <w:rPr>
                <w:color w:val="000000"/>
              </w:rPr>
              <w:t xml:space="preserve"> and the data points seem to deviate from the 45 degree line. </w:t>
            </w:r>
          </w:p>
        </w:tc>
      </w:tr>
    </w:tbl>
    <w:p w14:paraId="58DABF7E" w14:textId="41ABBC1B" w:rsidR="00D76E5B" w:rsidRDefault="00D76E5B" w:rsidP="00D76E5B">
      <w:pPr>
        <w:pStyle w:val="Heading1"/>
      </w:pPr>
      <w:bookmarkStart w:id="10" w:name="appendix"/>
      <w:bookmarkEnd w:id="9"/>
      <w:r>
        <w:t>Problem 4</w:t>
      </w:r>
    </w:p>
    <w:p w14:paraId="665C420F" w14:textId="77777777" w:rsidR="00156B8D" w:rsidRDefault="00156B8D"/>
    <w:p w14:paraId="5AA50E2C" w14:textId="1FBC112A" w:rsidR="00156B8D" w:rsidRDefault="00156B8D">
      <w:r>
        <w:t xml:space="preserve">Please give us an update on your thinking about the </w:t>
      </w:r>
      <w:hyperlink r:id="rId13" w:history="1">
        <w:r w:rsidRPr="00554EB6">
          <w:rPr>
            <w:rStyle w:val="Hyperlink"/>
            <w:rFonts w:ascii="Times New Roman" w:hAnsi="Times New Roman"/>
          </w:rPr>
          <w:t>final project</w:t>
        </w:r>
      </w:hyperlink>
      <w:r w:rsidR="00C4516F">
        <w:t xml:space="preserve"> (due Dec 19)</w:t>
      </w:r>
      <w:r>
        <w:t>,</w:t>
      </w:r>
      <w:r w:rsidR="004B597F">
        <w:t xml:space="preserve"> </w:t>
      </w:r>
      <w:r w:rsidR="00554EB6">
        <w:t>touching on all or some of the following:</w:t>
      </w:r>
    </w:p>
    <w:p w14:paraId="42FB2ACA" w14:textId="25E62114" w:rsidR="00CC2FDD" w:rsidRDefault="00C55559" w:rsidP="00BA6886">
      <w:pPr>
        <w:pStyle w:val="ListParagraph"/>
        <w:numPr>
          <w:ilvl w:val="0"/>
          <w:numId w:val="18"/>
        </w:numPr>
      </w:pPr>
      <w:r w:rsidRPr="00C55559">
        <w:t>Are you currently leaning towards a replication of a class paper or an independent analysis for your final project?</w:t>
      </w:r>
      <w:r>
        <w:t xml:space="preserve"> </w:t>
      </w:r>
      <w:r w:rsidR="00CC2FDD">
        <w:br/>
      </w:r>
    </w:p>
    <w:p w14:paraId="22BE5BDE" w14:textId="526952B6" w:rsidR="00CC2FDD" w:rsidRDefault="00CC2FDD" w:rsidP="00BA6886">
      <w:pPr>
        <w:pStyle w:val="ListParagraph"/>
        <w:numPr>
          <w:ilvl w:val="1"/>
          <w:numId w:val="18"/>
        </w:numPr>
      </w:pPr>
      <w:r>
        <w:t>If you are considering choosing a paper provided in class, which one(s) are you leaning towards?</w:t>
      </w:r>
      <w:r>
        <w:br/>
        <w:t xml:space="preserve"> </w:t>
      </w:r>
    </w:p>
    <w:p w14:paraId="70115A04" w14:textId="330F631E" w:rsidR="00554EB6" w:rsidRDefault="00C55559" w:rsidP="00BA6886">
      <w:pPr>
        <w:pStyle w:val="ListParagraph"/>
        <w:numPr>
          <w:ilvl w:val="1"/>
          <w:numId w:val="18"/>
        </w:numPr>
      </w:pPr>
      <w:r>
        <w:t xml:space="preserve">If an independent analysis, have you received permission from </w:t>
      </w:r>
      <w:r w:rsidR="00C4516F">
        <w:t>me (the professor)</w:t>
      </w:r>
      <w:r>
        <w:t>?</w:t>
      </w:r>
      <w:r w:rsidR="00C4516F">
        <w:t xml:space="preserve"> If you have, please describe it here again so I can check with my notes.</w:t>
      </w:r>
      <w:r w:rsidR="00C4516F">
        <w:br/>
      </w:r>
    </w:p>
    <w:tbl>
      <w:tblPr>
        <w:tblW w:w="7200" w:type="dxa"/>
        <w:tblInd w:w="720" w:type="dxa"/>
        <w:tblLayout w:type="fixed"/>
        <w:tblLook w:val="0400" w:firstRow="0" w:lastRow="0" w:firstColumn="0" w:lastColumn="0" w:noHBand="0" w:noVBand="1"/>
      </w:tblPr>
      <w:tblGrid>
        <w:gridCol w:w="7200"/>
      </w:tblGrid>
      <w:tr w:rsidR="00156B8D" w14:paraId="37A04866" w14:textId="77777777" w:rsidTr="00600E94">
        <w:trPr>
          <w:trHeight w:val="432"/>
        </w:trPr>
        <w:tc>
          <w:tcPr>
            <w:tcW w:w="7200" w:type="dxa"/>
            <w:shd w:val="clear" w:color="auto" w:fill="FFF2CC"/>
            <w:tcMar>
              <w:top w:w="144" w:type="dxa"/>
              <w:left w:w="115" w:type="dxa"/>
              <w:bottom w:w="144" w:type="dxa"/>
              <w:right w:w="115" w:type="dxa"/>
            </w:tcMar>
          </w:tcPr>
          <w:p w14:paraId="5D0C73A6" w14:textId="77777777" w:rsidR="00156B8D" w:rsidRDefault="00F96042" w:rsidP="00600E94">
            <w:pPr>
              <w:pBdr>
                <w:top w:val="nil"/>
                <w:left w:val="nil"/>
                <w:bottom w:val="nil"/>
                <w:right w:val="nil"/>
                <w:between w:val="nil"/>
              </w:pBdr>
              <w:spacing w:before="180" w:after="180"/>
              <w:rPr>
                <w:color w:val="000000"/>
              </w:rPr>
            </w:pPr>
            <w:r>
              <w:rPr>
                <w:color w:val="000000"/>
              </w:rPr>
              <w:t xml:space="preserve">Currently, I am leaning towards a replication of a class paper for final project. </w:t>
            </w:r>
            <w:r w:rsidR="00487B03">
              <w:rPr>
                <w:color w:val="000000"/>
              </w:rPr>
              <w:t xml:space="preserve">I am most likely to go ahead with </w:t>
            </w:r>
            <w:r w:rsidR="008B287C">
              <w:rPr>
                <w:color w:val="000000"/>
              </w:rPr>
              <w:t xml:space="preserve">the one on instrumental variables by Carnegie and Marinov. </w:t>
            </w:r>
          </w:p>
          <w:p w14:paraId="3D491465" w14:textId="31789548" w:rsidR="008B287C" w:rsidRDefault="003144DA" w:rsidP="00600E94">
            <w:pPr>
              <w:pBdr>
                <w:top w:val="nil"/>
                <w:left w:val="nil"/>
                <w:bottom w:val="nil"/>
                <w:right w:val="nil"/>
                <w:between w:val="nil"/>
              </w:pBdr>
              <w:spacing w:before="180" w:after="180"/>
              <w:rPr>
                <w:color w:val="000000"/>
              </w:rPr>
            </w:pPr>
            <w:r>
              <w:rPr>
                <w:color w:val="000000"/>
              </w:rPr>
              <w:lastRenderedPageBreak/>
              <w:t xml:space="preserve">I am thinking of pairing up with Adaolisa from class to work on this project. However, we will meet up with Prof Shiro on Tuesday to </w:t>
            </w:r>
            <w:r w:rsidR="00846B3D">
              <w:rPr>
                <w:color w:val="000000"/>
              </w:rPr>
              <w:t>finalize</w:t>
            </w:r>
            <w:r>
              <w:rPr>
                <w:color w:val="000000"/>
              </w:rPr>
              <w:t xml:space="preserve"> this. </w:t>
            </w:r>
          </w:p>
        </w:tc>
      </w:tr>
    </w:tbl>
    <w:p w14:paraId="4D58BB0C" w14:textId="5DBC793E" w:rsidR="00D76E5B" w:rsidRDefault="00D76E5B"/>
    <w:p w14:paraId="5AEA143D" w14:textId="0CDFD443" w:rsidR="00C4516F" w:rsidRPr="00C55559" w:rsidRDefault="00D46AB5" w:rsidP="00C4516F">
      <w:r>
        <w:t xml:space="preserve">Your responses will help the teaching team coordinate teaching efforts. </w:t>
      </w:r>
      <w:r w:rsidR="00C4516F">
        <w:t>You should feel free to use the “Private Post” feature on Ed / email / office hours to make progress.</w:t>
      </w:r>
    </w:p>
    <w:p w14:paraId="41970D68" w14:textId="77777777" w:rsidR="00C4516F" w:rsidRDefault="00C4516F">
      <w:pPr>
        <w:rPr>
          <w:rFonts w:ascii="Helvetica Neue" w:eastAsiaTheme="majorEastAsia" w:hAnsi="Helvetica Neue" w:cstheme="majorBidi"/>
          <w:b/>
          <w:bCs/>
          <w:color w:val="1F497D" w:themeColor="text2"/>
          <w:sz w:val="28"/>
          <w:szCs w:val="32"/>
        </w:rPr>
      </w:pPr>
    </w:p>
    <w:p w14:paraId="05CD4242" w14:textId="77777777" w:rsidR="00C4516F" w:rsidRDefault="00C4516F">
      <w:pPr>
        <w:rPr>
          <w:rFonts w:ascii="Helvetica Neue" w:eastAsiaTheme="majorEastAsia" w:hAnsi="Helvetica Neue" w:cstheme="majorBidi"/>
          <w:b/>
          <w:bCs/>
          <w:color w:val="1F497D" w:themeColor="text2"/>
          <w:sz w:val="28"/>
          <w:szCs w:val="32"/>
        </w:rPr>
      </w:pPr>
      <w:r>
        <w:br w:type="page"/>
      </w:r>
    </w:p>
    <w:p w14:paraId="7EBB5EB6" w14:textId="5643E5A1" w:rsidR="00EE29B1" w:rsidRDefault="00292C09">
      <w:pPr>
        <w:pStyle w:val="Heading1"/>
      </w:pPr>
      <w:r>
        <w:lastRenderedPageBreak/>
        <w:t>Appendix</w:t>
      </w:r>
    </w:p>
    <w:p w14:paraId="752D6FC3" w14:textId="77777777" w:rsidR="00EE29B1" w:rsidRDefault="00292C09">
      <w:pPr>
        <w:pStyle w:val="FirstParagraph"/>
      </w:pPr>
      <w:r>
        <w:t>For the use of LASSO, refer to the lecture material or the following screencasts for LASSO on a different dataset:</w:t>
      </w:r>
    </w:p>
    <w:p w14:paraId="55B4335B" w14:textId="3B8BB69F" w:rsidR="004D1408" w:rsidRDefault="00292C09" w:rsidP="00BA6886">
      <w:pPr>
        <w:pStyle w:val="Compact"/>
        <w:numPr>
          <w:ilvl w:val="0"/>
          <w:numId w:val="8"/>
        </w:numPr>
      </w:pPr>
      <w:r>
        <w:t xml:space="preserve">setup and pre-processing: </w:t>
      </w:r>
      <w:hyperlink r:id="rId14" w:history="1">
        <w:r w:rsidR="004D1408" w:rsidRPr="00835B32">
          <w:rPr>
            <w:rStyle w:val="Hyperlink"/>
            <w:rFonts w:ascii="Times New Roman" w:hAnsi="Times New Roman"/>
          </w:rPr>
          <w:t>https://vimeo.com/878731294</w:t>
        </w:r>
      </w:hyperlink>
    </w:p>
    <w:p w14:paraId="2D54FB19" w14:textId="29BD9CF4" w:rsidR="00F60A0B" w:rsidRPr="00F60A0B" w:rsidRDefault="00292C09" w:rsidP="00BA6886">
      <w:pPr>
        <w:pStyle w:val="Compact"/>
        <w:numPr>
          <w:ilvl w:val="0"/>
          <w:numId w:val="8"/>
        </w:numPr>
      </w:pPr>
      <w:r>
        <w:t xml:space="preserve">fitting and understanding </w:t>
      </w:r>
      <w:proofErr w:type="spellStart"/>
      <w:r>
        <w:t>cv.glmnet</w:t>
      </w:r>
      <w:proofErr w:type="spellEnd"/>
      <w:r>
        <w:t xml:space="preserve">: </w:t>
      </w:r>
      <w:hyperlink r:id="rId15" w:history="1">
        <w:r w:rsidR="00F60A0B" w:rsidRPr="00835B32">
          <w:rPr>
            <w:rStyle w:val="Hyperlink"/>
            <w:rFonts w:ascii="Times New Roman" w:hAnsi="Times New Roman"/>
          </w:rPr>
          <w:t>https://vimeo.com/878731749</w:t>
        </w:r>
      </w:hyperlink>
    </w:p>
    <w:p w14:paraId="42461C5E" w14:textId="766D8065" w:rsidR="00EE29B1" w:rsidRDefault="00292C09" w:rsidP="00BA6886">
      <w:pPr>
        <w:pStyle w:val="Compact"/>
        <w:numPr>
          <w:ilvl w:val="0"/>
          <w:numId w:val="8"/>
        </w:numPr>
      </w:pPr>
      <w:r>
        <w:t xml:space="preserve">making predictions: </w:t>
      </w:r>
      <w:hyperlink r:id="rId16">
        <w:r>
          <w:rPr>
            <w:rStyle w:val="Hyperlink"/>
          </w:rPr>
          <w:t>https://vimeo.com/371322903</w:t>
        </w:r>
      </w:hyperlink>
      <w:r>
        <w:t>.</w:t>
      </w:r>
    </w:p>
    <w:p w14:paraId="16BB0895" w14:textId="77777777" w:rsidR="00EE29B1" w:rsidRDefault="00292C09">
      <w:pPr>
        <w:pStyle w:val="FirstParagraph"/>
      </w:pPr>
      <w:r>
        <w:t xml:space="preserve">You may also find this manual by the authors of </w:t>
      </w:r>
      <w:proofErr w:type="spellStart"/>
      <w:r>
        <w:rPr>
          <w:rStyle w:val="VerbatimChar"/>
        </w:rPr>
        <w:t>cv.glmnet</w:t>
      </w:r>
      <w:proofErr w:type="spellEnd"/>
      <w:r>
        <w:t xml:space="preserve"> to be a more comprehensive written reference: </w:t>
      </w:r>
      <w:hyperlink r:id="rId17">
        <w:r>
          <w:rPr>
            <w:rStyle w:val="Hyperlink"/>
          </w:rPr>
          <w:t>https://glmnet.stanford.edu/articles/glmnet.html</w:t>
        </w:r>
      </w:hyperlink>
      <w:r>
        <w:t>.</w:t>
      </w:r>
    </w:p>
    <w:p w14:paraId="20450C14" w14:textId="77777777" w:rsidR="00EE29B1" w:rsidRDefault="00292C09">
      <w:pPr>
        <w:pStyle w:val="BodyText"/>
      </w:pPr>
      <w:r>
        <w:t>The following suggestions are more specific to the data and case at hand. Differences with the screencasts are highlighted in bold.</w:t>
      </w:r>
    </w:p>
    <w:p w14:paraId="13ED2DD7" w14:textId="77777777" w:rsidR="00EE29B1" w:rsidRDefault="00292C09">
      <w:pPr>
        <w:pStyle w:val="Heading2"/>
      </w:pPr>
      <w:bookmarkStart w:id="11" w:name="section-6"/>
      <w:r>
        <w:t>1.1</w:t>
      </w:r>
    </w:p>
    <w:p w14:paraId="0D044B07" w14:textId="77777777" w:rsidR="00EE29B1" w:rsidRDefault="00292C09">
      <w:pPr>
        <w:pStyle w:val="FirstParagraph"/>
      </w:pPr>
      <w:r>
        <w:t xml:space="preserve">For simple one-shot operations like this that do not use </w:t>
      </w:r>
      <w:proofErr w:type="spellStart"/>
      <w:r>
        <w:t>dataframes</w:t>
      </w:r>
      <w:proofErr w:type="spellEnd"/>
      <w:r>
        <w:t xml:space="preserve">, it is easier to use base-R notation to extract columns of data. The </w:t>
      </w:r>
      <w:r>
        <w:rPr>
          <w:rStyle w:val="VerbatimChar"/>
        </w:rPr>
        <w:t>$</w:t>
      </w:r>
      <w:r>
        <w:t xml:space="preserve"> notation applied to a </w:t>
      </w:r>
      <w:proofErr w:type="spellStart"/>
      <w:r>
        <w:t>dataframe</w:t>
      </w:r>
      <w:proofErr w:type="spellEnd"/>
      <w:r>
        <w:t xml:space="preserve"> extracts the column as a vector, so </w:t>
      </w:r>
      <w:proofErr w:type="spellStart"/>
      <w:r>
        <w:rPr>
          <w:rStyle w:val="VerbatimChar"/>
        </w:rPr>
        <w:t>osha$injury_rate</w:t>
      </w:r>
      <w:proofErr w:type="spellEnd"/>
      <w:r>
        <w:t xml:space="preserve"> is the vector of the </w:t>
      </w:r>
      <w:proofErr w:type="spellStart"/>
      <w:r>
        <w:rPr>
          <w:rStyle w:val="VerbatimChar"/>
        </w:rPr>
        <w:t>injury_rate</w:t>
      </w:r>
      <w:proofErr w:type="spellEnd"/>
      <w:r>
        <w:t xml:space="preserve"> variable.</w:t>
      </w:r>
    </w:p>
    <w:p w14:paraId="78BF0EAD" w14:textId="77777777" w:rsidR="00EE29B1" w:rsidRDefault="00292C09">
      <w:pPr>
        <w:pStyle w:val="Heading2"/>
      </w:pPr>
      <w:bookmarkStart w:id="12" w:name="section-7"/>
      <w:bookmarkEnd w:id="11"/>
      <w:r>
        <w:t>1.2</w:t>
      </w:r>
    </w:p>
    <w:p w14:paraId="54A2F975" w14:textId="77777777" w:rsidR="00EE29B1" w:rsidRDefault="00292C09">
      <w:pPr>
        <w:pStyle w:val="FirstParagraph"/>
      </w:pPr>
      <w:r>
        <w:t xml:space="preserve">Typing out 100+ variables in a formula is unwieldy, so we will need to use some code to construct the formula for the kitchen-sink regression. We recommend using the approach used in </w:t>
      </w:r>
      <w:hyperlink r:id="rId18">
        <w:r>
          <w:rPr>
            <w:rStyle w:val="Hyperlink"/>
          </w:rPr>
          <w:t>PS-06</w:t>
        </w:r>
      </w:hyperlink>
      <w:r>
        <w:t xml:space="preserve"> problem 2.2 that uses </w:t>
      </w:r>
      <w:proofErr w:type="spellStart"/>
      <w:r>
        <w:rPr>
          <w:rStyle w:val="VerbatimChar"/>
        </w:rPr>
        <w:t>colnames</w:t>
      </w:r>
      <w:proofErr w:type="spellEnd"/>
      <w:r>
        <w:t xml:space="preserve"> and </w:t>
      </w:r>
      <w:r>
        <w:rPr>
          <w:rStyle w:val="VerbatimChar"/>
        </w:rPr>
        <w:t>glue</w:t>
      </w:r>
      <w:r>
        <w:t>.</w:t>
      </w:r>
    </w:p>
    <w:p w14:paraId="0B48EC07" w14:textId="77777777" w:rsidR="00EE29B1" w:rsidRDefault="00292C09">
      <w:pPr>
        <w:pStyle w:val="BodyText"/>
      </w:pPr>
      <w:r>
        <w:t xml:space="preserve">Before collapsing together all variable names in the OSHA data, we first need to remove the specified variables. This can be done several ways. For example, suppose you wanted all column names in the dataset </w:t>
      </w:r>
      <w:r>
        <w:rPr>
          <w:rStyle w:val="VerbatimChar"/>
        </w:rPr>
        <w:t>data</w:t>
      </w:r>
      <w:r>
        <w:t xml:space="preserve"> except for the variables </w:t>
      </w:r>
      <w:r>
        <w:rPr>
          <w:rStyle w:val="VerbatimChar"/>
        </w:rPr>
        <w:t>A</w:t>
      </w:r>
      <w:r>
        <w:t xml:space="preserve">, </w:t>
      </w:r>
      <w:r>
        <w:rPr>
          <w:rStyle w:val="VerbatimChar"/>
        </w:rPr>
        <w:t>B</w:t>
      </w:r>
      <w:r>
        <w:t xml:space="preserve">, and </w:t>
      </w:r>
      <w:r>
        <w:rPr>
          <w:rStyle w:val="VerbatimChar"/>
        </w:rPr>
        <w:t>C</w:t>
      </w:r>
      <w:r>
        <w:t>:</w:t>
      </w:r>
    </w:p>
    <w:p w14:paraId="079378F3" w14:textId="77777777" w:rsidR="00EE29B1" w:rsidRDefault="00292C09" w:rsidP="00BA6886">
      <w:pPr>
        <w:pStyle w:val="Compact"/>
        <w:numPr>
          <w:ilvl w:val="0"/>
          <w:numId w:val="9"/>
        </w:numPr>
      </w:pPr>
      <w:r>
        <w:t xml:space="preserve">Remove the columns by </w:t>
      </w:r>
      <w:r>
        <w:rPr>
          <w:rStyle w:val="VerbatimChar"/>
        </w:rPr>
        <w:t>select</w:t>
      </w:r>
      <w:r>
        <w:t xml:space="preserve"> and then extract the column names as a vector: </w:t>
      </w:r>
      <w:r>
        <w:rPr>
          <w:rStyle w:val="VerbatimChar"/>
        </w:rPr>
        <w:t xml:space="preserve">data |&gt; select(-c(A, B, C)) |&gt; </w:t>
      </w:r>
      <w:proofErr w:type="spellStart"/>
      <w:r>
        <w:rPr>
          <w:rStyle w:val="VerbatimChar"/>
        </w:rPr>
        <w:t>colnames</w:t>
      </w:r>
      <w:proofErr w:type="spellEnd"/>
      <w:r>
        <w:rPr>
          <w:rStyle w:val="VerbatimChar"/>
        </w:rPr>
        <w:t>()</w:t>
      </w:r>
      <w:r>
        <w:t xml:space="preserve">. The column names can be unquoted because they are variable names that exist in </w:t>
      </w:r>
      <w:r>
        <w:rPr>
          <w:rStyle w:val="VerbatimChar"/>
        </w:rPr>
        <w:t>data</w:t>
      </w:r>
      <w:r>
        <w:t xml:space="preserve"> that are used within </w:t>
      </w:r>
      <w:proofErr w:type="spellStart"/>
      <w:r>
        <w:rPr>
          <w:rStyle w:val="VerbatimChar"/>
        </w:rPr>
        <w:t>tidyverse</w:t>
      </w:r>
      <w:proofErr w:type="spellEnd"/>
      <w:r>
        <w:t xml:space="preserve"> functions.</w:t>
      </w:r>
    </w:p>
    <w:p w14:paraId="3F93C2CA" w14:textId="77777777" w:rsidR="00EE29B1" w:rsidRDefault="00292C09" w:rsidP="00BA6886">
      <w:pPr>
        <w:pStyle w:val="Compact"/>
        <w:numPr>
          <w:ilvl w:val="0"/>
          <w:numId w:val="9"/>
        </w:numPr>
      </w:pPr>
      <w:r>
        <w:t xml:space="preserve">Alternatively, you can extract the column names as a vector first, and then use a base-R command for vectors, </w:t>
      </w:r>
      <w:proofErr w:type="spellStart"/>
      <w:r>
        <w:rPr>
          <w:rStyle w:val="VerbatimChar"/>
        </w:rPr>
        <w:t>setdiff</w:t>
      </w:r>
      <w:proofErr w:type="spellEnd"/>
      <w:r>
        <w:t xml:space="preserve">, to remove those names. </w:t>
      </w:r>
      <w:proofErr w:type="spellStart"/>
      <w:r>
        <w:rPr>
          <w:rStyle w:val="VerbatimChar"/>
        </w:rPr>
        <w:t>setdiff</w:t>
      </w:r>
      <w:proofErr w:type="spellEnd"/>
      <w:r>
        <w:rPr>
          <w:rStyle w:val="VerbatimChar"/>
        </w:rPr>
        <w:t>(</w:t>
      </w:r>
      <w:proofErr w:type="spellStart"/>
      <w:r>
        <w:rPr>
          <w:rStyle w:val="VerbatimChar"/>
        </w:rPr>
        <w:t>colnames</w:t>
      </w:r>
      <w:proofErr w:type="spellEnd"/>
      <w:r>
        <w:rPr>
          <w:rStyle w:val="VerbatimChar"/>
        </w:rPr>
        <w:t>(data), c("A", "B", "C"))</w:t>
      </w:r>
      <w:r>
        <w:t xml:space="preserve">. </w:t>
      </w:r>
      <w:proofErr w:type="spellStart"/>
      <w:r>
        <w:rPr>
          <w:rStyle w:val="VerbatimChar"/>
        </w:rPr>
        <w:t>setdiff</w:t>
      </w:r>
      <w:proofErr w:type="spellEnd"/>
      <w:r>
        <w:t xml:space="preserve"> is the command for giving the difference in two sets. Note how the column names are now in quotes here because this is not </w:t>
      </w:r>
      <w:proofErr w:type="spellStart"/>
      <w:r>
        <w:t>tidyverse</w:t>
      </w:r>
      <w:proofErr w:type="spellEnd"/>
      <w:r>
        <w:t>.</w:t>
      </w:r>
    </w:p>
    <w:p w14:paraId="22A4A849" w14:textId="77777777" w:rsidR="00EE29B1" w:rsidRDefault="00292C09">
      <w:pPr>
        <w:pStyle w:val="FirstParagraph"/>
      </w:pPr>
      <w:r>
        <w:t xml:space="preserve">The </w:t>
      </w:r>
      <w:proofErr w:type="spellStart"/>
      <w:r>
        <w:rPr>
          <w:rStyle w:val="VerbatimChar"/>
        </w:rPr>
        <w:t>all_of</w:t>
      </w:r>
      <w:proofErr w:type="spellEnd"/>
      <w:r>
        <w:rPr>
          <w:rStyle w:val="VerbatimChar"/>
        </w:rPr>
        <w:t>()</w:t>
      </w:r>
      <w:r>
        <w:t xml:space="preserve"> function in </w:t>
      </w:r>
      <w:proofErr w:type="spellStart"/>
      <w:r>
        <w:rPr>
          <w:rStyle w:val="VerbatimChar"/>
        </w:rPr>
        <w:t>dplyr</w:t>
      </w:r>
      <w:proofErr w:type="spellEnd"/>
      <w:r>
        <w:rPr>
          <w:rStyle w:val="VerbatimChar"/>
        </w:rPr>
        <w:t>()</w:t>
      </w:r>
      <w:r>
        <w:t xml:space="preserve"> does the opposite, it takes a vector of column names in characters and gives all columns that match that vector.</w:t>
      </w:r>
    </w:p>
    <w:p w14:paraId="21D8B763" w14:textId="77777777" w:rsidR="00EE29B1" w:rsidRDefault="00292C09">
      <w:pPr>
        <w:pStyle w:val="Heading2"/>
      </w:pPr>
      <w:bookmarkStart w:id="13" w:name="section-8"/>
      <w:bookmarkEnd w:id="12"/>
      <w:r>
        <w:t>2.2</w:t>
      </w:r>
    </w:p>
    <w:p w14:paraId="120013A7" w14:textId="77777777" w:rsidR="00EE29B1" w:rsidRDefault="00292C09">
      <w:pPr>
        <w:pStyle w:val="FirstParagraph"/>
      </w:pPr>
      <w:r>
        <w:t xml:space="preserve">The videos use the </w:t>
      </w:r>
      <w:proofErr w:type="spellStart"/>
      <w:r>
        <w:rPr>
          <w:rStyle w:val="VerbatimChar"/>
        </w:rPr>
        <w:t>glmnetUtils</w:t>
      </w:r>
      <w:proofErr w:type="spellEnd"/>
      <w:r>
        <w:t xml:space="preserve"> function to abbreviate some preparation and make your code more concise.</w:t>
      </w:r>
    </w:p>
    <w:p w14:paraId="27FEBA79" w14:textId="77777777" w:rsidR="00EE29B1" w:rsidRDefault="00292C09" w:rsidP="00BA6886">
      <w:pPr>
        <w:pStyle w:val="Compact"/>
        <w:numPr>
          <w:ilvl w:val="0"/>
          <w:numId w:val="10"/>
        </w:numPr>
      </w:pPr>
      <w:r>
        <w:t xml:space="preserve">The package </w:t>
      </w:r>
      <w:proofErr w:type="spellStart"/>
      <w:r>
        <w:rPr>
          <w:rStyle w:val="VerbatimChar"/>
        </w:rPr>
        <w:t>glmnetUtils</w:t>
      </w:r>
      <w:proofErr w:type="spellEnd"/>
      <w:r>
        <w:t xml:space="preserve"> provides some convenient shortcuts and only requires the users to input a formula and </w:t>
      </w:r>
      <w:proofErr w:type="spellStart"/>
      <w:r>
        <w:t>dataframe</w:t>
      </w:r>
      <w:proofErr w:type="spellEnd"/>
      <w:r>
        <w:t>. It will then construct the matrices itself internally.</w:t>
      </w:r>
    </w:p>
    <w:p w14:paraId="72446E66" w14:textId="77777777" w:rsidR="00EE29B1" w:rsidRDefault="00292C09" w:rsidP="00BA6886">
      <w:pPr>
        <w:pStyle w:val="Compact"/>
        <w:numPr>
          <w:ilvl w:val="0"/>
          <w:numId w:val="10"/>
        </w:numPr>
      </w:pPr>
      <w:r>
        <w:t xml:space="preserve">To use this, install and load </w:t>
      </w:r>
      <w:proofErr w:type="spellStart"/>
      <w:r>
        <w:rPr>
          <w:rStyle w:val="VerbatimChar"/>
        </w:rPr>
        <w:t>glmnetUtils</w:t>
      </w:r>
      <w:proofErr w:type="spellEnd"/>
      <w:r>
        <w:t xml:space="preserve">. This loads a function </w:t>
      </w:r>
      <w:proofErr w:type="spellStart"/>
      <w:r>
        <w:rPr>
          <w:rStyle w:val="VerbatimChar"/>
        </w:rPr>
        <w:t>cv.glmnet.formula</w:t>
      </w:r>
      <w:proofErr w:type="spellEnd"/>
      <w:r>
        <w:t xml:space="preserve"> that is equivalent to </w:t>
      </w:r>
      <w:proofErr w:type="spellStart"/>
      <w:r>
        <w:rPr>
          <w:rStyle w:val="VerbatimChar"/>
        </w:rPr>
        <w:t>cv.glmnet</w:t>
      </w:r>
      <w:proofErr w:type="spellEnd"/>
      <w:r>
        <w:t xml:space="preserve"> except that its first argument defaults to a formula rather than a vector or matrix. In fact, once </w:t>
      </w:r>
      <w:proofErr w:type="spellStart"/>
      <w:r>
        <w:rPr>
          <w:rStyle w:val="VerbatimChar"/>
        </w:rPr>
        <w:t>glmnetUtils</w:t>
      </w:r>
      <w:proofErr w:type="spellEnd"/>
      <w:r>
        <w:t xml:space="preserve"> is loaded, </w:t>
      </w:r>
      <w:proofErr w:type="spellStart"/>
      <w:r>
        <w:rPr>
          <w:rStyle w:val="VerbatimChar"/>
        </w:rPr>
        <w:t>cv.glmnet</w:t>
      </w:r>
      <w:proofErr w:type="spellEnd"/>
      <w:r>
        <w:t xml:space="preserve"> (without </w:t>
      </w:r>
      <w:r>
        <w:rPr>
          <w:rStyle w:val="VerbatimChar"/>
        </w:rPr>
        <w:lastRenderedPageBreak/>
        <w:t>.formula</w:t>
      </w:r>
      <w:r>
        <w:t xml:space="preserve"> explicitly stated) can be used with formula input to mean </w:t>
      </w:r>
      <w:proofErr w:type="spellStart"/>
      <w:r>
        <w:rPr>
          <w:rStyle w:val="VerbatimChar"/>
        </w:rPr>
        <w:t>cv.glmnet.formula</w:t>
      </w:r>
      <w:proofErr w:type="spellEnd"/>
      <w:r>
        <w:t xml:space="preserve">. These abbreviations in </w:t>
      </w:r>
      <w:proofErr w:type="spellStart"/>
      <w:r>
        <w:t>R are</w:t>
      </w:r>
      <w:proofErr w:type="spellEnd"/>
      <w:r>
        <w:t xml:space="preserve"> called “methods” or more specifically S3 methods and allow generic functions like </w:t>
      </w:r>
      <w:r>
        <w:rPr>
          <w:rStyle w:val="VerbatimChar"/>
        </w:rPr>
        <w:t>summary</w:t>
      </w:r>
      <w:r>
        <w:t xml:space="preserve"> and </w:t>
      </w:r>
      <w:r>
        <w:rPr>
          <w:rStyle w:val="VerbatimChar"/>
        </w:rPr>
        <w:t>predict</w:t>
      </w:r>
      <w:r>
        <w:t xml:space="preserve"> apply to various types of input.</w:t>
      </w:r>
    </w:p>
    <w:p w14:paraId="464C32F8" w14:textId="77777777" w:rsidR="00EE29B1" w:rsidRDefault="00292C09" w:rsidP="00BA6886">
      <w:pPr>
        <w:pStyle w:val="Compact"/>
        <w:numPr>
          <w:ilvl w:val="0"/>
          <w:numId w:val="10"/>
        </w:numPr>
      </w:pPr>
      <w:r>
        <w:t xml:space="preserve">For more examples on using </w:t>
      </w:r>
      <w:proofErr w:type="spellStart"/>
      <w:r>
        <w:rPr>
          <w:rStyle w:val="VerbatimChar"/>
        </w:rPr>
        <w:t>glmnetUtils</w:t>
      </w:r>
      <w:proofErr w:type="spellEnd"/>
      <w:r>
        <w:t xml:space="preserve">, see the package author’s manual at </w:t>
      </w:r>
      <w:hyperlink r:id="rId19">
        <w:r>
          <w:rPr>
            <w:rStyle w:val="Hyperlink"/>
          </w:rPr>
          <w:t>https://cran.r-project.org/web/packages/glmnetUtils/vignettes/intro.html</w:t>
        </w:r>
      </w:hyperlink>
      <w:r>
        <w:t>.</w:t>
      </w:r>
    </w:p>
    <w:p w14:paraId="744C2DEE" w14:textId="04D8EE80" w:rsidR="00EE29B1" w:rsidRPr="00D6089E" w:rsidRDefault="00D6089E">
      <w:pPr>
        <w:pStyle w:val="Heading3"/>
        <w:rPr>
          <w:sz w:val="24"/>
          <w:szCs w:val="24"/>
        </w:rPr>
      </w:pPr>
      <w:bookmarkStart w:id="14" w:name="without-using-glmnetutils"/>
      <w:r>
        <w:rPr>
          <w:sz w:val="24"/>
          <w:szCs w:val="24"/>
        </w:rPr>
        <w:br/>
      </w:r>
      <w:r w:rsidRPr="00D6089E">
        <w:rPr>
          <w:sz w:val="24"/>
          <w:szCs w:val="24"/>
        </w:rPr>
        <w:t xml:space="preserve">without using </w:t>
      </w:r>
      <w:proofErr w:type="spellStart"/>
      <w:r w:rsidRPr="00D6089E">
        <w:rPr>
          <w:rStyle w:val="VerbatimChar"/>
          <w:sz w:val="16"/>
          <w:szCs w:val="24"/>
        </w:rPr>
        <w:t>glmnetUtils</w:t>
      </w:r>
      <w:proofErr w:type="spellEnd"/>
    </w:p>
    <w:p w14:paraId="298AFB7F" w14:textId="44D0ACB0" w:rsidR="00EE29B1" w:rsidRDefault="00D6089E" w:rsidP="00BA6886">
      <w:pPr>
        <w:pStyle w:val="Compact"/>
        <w:numPr>
          <w:ilvl w:val="0"/>
          <w:numId w:val="11"/>
        </w:numPr>
      </w:pPr>
      <w:r>
        <w:t>See</w:t>
      </w:r>
      <w:r w:rsidR="00712E42">
        <w:t xml:space="preserve"> the 2019 version of my LASSO screencast, where I did not rely on </w:t>
      </w:r>
      <w:proofErr w:type="spellStart"/>
      <w:r w:rsidR="00712E42">
        <w:t>glmnetUtils</w:t>
      </w:r>
      <w:proofErr w:type="spellEnd"/>
      <w:r w:rsidR="00712E42">
        <w:t xml:space="preserve">: </w:t>
      </w:r>
      <w:hyperlink r:id="rId20" w:history="1">
        <w:r w:rsidR="007658E5" w:rsidRPr="00835B32">
          <w:rPr>
            <w:rStyle w:val="Hyperlink"/>
            <w:rFonts w:ascii="Times New Roman" w:hAnsi="Times New Roman"/>
          </w:rPr>
          <w:t>https://vimeo.com/371322839</w:t>
        </w:r>
      </w:hyperlink>
    </w:p>
    <w:p w14:paraId="2F89D945" w14:textId="4AD1361B" w:rsidR="00EE29B1" w:rsidRDefault="00D6089E" w:rsidP="00D6089E">
      <w:pPr>
        <w:pStyle w:val="ListBullet"/>
        <w:numPr>
          <w:ilvl w:val="0"/>
          <w:numId w:val="0"/>
        </w:numPr>
      </w:pPr>
      <w:bookmarkStart w:id="15" w:name="predictions-and-rmse"/>
      <w:bookmarkEnd w:id="14"/>
      <w:r>
        <w:br/>
        <w:t>Predictions and RMSE</w:t>
      </w:r>
    </w:p>
    <w:p w14:paraId="5660F7D1" w14:textId="77777777" w:rsidR="00EE29B1" w:rsidRDefault="00292C09" w:rsidP="00BA6886">
      <w:pPr>
        <w:numPr>
          <w:ilvl w:val="0"/>
          <w:numId w:val="12"/>
        </w:numPr>
      </w:pPr>
      <w:r>
        <w:t>Add predictions to the training and test datasets as shown in class and the third screencast.</w:t>
      </w:r>
    </w:p>
    <w:p w14:paraId="610FFF44" w14:textId="77777777" w:rsidR="00EE29B1" w:rsidRDefault="00292C09" w:rsidP="00BA6886">
      <w:pPr>
        <w:numPr>
          <w:ilvl w:val="0"/>
          <w:numId w:val="12"/>
        </w:numPr>
      </w:pPr>
      <w:r>
        <w:t xml:space="preserve">With the predictions attached as a variable a </w:t>
      </w:r>
      <w:proofErr w:type="spellStart"/>
      <w:r>
        <w:t>dataframe</w:t>
      </w:r>
      <w:proofErr w:type="spellEnd"/>
      <w:r>
        <w:t xml:space="preserve">, you can compute the RMSE by the </w:t>
      </w:r>
      <w:r>
        <w:rPr>
          <w:rStyle w:val="VerbatimChar"/>
        </w:rPr>
        <w:t>summarize</w:t>
      </w:r>
      <w:r>
        <w:t xml:space="preserve"> function just like you computed sample averages. For example, </w:t>
      </w:r>
      <w:r>
        <w:rPr>
          <w:rStyle w:val="VerbatimChar"/>
        </w:rPr>
        <w:t>data |&gt; summarize(MAD = mean(abs(A - B)))</w:t>
      </w:r>
      <w:r>
        <w:t xml:space="preserve"> summarizes the mean absolute deviation between the variables </w:t>
      </w:r>
      <w:r>
        <w:rPr>
          <w:rStyle w:val="VerbatimChar"/>
        </w:rPr>
        <w:t>A</w:t>
      </w:r>
      <w:r>
        <w:t xml:space="preserve"> and </w:t>
      </w:r>
      <w:r>
        <w:rPr>
          <w:rStyle w:val="VerbatimChar"/>
        </w:rPr>
        <w:t>B</w:t>
      </w:r>
      <w:r>
        <w:t>.</w:t>
      </w:r>
    </w:p>
    <w:p w14:paraId="75B23E3F" w14:textId="77777777" w:rsidR="006F6A0B" w:rsidRDefault="006F6A0B" w:rsidP="00BA6886">
      <w:pPr>
        <w:numPr>
          <w:ilvl w:val="0"/>
          <w:numId w:val="12"/>
        </w:numPr>
      </w:pPr>
      <w:r>
        <w:t>Recall that t</w:t>
      </w:r>
      <w:r>
        <w:softHyphen/>
      </w:r>
      <w:r>
        <w:softHyphen/>
        <w:t>he RMSE for the length-</w:t>
      </w:r>
      <m:oMath>
        <m:r>
          <w:rPr>
            <w:rFonts w:ascii="Cambria Math" w:hAnsi="Cambria Math"/>
          </w:rPr>
          <m:t>n</m:t>
        </m:r>
      </m:oMath>
      <w:r>
        <w:t xml:space="preserve"> observed outcome vector </w:t>
      </w:r>
      <m:oMath>
        <m:r>
          <w:rPr>
            <w:rFonts w:ascii="Cambria Math" w:hAnsi="Cambria Math"/>
          </w:rPr>
          <m:t>y</m:t>
        </m:r>
      </m:oMath>
      <w:r>
        <w:t xml:space="preserve"> and the corresponding predicted values </w:t>
      </w:r>
      <m:oMath>
        <m:acc>
          <m:accPr>
            <m:ctrlPr>
              <w:rPr>
                <w:rFonts w:ascii="Cambria Math" w:hAnsi="Cambria Math"/>
              </w:rPr>
            </m:ctrlPr>
          </m:accPr>
          <m:e>
            <m:r>
              <w:rPr>
                <w:rFonts w:ascii="Cambria Math" w:hAnsi="Cambria Math"/>
              </w:rPr>
              <m:t>y</m:t>
            </m:r>
          </m:e>
        </m:acc>
      </m:oMath>
      <w:r>
        <w:t xml:space="preserve"> is defined as:</w:t>
      </w:r>
    </w:p>
    <w:p w14:paraId="520ADB37" w14:textId="77777777" w:rsidR="006F6A0B" w:rsidRPr="00E53167" w:rsidRDefault="006F6A0B" w:rsidP="006F6A0B">
      <w:pPr>
        <w:ind w:left="720"/>
      </w:pPr>
      <m:oMathPara>
        <m:oMathParaPr>
          <m:jc m:val="center"/>
        </m:oMathParaPr>
        <m:oMath>
          <m:r>
            <m:rPr>
              <m:nor/>
            </m:rPr>
            <m:t>RMSE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rad>
          <m:r>
            <m:rPr>
              <m:sty m:val="p"/>
            </m:rPr>
            <w:rPr>
              <w:rFonts w:ascii="Cambria Math" w:hAnsi="Cambria Math"/>
            </w:rPr>
            <m:t>.</m:t>
          </m:r>
        </m:oMath>
      </m:oMathPara>
    </w:p>
    <w:p w14:paraId="1856CD7A" w14:textId="77777777" w:rsidR="006F6A0B" w:rsidRDefault="006F6A0B" w:rsidP="00904D4B"/>
    <w:p w14:paraId="3DC0B496" w14:textId="77777777" w:rsidR="00EE29B1" w:rsidRDefault="00292C09" w:rsidP="00BA6886">
      <w:pPr>
        <w:numPr>
          <w:ilvl w:val="0"/>
          <w:numId w:val="12"/>
        </w:numPr>
      </w:pPr>
      <w:r>
        <w:t xml:space="preserve">Good code avoids duplication, because duplication increases the risk of errors. We could compute the RMSE six times for each of the summary statistics, but we can avoid duplicating essentially the same code six times by storing the data in “long” form. Suppose there were 50 data rows in the training set, 50 in the test set, and three models. A long dataset with 300 rows with the variables </w:t>
      </w:r>
      <w:r>
        <w:rPr>
          <w:rStyle w:val="VerbatimChar"/>
        </w:rPr>
        <w:t>set</w:t>
      </w:r>
      <w:r>
        <w:t xml:space="preserve"> (training or test), </w:t>
      </w:r>
      <w:r>
        <w:rPr>
          <w:rStyle w:val="VerbatimChar"/>
        </w:rPr>
        <w:t>model</w:t>
      </w:r>
      <w:r>
        <w:t xml:space="preserve"> (each of the three modes), and a single prediction column and a single outcome column, we could compute six RMSEs at once by </w:t>
      </w:r>
      <w:proofErr w:type="spellStart"/>
      <w:r>
        <w:rPr>
          <w:rStyle w:val="VerbatimChar"/>
        </w:rPr>
        <w:t>group_by</w:t>
      </w:r>
      <w:proofErr w:type="spellEnd"/>
      <w:r>
        <w:rPr>
          <w:rStyle w:val="VerbatimChar"/>
        </w:rPr>
        <w:t>(set, model)</w:t>
      </w:r>
      <w:r>
        <w:t xml:space="preserve"> and then executing the summarize function.</w:t>
      </w:r>
    </w:p>
    <w:p w14:paraId="24DCB303" w14:textId="444E2FCD" w:rsidR="00EE29B1" w:rsidRDefault="00292C09" w:rsidP="00BA6886">
      <w:pPr>
        <w:numPr>
          <w:ilvl w:val="0"/>
          <w:numId w:val="12"/>
        </w:numPr>
      </w:pPr>
      <w:r>
        <w:t xml:space="preserve">To format the table, you may want to use </w:t>
      </w:r>
      <w:proofErr w:type="spellStart"/>
      <w:r>
        <w:rPr>
          <w:rStyle w:val="VerbatimChar"/>
        </w:rPr>
        <w:t>pivot_wider</w:t>
      </w:r>
      <w:proofErr w:type="spellEnd"/>
      <w:r>
        <w:t xml:space="preserve"> and </w:t>
      </w:r>
      <w:proofErr w:type="spellStart"/>
      <w:r>
        <w:rPr>
          <w:rStyle w:val="VerbatimChar"/>
        </w:rPr>
        <w:t>gt</w:t>
      </w:r>
      <w:proofErr w:type="spellEnd"/>
      <w:r>
        <w:t xml:space="preserve"> as you have in previous problem sets.</w:t>
      </w:r>
      <w:r w:rsidR="00425C11">
        <w:br/>
      </w:r>
    </w:p>
    <w:p w14:paraId="41CC4FBC" w14:textId="77777777" w:rsidR="00EE29B1" w:rsidRDefault="00292C09">
      <w:pPr>
        <w:pStyle w:val="Heading2"/>
      </w:pPr>
      <w:bookmarkStart w:id="16" w:name="section-9"/>
      <w:bookmarkEnd w:id="13"/>
      <w:bookmarkEnd w:id="15"/>
      <w:r>
        <w:t>2.3</w:t>
      </w:r>
    </w:p>
    <w:p w14:paraId="561BAA60" w14:textId="77777777" w:rsidR="00EE29B1" w:rsidRDefault="00292C09" w:rsidP="00BA6886">
      <w:pPr>
        <w:pStyle w:val="Compact"/>
        <w:numPr>
          <w:ilvl w:val="0"/>
          <w:numId w:val="13"/>
        </w:numPr>
      </w:pPr>
      <w:r>
        <w:t>Extract the coefficients of the LASSO object as in the second screencast, and then evaluate whether its value is 0.</w:t>
      </w:r>
    </w:p>
    <w:p w14:paraId="7E63FEDC" w14:textId="178C74E9" w:rsidR="00EE29B1" w:rsidRDefault="00425C11">
      <w:pPr>
        <w:pStyle w:val="Heading2"/>
      </w:pPr>
      <w:bookmarkStart w:id="17" w:name="section-10"/>
      <w:bookmarkEnd w:id="16"/>
      <w:r>
        <w:lastRenderedPageBreak/>
        <w:t>Problem 3</w:t>
      </w:r>
      <w:r w:rsidR="00A75037">
        <w:br/>
      </w:r>
    </w:p>
    <w:p w14:paraId="5D3543E4" w14:textId="4E33F426" w:rsidR="00EE29B1" w:rsidRDefault="00292C09" w:rsidP="00BA6886">
      <w:pPr>
        <w:numPr>
          <w:ilvl w:val="0"/>
          <w:numId w:val="14"/>
        </w:numPr>
      </w:pPr>
      <w:proofErr w:type="spellStart"/>
      <w:r>
        <w:rPr>
          <w:rStyle w:val="VerbatimChar"/>
        </w:rPr>
        <w:t>lm</w:t>
      </w:r>
      <w:proofErr w:type="spellEnd"/>
      <w:r>
        <w:rPr>
          <w:rStyle w:val="VerbatimChar"/>
        </w:rPr>
        <w:t>()</w:t>
      </w:r>
      <w:r>
        <w:t xml:space="preserve"> is only for OLS, so for a logit regression use </w:t>
      </w:r>
      <w:proofErr w:type="spellStart"/>
      <w:r>
        <w:rPr>
          <w:rStyle w:val="VerbatimChar"/>
        </w:rPr>
        <w:t>glm</w:t>
      </w:r>
      <w:proofErr w:type="spellEnd"/>
      <w:r>
        <w:rPr>
          <w:rStyle w:val="VerbatimChar"/>
        </w:rPr>
        <w:t>()</w:t>
      </w:r>
      <w:r>
        <w:t xml:space="preserve">. The </w:t>
      </w:r>
      <w:proofErr w:type="spellStart"/>
      <w:r>
        <w:rPr>
          <w:rStyle w:val="VerbatimChar"/>
        </w:rPr>
        <w:t>glm</w:t>
      </w:r>
      <w:proofErr w:type="spellEnd"/>
      <w:r>
        <w:rPr>
          <w:rStyle w:val="VerbatimChar"/>
        </w:rPr>
        <w:t>()</w:t>
      </w:r>
      <w:r>
        <w:t xml:space="preserve"> is a generalized linear model which can fit several class of models, of which OLS (the default) is one and logit is another. The class of model is set by the </w:t>
      </w:r>
      <w:r>
        <w:rPr>
          <w:rStyle w:val="VerbatimChar"/>
        </w:rPr>
        <w:t>family</w:t>
      </w:r>
      <w:r>
        <w:t xml:space="preserve"> argument, and </w:t>
      </w:r>
      <w:r>
        <w:rPr>
          <w:rStyle w:val="VerbatimChar"/>
        </w:rPr>
        <w:t>family = binomial</w:t>
      </w:r>
      <w:r>
        <w:t xml:space="preserve"> </w:t>
      </w:r>
      <w:r w:rsidR="00060F32">
        <w:t>represents</w:t>
      </w:r>
      <w:r>
        <w:t xml:space="preserve"> a logit.</w:t>
      </w:r>
    </w:p>
    <w:p w14:paraId="5F7A7956" w14:textId="77777777" w:rsidR="00EE29B1" w:rsidRDefault="00292C09" w:rsidP="00BA6886">
      <w:pPr>
        <w:numPr>
          <w:ilvl w:val="0"/>
          <w:numId w:val="14"/>
        </w:numPr>
      </w:pPr>
      <w:proofErr w:type="spellStart"/>
      <w:r>
        <w:rPr>
          <w:rStyle w:val="VerbatimChar"/>
        </w:rPr>
        <w:t>cv.glmnet</w:t>
      </w:r>
      <w:proofErr w:type="spellEnd"/>
      <w:r>
        <w:t xml:space="preserve"> and </w:t>
      </w:r>
      <w:proofErr w:type="spellStart"/>
      <w:r>
        <w:rPr>
          <w:rStyle w:val="VerbatimChar"/>
        </w:rPr>
        <w:t>glmnet</w:t>
      </w:r>
      <w:proofErr w:type="spellEnd"/>
      <w:r>
        <w:t xml:space="preserve"> includes several class of models, including logit. It adopts the same convention as </w:t>
      </w:r>
      <w:proofErr w:type="spellStart"/>
      <w:r>
        <w:rPr>
          <w:rStyle w:val="VerbatimChar"/>
        </w:rPr>
        <w:t>glm</w:t>
      </w:r>
      <w:proofErr w:type="spellEnd"/>
      <w:r>
        <w:t xml:space="preserve"> so </w:t>
      </w:r>
      <w:r>
        <w:rPr>
          <w:rStyle w:val="VerbatimChar"/>
        </w:rPr>
        <w:t>family = binomial</w:t>
      </w:r>
      <w:r>
        <w:t xml:space="preserve"> will estimate a logit model.</w:t>
      </w:r>
    </w:p>
    <w:p w14:paraId="788DCD94" w14:textId="551616A8" w:rsidR="00EE29B1" w:rsidRDefault="00292C09" w:rsidP="00BA6886">
      <w:pPr>
        <w:numPr>
          <w:ilvl w:val="0"/>
          <w:numId w:val="14"/>
        </w:numPr>
      </w:pPr>
      <w:r>
        <w:rPr>
          <w:rStyle w:val="VerbatimChar"/>
        </w:rPr>
        <w:t>predict</w:t>
      </w:r>
      <w:r>
        <w:t xml:space="preserve"> will also take a </w:t>
      </w:r>
      <w:proofErr w:type="spellStart"/>
      <w:r>
        <w:t>glm</w:t>
      </w:r>
      <w:proofErr w:type="spellEnd"/>
      <w:r>
        <w:t xml:space="preserve"> fit object, but there are two types of predictions for a logit model. The unbounded predictions (e.g., -10, 0, 10) or the predictions transformed to a probability (e.g., 0.01, 0.5, 0.999) </w:t>
      </w:r>
      <w:proofErr w:type="spellStart"/>
      <w:r>
        <w:t>wit</w:t>
      </w:r>
      <w:proofErr w:type="spellEnd"/>
      <w:r>
        <w:t xml:space="preserve"> </w:t>
      </w:r>
      <w:r w:rsidR="006302F5">
        <w:t xml:space="preserve">the logistic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lit/>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e>
        </m:d>
      </m:oMath>
      <w:r w:rsidR="00D47608">
        <w:rPr>
          <w:rFonts w:eastAsiaTheme="minorEastAsia"/>
        </w:rPr>
        <w:t xml:space="preserve"> where </w:t>
      </w:r>
      <w:r w:rsidR="00D47608" w:rsidRPr="00D47608">
        <w:rPr>
          <w:rFonts w:eastAsiaTheme="minorEastAsia"/>
          <w:i/>
          <w:iCs/>
        </w:rPr>
        <w:t>x</w:t>
      </w:r>
      <w:r w:rsidR="00D47608">
        <w:rPr>
          <w:i/>
          <w:iCs/>
        </w:rPr>
        <w:t xml:space="preserve"> </w:t>
      </w:r>
      <w:r w:rsidR="00D47608">
        <w:t>is the unbounded prediction</w:t>
      </w:r>
      <w:r>
        <w:t xml:space="preserve">. Setting the argument </w:t>
      </w:r>
      <w:r>
        <w:rPr>
          <w:rStyle w:val="VerbatimChar"/>
        </w:rPr>
        <w:t>type = "response"</w:t>
      </w:r>
      <w:r>
        <w:t xml:space="preserve"> in the predict function will estimate the probability</w:t>
      </w:r>
      <w:r w:rsidR="00A176A4">
        <w:t xml:space="preserve"> (i.e., the output of </w:t>
      </w:r>
      <w:r w:rsidR="00A176A4" w:rsidRPr="00A176A4">
        <w:rPr>
          <w:i/>
          <w:iCs/>
        </w:rPr>
        <w:t>f(x)</w:t>
      </w:r>
      <w:r w:rsidR="00A176A4">
        <w:t>)</w:t>
      </w:r>
      <w:r>
        <w:t>.</w:t>
      </w:r>
      <w:bookmarkEnd w:id="10"/>
      <w:bookmarkEnd w:id="17"/>
      <w:r w:rsidR="006302F5">
        <w:t xml:space="preserve"> </w:t>
      </w:r>
    </w:p>
    <w:sectPr w:rsidR="00EE29B1" w:rsidSect="00D04CC9">
      <w:headerReference w:type="default" r:id="rId21"/>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9815" w14:textId="77777777" w:rsidR="00DE4D40" w:rsidRDefault="00DE4D40">
      <w:pPr>
        <w:spacing w:after="0"/>
      </w:pPr>
      <w:r>
        <w:separator/>
      </w:r>
    </w:p>
  </w:endnote>
  <w:endnote w:type="continuationSeparator" w:id="0">
    <w:p w14:paraId="154780D8" w14:textId="77777777" w:rsidR="00DE4D40" w:rsidRDefault="00DE4D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420CA" w14:textId="77777777" w:rsidR="00DE4D40" w:rsidRDefault="00DE4D40">
      <w:r>
        <w:separator/>
      </w:r>
    </w:p>
  </w:footnote>
  <w:footnote w:type="continuationSeparator" w:id="0">
    <w:p w14:paraId="5735DB6D" w14:textId="77777777" w:rsidR="00DE4D40" w:rsidRDefault="00DE4D40">
      <w:r>
        <w:continuationSeparator/>
      </w:r>
    </w:p>
  </w:footnote>
  <w:footnote w:id="1">
    <w:p w14:paraId="644AE501" w14:textId="77777777" w:rsidR="00EC0BE5" w:rsidRDefault="00EC0BE5" w:rsidP="00EC0BE5">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wholesale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 w:id="2">
    <w:p w14:paraId="3B986C8D" w14:textId="5162340B" w:rsidR="00AC477A" w:rsidRDefault="00292C09">
      <w:pPr>
        <w:pStyle w:val="FootnoteText"/>
      </w:pPr>
      <w:r>
        <w:rPr>
          <w:rStyle w:val="FootnoteReference"/>
        </w:rPr>
        <w:footnoteRef/>
      </w:r>
      <w:r>
        <w:t xml:space="preserve"> Using both color and shape to distinguish a variable helps with colorblind readers or grayscale print</w:t>
      </w:r>
      <w:r w:rsidR="00AC477A">
        <w:t xml:space="preserve"> </w:t>
      </w:r>
      <w:r>
        <w:t>out</w:t>
      </w:r>
      <w:r w:rsidR="00AC477A">
        <w:t>s. (</w:t>
      </w:r>
      <w:hyperlink r:id="rId1" w:history="1">
        <w:r w:rsidR="00AC477A" w:rsidRPr="00835B32">
          <w:rPr>
            <w:rStyle w:val="Hyperlink"/>
            <w:rFonts w:ascii="Times New Roman" w:hAnsi="Times New Roman"/>
            <w:sz w:val="20"/>
          </w:rPr>
          <w:t>https://clauswilke.com/dataviz/redundant-coding.html</w:t>
        </w:r>
      </w:hyperlink>
      <w:r w:rsidR="00AC477A">
        <w:t>)</w:t>
      </w:r>
    </w:p>
    <w:p w14:paraId="270BB9B5" w14:textId="77777777" w:rsidR="00AC477A" w:rsidRDefault="00AC477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204" w14:textId="77777777" w:rsidR="00AF3FAA" w:rsidRDefault="00292C09">
    <w:pPr>
      <w:pStyle w:val="Header"/>
    </w:pPr>
    <w:r>
      <w:t>Applied Quantitative Research Design – Fall 2023</w:t>
    </w:r>
    <w:r>
      <w:tab/>
    </w:r>
    <w:r>
      <w:tab/>
      <w:t xml:space="preserve">Prof. Shiro </w:t>
    </w:r>
    <w:proofErr w:type="spellStart"/>
    <w:r>
      <w:t>Kuriwaki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3960"/>
        </w:tabs>
        <w:ind w:left="4440" w:hanging="480"/>
      </w:pPr>
    </w:lvl>
    <w:lvl w:ilvl="1">
      <w:numFmt w:val="bullet"/>
      <w:lvlText w:val="–"/>
      <w:lvlJc w:val="left"/>
      <w:pPr>
        <w:tabs>
          <w:tab w:val="num" w:pos="4680"/>
        </w:tabs>
        <w:ind w:left="5160" w:hanging="480"/>
      </w:pPr>
    </w:lvl>
    <w:lvl w:ilvl="2">
      <w:numFmt w:val="bullet"/>
      <w:lvlText w:val="•"/>
      <w:lvlJc w:val="left"/>
      <w:pPr>
        <w:tabs>
          <w:tab w:val="num" w:pos="5400"/>
        </w:tabs>
        <w:ind w:left="5880" w:hanging="480"/>
      </w:pPr>
    </w:lvl>
    <w:lvl w:ilvl="3">
      <w:numFmt w:val="bullet"/>
      <w:lvlText w:val="–"/>
      <w:lvlJc w:val="left"/>
      <w:pPr>
        <w:tabs>
          <w:tab w:val="num" w:pos="6120"/>
        </w:tabs>
        <w:ind w:left="6600" w:hanging="480"/>
      </w:pPr>
    </w:lvl>
    <w:lvl w:ilvl="4">
      <w:numFmt w:val="bullet"/>
      <w:lvlText w:val="•"/>
      <w:lvlJc w:val="left"/>
      <w:pPr>
        <w:tabs>
          <w:tab w:val="num" w:pos="6840"/>
        </w:tabs>
        <w:ind w:left="7320" w:hanging="480"/>
      </w:pPr>
    </w:lvl>
    <w:lvl w:ilvl="5">
      <w:numFmt w:val="bullet"/>
      <w:lvlText w:val="–"/>
      <w:lvlJc w:val="left"/>
      <w:pPr>
        <w:tabs>
          <w:tab w:val="num" w:pos="7560"/>
        </w:tabs>
        <w:ind w:left="8040" w:hanging="480"/>
      </w:pPr>
    </w:lvl>
    <w:lvl w:ilvl="6">
      <w:numFmt w:val="bullet"/>
      <w:lvlText w:val="•"/>
      <w:lvlJc w:val="left"/>
      <w:pPr>
        <w:tabs>
          <w:tab w:val="num" w:pos="8280"/>
        </w:tabs>
        <w:ind w:left="8760" w:hanging="480"/>
      </w:pPr>
    </w:lvl>
    <w:lvl w:ilvl="7">
      <w:numFmt w:val="bullet"/>
      <w:lvlText w:val="–"/>
      <w:lvlJc w:val="left"/>
      <w:pPr>
        <w:tabs>
          <w:tab w:val="num" w:pos="9000"/>
        </w:tabs>
        <w:ind w:left="9480" w:hanging="480"/>
      </w:pPr>
    </w:lvl>
    <w:lvl w:ilvl="8">
      <w:numFmt w:val="bullet"/>
      <w:lvlText w:val="•"/>
      <w:lvlJc w:val="left"/>
      <w:pPr>
        <w:tabs>
          <w:tab w:val="num" w:pos="9720"/>
        </w:tabs>
        <w:ind w:left="1020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1"/>
    <w:multiLevelType w:val="multilevel"/>
    <w:tmpl w:val="8138B6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32221286"/>
    <w:multiLevelType w:val="multilevel"/>
    <w:tmpl w:val="366C1A4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56F53D96"/>
    <w:multiLevelType w:val="hybridMultilevel"/>
    <w:tmpl w:val="D09E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84976"/>
    <w:multiLevelType w:val="hybridMultilevel"/>
    <w:tmpl w:val="32C40006"/>
    <w:lvl w:ilvl="0" w:tplc="BDE6BCEC">
      <w:start w:val="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60235">
    <w:abstractNumId w:val="1"/>
  </w:num>
  <w:num w:numId="2" w16cid:durableId="39476907">
    <w:abstractNumId w:val="0"/>
  </w:num>
  <w:num w:numId="3" w16cid:durableId="20742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8243634">
    <w:abstractNumId w:val="2"/>
  </w:num>
  <w:num w:numId="5" w16cid:durableId="47076517">
    <w:abstractNumId w:val="2"/>
  </w:num>
  <w:num w:numId="6" w16cid:durableId="1569195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6670749">
    <w:abstractNumId w:val="2"/>
  </w:num>
  <w:num w:numId="8" w16cid:durableId="19449230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0074313">
    <w:abstractNumId w:val="2"/>
  </w:num>
  <w:num w:numId="10" w16cid:durableId="495145142">
    <w:abstractNumId w:val="2"/>
  </w:num>
  <w:num w:numId="11" w16cid:durableId="1998460332">
    <w:abstractNumId w:val="2"/>
  </w:num>
  <w:num w:numId="12" w16cid:durableId="1808008909">
    <w:abstractNumId w:val="2"/>
  </w:num>
  <w:num w:numId="13" w16cid:durableId="304432327">
    <w:abstractNumId w:val="2"/>
  </w:num>
  <w:num w:numId="14" w16cid:durableId="832142829">
    <w:abstractNumId w:val="2"/>
  </w:num>
  <w:num w:numId="15" w16cid:durableId="556012932">
    <w:abstractNumId w:val="4"/>
  </w:num>
  <w:num w:numId="16" w16cid:durableId="1193886335">
    <w:abstractNumId w:val="5"/>
  </w:num>
  <w:num w:numId="17" w16cid:durableId="1281693208">
    <w:abstractNumId w:val="6"/>
  </w:num>
  <w:num w:numId="18" w16cid:durableId="141389364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B1"/>
    <w:rsid w:val="0001015A"/>
    <w:rsid w:val="000255B9"/>
    <w:rsid w:val="00040B11"/>
    <w:rsid w:val="00041A5E"/>
    <w:rsid w:val="00060F32"/>
    <w:rsid w:val="000B09AB"/>
    <w:rsid w:val="000C160E"/>
    <w:rsid w:val="000C6CED"/>
    <w:rsid w:val="000D240D"/>
    <w:rsid w:val="000E4880"/>
    <w:rsid w:val="00101708"/>
    <w:rsid w:val="00107A03"/>
    <w:rsid w:val="001118D8"/>
    <w:rsid w:val="00123016"/>
    <w:rsid w:val="00124D6A"/>
    <w:rsid w:val="00156B8D"/>
    <w:rsid w:val="001911D9"/>
    <w:rsid w:val="001A5187"/>
    <w:rsid w:val="001D4360"/>
    <w:rsid w:val="001E2FB6"/>
    <w:rsid w:val="0024495F"/>
    <w:rsid w:val="00277CDD"/>
    <w:rsid w:val="00292C09"/>
    <w:rsid w:val="00297E33"/>
    <w:rsid w:val="002B1CEF"/>
    <w:rsid w:val="002B2912"/>
    <w:rsid w:val="00307683"/>
    <w:rsid w:val="003144DA"/>
    <w:rsid w:val="00361C65"/>
    <w:rsid w:val="00377EF9"/>
    <w:rsid w:val="003C5A21"/>
    <w:rsid w:val="003D5D59"/>
    <w:rsid w:val="003D6872"/>
    <w:rsid w:val="00401FCA"/>
    <w:rsid w:val="004200C2"/>
    <w:rsid w:val="00423AB9"/>
    <w:rsid w:val="00425C11"/>
    <w:rsid w:val="00430E3F"/>
    <w:rsid w:val="0044498F"/>
    <w:rsid w:val="00465DB3"/>
    <w:rsid w:val="00487B03"/>
    <w:rsid w:val="0049724F"/>
    <w:rsid w:val="004B597F"/>
    <w:rsid w:val="004C1031"/>
    <w:rsid w:val="004D1408"/>
    <w:rsid w:val="00505E67"/>
    <w:rsid w:val="0052535C"/>
    <w:rsid w:val="00554EB6"/>
    <w:rsid w:val="00557DED"/>
    <w:rsid w:val="0056038A"/>
    <w:rsid w:val="00585A9C"/>
    <w:rsid w:val="00587DA9"/>
    <w:rsid w:val="005E51EC"/>
    <w:rsid w:val="006302F5"/>
    <w:rsid w:val="00640F7A"/>
    <w:rsid w:val="00690B06"/>
    <w:rsid w:val="006A4D2A"/>
    <w:rsid w:val="006A6069"/>
    <w:rsid w:val="006E1514"/>
    <w:rsid w:val="006F6A0B"/>
    <w:rsid w:val="007055FE"/>
    <w:rsid w:val="00712E42"/>
    <w:rsid w:val="0072236A"/>
    <w:rsid w:val="00741E9E"/>
    <w:rsid w:val="007658E5"/>
    <w:rsid w:val="00772EBF"/>
    <w:rsid w:val="007977FC"/>
    <w:rsid w:val="007A4B99"/>
    <w:rsid w:val="007B38A5"/>
    <w:rsid w:val="007C22EC"/>
    <w:rsid w:val="00846B3D"/>
    <w:rsid w:val="0089643E"/>
    <w:rsid w:val="008B108C"/>
    <w:rsid w:val="008B287C"/>
    <w:rsid w:val="008E2E83"/>
    <w:rsid w:val="008E6434"/>
    <w:rsid w:val="008F4EEA"/>
    <w:rsid w:val="00904D4B"/>
    <w:rsid w:val="00912A6F"/>
    <w:rsid w:val="009276E6"/>
    <w:rsid w:val="009469A6"/>
    <w:rsid w:val="009751AF"/>
    <w:rsid w:val="009914F5"/>
    <w:rsid w:val="009A313F"/>
    <w:rsid w:val="00A176A4"/>
    <w:rsid w:val="00A345EA"/>
    <w:rsid w:val="00A444D7"/>
    <w:rsid w:val="00A4522D"/>
    <w:rsid w:val="00A45A2F"/>
    <w:rsid w:val="00A653B2"/>
    <w:rsid w:val="00A75037"/>
    <w:rsid w:val="00AC328D"/>
    <w:rsid w:val="00AC477A"/>
    <w:rsid w:val="00AD5CE6"/>
    <w:rsid w:val="00AF29C6"/>
    <w:rsid w:val="00AF3FAA"/>
    <w:rsid w:val="00B0410A"/>
    <w:rsid w:val="00B2588F"/>
    <w:rsid w:val="00BA57C8"/>
    <w:rsid w:val="00BA6886"/>
    <w:rsid w:val="00C4516F"/>
    <w:rsid w:val="00C45900"/>
    <w:rsid w:val="00C55559"/>
    <w:rsid w:val="00C61999"/>
    <w:rsid w:val="00C634D4"/>
    <w:rsid w:val="00C76BA4"/>
    <w:rsid w:val="00C9137C"/>
    <w:rsid w:val="00CB4968"/>
    <w:rsid w:val="00CC2FDD"/>
    <w:rsid w:val="00CC3870"/>
    <w:rsid w:val="00CF6968"/>
    <w:rsid w:val="00D050D3"/>
    <w:rsid w:val="00D2722F"/>
    <w:rsid w:val="00D350B2"/>
    <w:rsid w:val="00D367D6"/>
    <w:rsid w:val="00D46AB5"/>
    <w:rsid w:val="00D47608"/>
    <w:rsid w:val="00D56001"/>
    <w:rsid w:val="00D6089E"/>
    <w:rsid w:val="00D76E5B"/>
    <w:rsid w:val="00D86AF7"/>
    <w:rsid w:val="00D93A7B"/>
    <w:rsid w:val="00DE4D40"/>
    <w:rsid w:val="00DF7C4B"/>
    <w:rsid w:val="00E03DAD"/>
    <w:rsid w:val="00E12F7D"/>
    <w:rsid w:val="00E618CA"/>
    <w:rsid w:val="00E947FF"/>
    <w:rsid w:val="00EA34E5"/>
    <w:rsid w:val="00EC0BE5"/>
    <w:rsid w:val="00EC755D"/>
    <w:rsid w:val="00EE29B1"/>
    <w:rsid w:val="00F14FDF"/>
    <w:rsid w:val="00F414EB"/>
    <w:rsid w:val="00F532CD"/>
    <w:rsid w:val="00F556E1"/>
    <w:rsid w:val="00F60A0B"/>
    <w:rsid w:val="00F96042"/>
    <w:rsid w:val="00FA38A0"/>
    <w:rsid w:val="00FF19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D339"/>
  <w15:docId w15:val="{3D39EE80-FD6E-5144-92A9-987918CB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character" w:styleId="UnresolvedMention">
    <w:name w:val="Unresolved Mention"/>
    <w:basedOn w:val="DefaultParagraphFont"/>
    <w:uiPriority w:val="99"/>
    <w:semiHidden/>
    <w:unhideWhenUsed/>
    <w:rsid w:val="00585A9C"/>
    <w:rPr>
      <w:color w:val="605E5C"/>
      <w:shd w:val="clear" w:color="auto" w:fill="E1DFDD"/>
    </w:rPr>
  </w:style>
  <w:style w:type="table" w:styleId="TableGrid">
    <w:name w:val="Table Grid"/>
    <w:basedOn w:val="TableNormal"/>
    <w:rsid w:val="00430E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554EB6"/>
    <w:pPr>
      <w:ind w:left="720"/>
      <w:contextualSpacing/>
    </w:pPr>
  </w:style>
  <w:style w:type="character" w:styleId="PlaceholderText">
    <w:name w:val="Placeholder Text"/>
    <w:basedOn w:val="DefaultParagraphFont"/>
    <w:semiHidden/>
    <w:rsid w:val="002449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5770">
      <w:bodyDiv w:val="1"/>
      <w:marLeft w:val="0"/>
      <w:marRight w:val="0"/>
      <w:marTop w:val="0"/>
      <w:marBottom w:val="0"/>
      <w:divBdr>
        <w:top w:val="none" w:sz="0" w:space="0" w:color="auto"/>
        <w:left w:val="none" w:sz="0" w:space="0" w:color="auto"/>
        <w:bottom w:val="none" w:sz="0" w:space="0" w:color="auto"/>
        <w:right w:val="none" w:sz="0" w:space="0" w:color="auto"/>
      </w:divBdr>
    </w:div>
    <w:div w:id="734201015">
      <w:bodyDiv w:val="1"/>
      <w:marLeft w:val="0"/>
      <w:marRight w:val="0"/>
      <w:marTop w:val="0"/>
      <w:marBottom w:val="0"/>
      <w:divBdr>
        <w:top w:val="none" w:sz="0" w:space="0" w:color="auto"/>
        <w:left w:val="none" w:sz="0" w:space="0" w:color="auto"/>
        <w:bottom w:val="none" w:sz="0" w:space="0" w:color="auto"/>
        <w:right w:val="none" w:sz="0" w:space="0" w:color="auto"/>
      </w:divBdr>
    </w:div>
    <w:div w:id="938872442">
      <w:bodyDiv w:val="1"/>
      <w:marLeft w:val="0"/>
      <w:marRight w:val="0"/>
      <w:marTop w:val="0"/>
      <w:marBottom w:val="0"/>
      <w:divBdr>
        <w:top w:val="none" w:sz="0" w:space="0" w:color="auto"/>
        <w:left w:val="none" w:sz="0" w:space="0" w:color="auto"/>
        <w:bottom w:val="none" w:sz="0" w:space="0" w:color="auto"/>
        <w:right w:val="none" w:sz="0" w:space="0" w:color="auto"/>
      </w:divBdr>
      <w:divsChild>
        <w:div w:id="1084688642">
          <w:marLeft w:val="0"/>
          <w:marRight w:val="0"/>
          <w:marTop w:val="360"/>
          <w:marBottom w:val="360"/>
          <w:divBdr>
            <w:top w:val="none" w:sz="0" w:space="0" w:color="auto"/>
            <w:left w:val="none" w:sz="0" w:space="0" w:color="auto"/>
            <w:bottom w:val="none" w:sz="0" w:space="0" w:color="auto"/>
            <w:right w:val="none" w:sz="0" w:space="0" w:color="auto"/>
          </w:divBdr>
        </w:div>
        <w:div w:id="689457018">
          <w:marLeft w:val="0"/>
          <w:marRight w:val="0"/>
          <w:marTop w:val="0"/>
          <w:marBottom w:val="0"/>
          <w:divBdr>
            <w:top w:val="none" w:sz="0" w:space="0" w:color="auto"/>
            <w:left w:val="none" w:sz="0" w:space="0" w:color="auto"/>
            <w:bottom w:val="none" w:sz="0" w:space="0" w:color="auto"/>
            <w:right w:val="none" w:sz="0" w:space="0" w:color="auto"/>
          </w:divBdr>
        </w:div>
      </w:divsChild>
    </w:div>
    <w:div w:id="981076281">
      <w:bodyDiv w:val="1"/>
      <w:marLeft w:val="0"/>
      <w:marRight w:val="0"/>
      <w:marTop w:val="0"/>
      <w:marBottom w:val="0"/>
      <w:divBdr>
        <w:top w:val="none" w:sz="0" w:space="0" w:color="auto"/>
        <w:left w:val="none" w:sz="0" w:space="0" w:color="auto"/>
        <w:bottom w:val="none" w:sz="0" w:space="0" w:color="auto"/>
        <w:right w:val="none" w:sz="0" w:space="0" w:color="auto"/>
      </w:divBdr>
      <w:divsChild>
        <w:div w:id="335571666">
          <w:marLeft w:val="0"/>
          <w:marRight w:val="0"/>
          <w:marTop w:val="360"/>
          <w:marBottom w:val="360"/>
          <w:divBdr>
            <w:top w:val="none" w:sz="0" w:space="0" w:color="auto"/>
            <w:left w:val="none" w:sz="0" w:space="0" w:color="auto"/>
            <w:bottom w:val="none" w:sz="0" w:space="0" w:color="auto"/>
            <w:right w:val="none" w:sz="0" w:space="0" w:color="auto"/>
          </w:divBdr>
        </w:div>
        <w:div w:id="743601452">
          <w:marLeft w:val="0"/>
          <w:marRight w:val="0"/>
          <w:marTop w:val="0"/>
          <w:marBottom w:val="0"/>
          <w:divBdr>
            <w:top w:val="none" w:sz="0" w:space="0" w:color="auto"/>
            <w:left w:val="none" w:sz="0" w:space="0" w:color="auto"/>
            <w:bottom w:val="none" w:sz="0" w:space="0" w:color="auto"/>
            <w:right w:val="none" w:sz="0" w:space="0" w:color="auto"/>
          </w:divBdr>
        </w:div>
      </w:divsChild>
    </w:div>
    <w:div w:id="993264666">
      <w:bodyDiv w:val="1"/>
      <w:marLeft w:val="0"/>
      <w:marRight w:val="0"/>
      <w:marTop w:val="0"/>
      <w:marBottom w:val="0"/>
      <w:divBdr>
        <w:top w:val="none" w:sz="0" w:space="0" w:color="auto"/>
        <w:left w:val="none" w:sz="0" w:space="0" w:color="auto"/>
        <w:bottom w:val="none" w:sz="0" w:space="0" w:color="auto"/>
        <w:right w:val="none" w:sz="0" w:space="0" w:color="auto"/>
      </w:divBdr>
    </w:div>
    <w:div w:id="1121219556">
      <w:bodyDiv w:val="1"/>
      <w:marLeft w:val="0"/>
      <w:marRight w:val="0"/>
      <w:marTop w:val="0"/>
      <w:marBottom w:val="0"/>
      <w:divBdr>
        <w:top w:val="none" w:sz="0" w:space="0" w:color="auto"/>
        <w:left w:val="none" w:sz="0" w:space="0" w:color="auto"/>
        <w:bottom w:val="none" w:sz="0" w:space="0" w:color="auto"/>
        <w:right w:val="none" w:sz="0" w:space="0" w:color="auto"/>
      </w:divBdr>
      <w:divsChild>
        <w:div w:id="2075086527">
          <w:marLeft w:val="0"/>
          <w:marRight w:val="0"/>
          <w:marTop w:val="360"/>
          <w:marBottom w:val="360"/>
          <w:divBdr>
            <w:top w:val="none" w:sz="0" w:space="0" w:color="auto"/>
            <w:left w:val="none" w:sz="0" w:space="0" w:color="auto"/>
            <w:bottom w:val="none" w:sz="0" w:space="0" w:color="auto"/>
            <w:right w:val="none" w:sz="0" w:space="0" w:color="auto"/>
          </w:divBdr>
        </w:div>
        <w:div w:id="50752437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sp.harvard.edu/import/1111604" TargetMode="External"/><Relationship Id="rId13" Type="http://schemas.openxmlformats.org/officeDocument/2006/relationships/hyperlink" Target="https://yale.instructure.com/courses/89156/assignments/383593" TargetMode="External"/><Relationship Id="rId18" Type="http://schemas.openxmlformats.org/officeDocument/2006/relationships/hyperlink" Target="https://www.dropbox.com/scl/fo/80capd6qb0geclvu391ev/h?rlkey=na5l1lvzgew6dc81qw87q9ts9&amp;dl=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hbs.edu/faculty/Pages/item.aspx?num=53417" TargetMode="External"/><Relationship Id="rId12" Type="http://schemas.openxmlformats.org/officeDocument/2006/relationships/image" Target="media/image1.png"/><Relationship Id="rId17" Type="http://schemas.openxmlformats.org/officeDocument/2006/relationships/hyperlink" Target="https://glmnet.stanford.edu/articles/glmnet.html" TargetMode="External"/><Relationship Id="rId2" Type="http://schemas.openxmlformats.org/officeDocument/2006/relationships/styles" Target="styles.xml"/><Relationship Id="rId16" Type="http://schemas.openxmlformats.org/officeDocument/2006/relationships/hyperlink" Target="https://vimeo.com/371322903" TargetMode="External"/><Relationship Id="rId20" Type="http://schemas.openxmlformats.org/officeDocument/2006/relationships/hyperlink" Target="https://vimeo.com/3713228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iro.kuriwaki@yale.edu" TargetMode="External"/><Relationship Id="rId5" Type="http://schemas.openxmlformats.org/officeDocument/2006/relationships/footnotes" Target="footnotes.xml"/><Relationship Id="rId15" Type="http://schemas.openxmlformats.org/officeDocument/2006/relationships/hyperlink" Target="https://vimeo.com/878731749" TargetMode="External"/><Relationship Id="rId23" Type="http://schemas.openxmlformats.org/officeDocument/2006/relationships/theme" Target="theme/theme1.xml"/><Relationship Id="rId10" Type="http://schemas.openxmlformats.org/officeDocument/2006/relationships/hyperlink" Target="https://yale.instructure.com/courses/79832/quizzes/58804" TargetMode="External"/><Relationship Id="rId19" Type="http://schemas.openxmlformats.org/officeDocument/2006/relationships/hyperlink" Target="https://cran.r-project.org/web/packages/glmnetUtils/vignettes/intro.html" TargetMode="External"/><Relationship Id="rId4" Type="http://schemas.openxmlformats.org/officeDocument/2006/relationships/webSettings" Target="webSettings.xml"/><Relationship Id="rId9" Type="http://schemas.openxmlformats.org/officeDocument/2006/relationships/hyperlink" Target="https://www.pbs.org/video/frontline-dangerous-business-revisited/" TargetMode="External"/><Relationship Id="rId14" Type="http://schemas.openxmlformats.org/officeDocument/2006/relationships/hyperlink" Target="https://vimeo.com/878731294"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lauswilke.com/dataviz/redundant-co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12</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PS-01</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Bhuvana Sundar, Nikhilla</dc:creator>
  <cp:keywords/>
  <cp:lastModifiedBy>Bhuvana Sundar, Nikhilla</cp:lastModifiedBy>
  <cp:revision>48</cp:revision>
  <dcterms:created xsi:type="dcterms:W3CDTF">2023-11-02T17:01:00Z</dcterms:created>
  <dcterms:modified xsi:type="dcterms:W3CDTF">2023-11-07T14:10:00Z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Due on November 7, 2023, 10am (but problem 2 due Nov 6)</vt:lpwstr>
  </property>
  <property fmtid="{D5CDD505-2E9C-101B-9397-08002B2CF9AE}" pid="9" name="toc-title">
    <vt:lpwstr>Table of contents</vt:lpwstr>
  </property>
</Properties>
</file>