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Calibri Light" w:hAnsi="Calibri Light"/>
          <w:color w:val="1A237E"/>
          <w:sz w:val="52"/>
        </w:rPr>
        <w:t>Proposal Title</w:t>
      </w:r>
    </w:p>
    <w:p>
      <w:pPr>
        <w:jc w:val="center"/>
      </w:pPr>
      <w:r>
        <w:rPr>
          <w:rFonts w:ascii="Calibri Light" w:hAnsi="Calibri Light"/>
          <w:color w:val="0288D1"/>
          <w:sz w:val="26"/>
        </w:rPr>
        <w:t>In Response to Customer RFP</w:t>
      </w:r>
    </w:p>
    <w:p>
      <w:pPr>
        <w:spacing w:before="960"/>
        <w:jc w:val="center"/>
      </w:pPr>
      <w:r>
        <w:rPr>
          <w:color w:val="757575"/>
          <w:sz w:val="20"/>
        </w:rPr>
        <w:t>Submitted by: Esper</w:t>
        <w:br/>
        <w:t>Date: June 2026</w:t>
        <w:br/>
        <w:t>Version: 1.0</w:t>
      </w:r>
    </w:p>
    <w:p>
      <w:r>
        <w:br w:type="page"/>
      </w:r>
    </w:p>
    <w:p>
      <w:pPr>
        <w:pStyle w:val="Heading1"/>
        <w:pBdr>
          <w:bottom w:val="single" w:sz="4" w:space="1" w:color="1A237E"/>
        </w:pBdr>
      </w:pPr>
      <w:r>
        <w:t>Company Overview</w:t>
      </w:r>
    </w:p>
    <w:p>
      <w:pPr/>
      <w:r>
        <w:t>Brief overview of Esper, our platform, and relevant experience.</w:t>
      </w:r>
    </w:p>
    <w:p>
      <w:pPr>
        <w:pStyle w:val="Heading1"/>
        <w:pBdr>
          <w:bottom w:val="single" w:sz="4" w:space="1" w:color="1A237E"/>
        </w:pBdr>
      </w:pPr>
      <w:r>
        <w:t>Technical Response</w:t>
      </w:r>
    </w:p>
    <w:p>
      <w:pPr>
        <w:pStyle w:val="Heading2"/>
      </w:pPr>
      <w:r>
        <w:t>Platform Architecture</w:t>
      </w:r>
    </w:p>
    <w:p>
      <w:pPr/>
      <w:r>
        <w:t>Description of the technical solution architecture.</w:t>
      </w:r>
    </w:p>
    <w:p>
      <w:pPr>
        <w:pStyle w:val="Heading2"/>
      </w:pPr>
      <w:r>
        <w:t>Security &amp; Compliance</w:t>
      </w:r>
    </w:p>
    <w:p>
      <w:pPr/>
      <w:r>
        <w:t>Security posture, certifications, and compliance details.</w:t>
      </w:r>
    </w:p>
    <w:p>
      <w:pPr>
        <w:pStyle w:val="Heading2"/>
      </w:pPr>
      <w:r>
        <w:t>Requirements Matrix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237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Must support MDM enrollment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Fully supported via...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340"/>
            <w:shd w:fill="F5F8FC" w:val="clear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2340"/>
            <w:shd w:fill="F5F8FC" w:val="clear"/>
          </w:tcPr>
          <w:p>
            <w:r>
              <w:rPr>
                <w:sz w:val="18"/>
              </w:rPr>
              <w:t>Must provide OTA updates</w:t>
            </w:r>
          </w:p>
        </w:tc>
        <w:tc>
          <w:tcPr>
            <w:tcW w:type="dxa" w:w="2340"/>
            <w:shd w:fill="F5F8FC" w:val="clear"/>
          </w:tcPr>
          <w:p>
            <w:r>
              <w:rPr>
                <w:sz w:val="18"/>
              </w:rPr>
              <w:t>Esper Airwave provides...</w:t>
            </w:r>
          </w:p>
        </w:tc>
        <w:tc>
          <w:tcPr>
            <w:tcW w:type="dxa" w:w="2340"/>
            <w:shd w:fill="F5F8FC" w:val="clear"/>
          </w:tcPr>
          <w:p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Must support geofencing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Available via policy...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Partial</w:t>
            </w:r>
          </w:p>
        </w:tc>
      </w:tr>
    </w:tbl>
    <w:p>
      <w:pPr>
        <w:pStyle w:val="Heading1"/>
        <w:pBdr>
          <w:bottom w:val="single" w:sz="4" w:space="1" w:color="1A237E"/>
        </w:pBdr>
      </w:pPr>
      <w:r>
        <w:t>Implementation Plan</w:t>
      </w:r>
    </w:p>
    <w:p>
      <w:pPr>
        <w:pStyle w:val="ListNumber"/>
      </w:pPr>
      <w:r>
        <w:t>Phase 1: Discovery and setup (Weeks 1-2)</w:t>
      </w:r>
    </w:p>
    <w:p>
      <w:pPr>
        <w:pStyle w:val="ListNumber"/>
      </w:pPr>
      <w:r>
        <w:t>Phase 2: Pilot deployment (Weeks 3-4)</w:t>
      </w:r>
    </w:p>
    <w:p>
      <w:pPr>
        <w:pStyle w:val="ListNumber"/>
      </w:pPr>
      <w:r>
        <w:t>Phase 3: Full rollout (Weeks 5-8)</w:t>
      </w:r>
    </w:p>
    <w:p>
      <w:pPr>
        <w:pStyle w:val="Heading1"/>
        <w:pBdr>
          <w:bottom w:val="single" w:sz="4" w:space="1" w:color="1A237E"/>
        </w:pBdr>
      </w:pPr>
      <w:r>
        <w:t>Pricing</w:t>
      </w:r>
    </w:p>
    <w:p>
      <w:pPr/>
      <w:r>
        <w:t>Pricing details and commercial terms.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Confidential - Esper Inc.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121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575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 w:val="0"/>
      <w:color w:val="1A237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 Light" w:hAnsi="Calibri Light"/>
      <w:b w:val="0"/>
      <w:i w:val="0"/>
      <w:iCs/>
      <w:color w:val="0288D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75757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