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left w:w="60" w:type="dxa"/>
          <w:bottom w:w="0" w:type="dxa"/>
          <w:right w:w="60" w:type="dxa"/>
        </w:tblCellMar>
        <w:tblLook w:noHBand="0" w:noVBand="0" w:firstColumn="0" w:lastRow="0" w:lastColumn="0" w:firstRow="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w="1872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 xml:space="preserve">Outcome </w:t>
            </w:r>
            <w:r>
              <w:rPr>
                <w:rFonts w:ascii="Calibri" w:hAnsi="Calibri"/>
                <w:sz w:val="20"/>
              </w:rPr>
              <w:t>at 90 days</w:t>
            </w:r>
          </w:p>
        </w:tc>
        <w:tc>
          <w:tcPr>
            <w:tcW w:w="1872" w:type="dxa"/>
            <w:tcBorders>
              <w:top w:val="single" w:sz="16" w:space="0" w:color="D3D3D3"/>
              <w:left w:val="single" w:sz="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aOR (95% CI)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any difference (aOR &gt; 1)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Probability of a substantial difference (aOR &gt; 1.2)</w:t>
            </w:r>
          </w:p>
        </w:tc>
        <w:tc>
          <w:tcPr>
            <w:tcW w:w="1872" w:type="dxa"/>
            <w:tcBorders>
              <w:top w:val="single" w:sz="16" w:space="0" w:color="D3D3D3"/>
              <w:bottom w:val="single" w:sz="1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ROPE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Modified Rankin Score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1.18 (1.02 - 1.37)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0.42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0.05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Mobility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1.43 (1.2 - 1.71)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0.98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Self-Care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1.43 (1.2 - 1.72)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1.00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0.98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Usual Activities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1.17 (0.99 - 1.38)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0.96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0.37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0.11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Pain/Discomfort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1.24 (1.05 - 1.48)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0.99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0.65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0.03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EuroQOL - Anxiety/Depression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1.16 (0.97 - 1.38)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0.95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0.35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0.12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b/>
                <w:sz w:val="20"/>
              </w:rPr>
              <w:t>Euro VAS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0.95 (0.88 - 1.03)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0.87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0.00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4</w:t>
            </w:r>
          </w:p>
        </w:tc>
        <w:tc>
          <w:tcPr>
            <w:tcW w:w="1872" w:type="dxa"/>
            <w:tcBorders>
              <w:top w:val="single" w:sz="6" w:space="0" w:color="D3D3D3"/>
              <w:left w:val="single" w:sz="6" w:space="0" w:color="D3D3D3"/>
              <w:bottom w:val="single" w:sz="6" w:space="0" w:color="D3D3D3"/>
              <w:right w:val="single" w:sz="6" w:space="0" w:color="D3D3D3"/>
            </w:tcBorders>
          </w:tcPr>
          <w:p>
            <w:pPr>
              <w:pStyle w:val="Normal"/>
              <w:keepNext w:val="true"/>
              <w:spacing w:before="0" w:after="60"/>
              <w:jc w:val="left"/>
              <w:rPr/>
            </w:pPr>
            <w:r>
              <w:rPr>
                <w:rFonts w:ascii="Calibri" w:hAnsi="Calibri"/>
                <w:sz w:val="20"/>
              </w:rPr>
              <w:t>0.52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aOR = adjusted odds ratio, CI = 95% credible interval; adjusted for age, admission GCS, ICH location, IVH, and study (as random intercept)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  <w:r>
              <w:rPr>
                <w:rFonts w:ascii="Calibri" w:hAnsi="Calibri"/>
                <w:sz w:val="20"/>
              </w:rPr>
              <w:t>ROPE = region of practical equivalence, defined as 0.95 &gt; aOR &gt; 1.05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3</w:t>
            </w:r>
            <w:r>
              <w:rPr>
                <w:rFonts w:ascii="Calibri" w:hAnsi="Calibri"/>
                <w:sz w:val="20"/>
              </w:rPr>
              <w:t>Probability of aOR &lt; 1</w:t>
            </w:r>
          </w:p>
        </w:tc>
      </w:tr>
      <w:tr>
        <w:trPr>
          <w:cantSplit w:val="true"/>
        </w:trPr>
        <w:tc>
          <w:tcPr>
            <w:tcW w:w="9360" w:type="dxa"/>
            <w:gridSpan w:val="5"/>
            <w:tcBorders/>
          </w:tcPr>
          <w:p>
            <w:pPr>
              <w:pStyle w:val="Normal"/>
              <w:keepNext w:val="true"/>
              <w:spacing w:before="0" w:after="60"/>
              <w:rPr/>
            </w:pPr>
            <w:r>
              <w:rPr>
                <w:rFonts w:ascii="Calibri" w:hAnsi="Calibri"/>
                <w:i/>
                <w:sz w:val="20"/>
                <w:vertAlign w:val="superscript"/>
              </w:rPr>
              <w:t>4</w:t>
            </w:r>
            <w:r>
              <w:rPr>
                <w:rFonts w:ascii="Calibri" w:hAnsi="Calibri"/>
                <w:sz w:val="20"/>
              </w:rPr>
              <w:t>Probability of aOR &lt; 0.8</w:t>
            </w:r>
          </w:p>
        </w:tc>
      </w:tr>
    </w:tbl>
    <w:p>
      <w:pPr>
        <w:pStyle w:val="FirstParagraph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ix Madefor Text" w:cs="Wix Madefor Tex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LibreOffice/25.2.5.2$Linux_X86_64 LibreOffice_project/520$Build-2</Application>
  <AppVersion>15.0000</AppVersion>
  <Pages>1</Pages>
  <Words>139</Words>
  <Characters>642</Characters>
  <CharactersWithSpaces>737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2025-04-07T11:02:01Z</dcterms:created>
  <dc:creator/>
  <dc:description/>
  <dc:language>en-US</dc:language>
  <cp:lastModifiedBy/>
  <dcterms:modified xsi:type="dcterms:W3CDTF">2025-08-08T09:59:34Z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