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Hemispheric</w:t>
      </w:r>
      <w:r>
        <w:t xml:space="preserve"> </w:t>
      </w:r>
      <w:r>
        <w:t xml:space="preserve">Lateralization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After</w:t>
      </w:r>
      <w:r>
        <w:t xml:space="preserve"> </w:t>
      </w:r>
      <w:r>
        <w:t xml:space="preserve">ICH:</w:t>
      </w:r>
      <w:r>
        <w:t xml:space="preserve"> </w:t>
      </w:r>
      <w:r>
        <w:t xml:space="preserve">A</w:t>
      </w:r>
      <w:r>
        <w:t xml:space="preserve"> </w:t>
      </w:r>
      <w:r>
        <w:t xml:space="preserve">Pooled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Clinical</w:t>
      </w:r>
      <w:r>
        <w:t xml:space="preserve"> </w:t>
      </w:r>
      <w:r>
        <w:t xml:space="preserve">Trials</w:t>
      </w:r>
    </w:p>
    <w:p>
      <w:pPr>
        <w:pStyle w:val="Subtitle"/>
      </w:pPr>
      <w:r>
        <w:t xml:space="preserve">Study</w:t>
      </w:r>
      <w:r>
        <w:t xml:space="preserve"> </w:t>
      </w:r>
      <w:r>
        <w:t xml:space="preserve">Protocol</w:t>
      </w:r>
      <w:r>
        <w:t xml:space="preserve"> </w:t>
      </w:r>
      <w:r>
        <w:t xml:space="preserve">and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Patel,</w:t>
      </w:r>
      <w:r>
        <w:t xml:space="preserve"> </w:t>
      </w:r>
      <w:r>
        <w:t xml:space="preserve">MD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Patients with neurological injury experience different symptoms between the left and right hemispheres, and this may have.</w:t>
      </w:r>
    </w:p>
    <w:bookmarkEnd w:id="20"/>
    <w:bookmarkStart w:id="22" w:name="methods"/>
    <w:p>
      <w:pPr>
        <w:pStyle w:val="Heading2"/>
      </w:pPr>
      <w:r>
        <w:t xml:space="preserve">Methods</w:t>
      </w:r>
    </w:p>
    <w:bookmarkStart w:id="21" w:name="pooling-rcts"/>
    <w:p>
      <w:pPr>
        <w:pStyle w:val="Heading3"/>
      </w:pPr>
      <w:r>
        <w:t xml:space="preserve">Pooling RCTs</w:t>
      </w:r>
    </w:p>
    <w:p>
      <w:pPr>
        <w:pStyle w:val="FirstParagraph"/>
      </w:pPr>
      <w:r>
        <w:t xml:space="preserve">Randomized trials and observational studies included in the analysis:</w:t>
      </w:r>
    </w:p>
    <w:p>
      <w:pPr>
        <w:numPr>
          <w:ilvl w:val="0"/>
          <w:numId w:val="1001"/>
        </w:numPr>
        <w:pStyle w:val="Compact"/>
      </w:pPr>
      <w:r>
        <w:t xml:space="preserve">ATACH2</w:t>
      </w:r>
    </w:p>
    <w:p>
      <w:pPr>
        <w:numPr>
          <w:ilvl w:val="0"/>
          <w:numId w:val="1001"/>
        </w:numPr>
        <w:pStyle w:val="Compact"/>
      </w:pPr>
      <w:r>
        <w:t xml:space="preserve">ERICH</w:t>
      </w:r>
    </w:p>
    <w:p>
      <w:pPr>
        <w:numPr>
          <w:ilvl w:val="0"/>
          <w:numId w:val="1001"/>
        </w:numPr>
        <w:pStyle w:val="Compact"/>
      </w:pPr>
      <w:r>
        <w:t xml:space="preserve">MISTIE</w:t>
      </w:r>
    </w:p>
    <w:p>
      <w:pPr>
        <w:numPr>
          <w:ilvl w:val="0"/>
          <w:numId w:val="1001"/>
        </w:numPr>
        <w:pStyle w:val="Compact"/>
      </w:pPr>
      <w:r>
        <w:t xml:space="preserve">MISTIE III</w:t>
      </w:r>
    </w:p>
    <w:p>
      <w:pPr>
        <w:numPr>
          <w:ilvl w:val="0"/>
          <w:numId w:val="1001"/>
        </w:numPr>
        <w:pStyle w:val="Compact"/>
      </w:pPr>
      <w:r>
        <w:t xml:space="preserve">CLEAR-IVH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Hemispheric Lateralization and Outcomes After ICH: A Pooled Analysis of Clinical Trials</dc:title>
  <dc:creator>Nikhil Patel, MD</dc:creator>
  <cp:keywords/>
  <dcterms:created xsi:type="dcterms:W3CDTF">2022-09-20T15:05:39Z</dcterms:created>
  <dcterms:modified xsi:type="dcterms:W3CDTF">2022-09-20T15:05:39Z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Study Protocol and Statistical Analysis Plan</vt:lpwstr>
  </property>
  <property fmtid="{D5CDD505-2E9C-101B-9397-08002B2CF9AE}" pid="11" name="toc-title">
    <vt:lpwstr>Table of contents</vt:lpwstr>
  </property>
</Properties>
</file>