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  <w:tblLook w:noHBand="0" w:noVBand="0" w:firstColumn="0" w:lastRow="0" w:lastColumn="0" w:firstRow="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w="1872" w:type="dxa"/>
            <w:tcBorders>
              <w:top w:val="single" w:sz="16" w:space="0" w:color="D3D3D3"/>
              <w:left w:val="single" w:sz="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1872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b/>
                <w:sz w:val="20"/>
              </w:rPr>
              <w:t>Overall</w:t>
            </w:r>
            <w:r>
              <w:rPr>
                <w:rFonts w:ascii="Calibri" w:hAnsi="Calibri"/>
                <w:sz w:val="20"/>
              </w:rPr>
              <w:t xml:space="preserve"> N = 3,477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1872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b/>
                <w:sz w:val="20"/>
              </w:rPr>
              <w:t>Left</w:t>
            </w:r>
            <w:r>
              <w:rPr>
                <w:rFonts w:ascii="Calibri" w:hAnsi="Calibri"/>
                <w:sz w:val="20"/>
              </w:rPr>
              <w:t xml:space="preserve"> N = 1,720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1872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b/>
                <w:sz w:val="20"/>
              </w:rPr>
              <w:t>Right</w:t>
            </w:r>
            <w:r>
              <w:rPr>
                <w:rFonts w:ascii="Calibri" w:hAnsi="Calibri"/>
                <w:sz w:val="20"/>
              </w:rPr>
              <w:t xml:space="preserve"> N = 1,757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1872" w:type="dxa"/>
            <w:tcBorders>
              <w:top w:val="single" w:sz="16" w:space="0" w:color="D3D3D3"/>
              <w:bottom w:val="single" w:sz="1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b/>
                <w:sz w:val="20"/>
              </w:rPr>
              <w:t>p-value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Age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61 (52, 73)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61 (52, 72)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61 (52, 73)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0.91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Sex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0.12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Male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2,081 (60%)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1,007 (59%)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1,074 (61%)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Female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1,396 (40%)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713 (41%)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683 (39%)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Race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0.59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White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1,875 (54%)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935 (54%)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940 (54%)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Black or African-American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1,022 (29%)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510 (30%)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512 (29%)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Asian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557 (16%)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263 (15%)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294 (17%)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Other/Not Reported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16 (0.5%)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7 (0.4%)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9 (0.5%)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American Indian or Alaskan Native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7 (0.2%)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 (0.3%)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2 (0.1%)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Ethnicity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0.42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Not Hispanic or Latino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2,296 (66%)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1,141 (66%)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1,155 (66%)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Unknown/Not Reported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1,052 (30%)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509 (30%)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543 (31%)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Hispanic or Latino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129 (3.7%)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70 (4.1%)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59 (3.4%)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LNW to ED Presentation (mins)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78 (60, 180)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74 (60, 180)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83 (59, 180)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0.20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Baseline SBP (mm Hg)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190 (165, 215)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190 (165, 216)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190 (165, 214)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0.34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Baseline NIHSS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11 (6, 16)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11 (6, 17)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11 (7, 14)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0.014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Baseline GCS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15 (12, 15)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14 (11, 15)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15 (13, 15)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Hypertension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784 (23%)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366 (21%)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418 (24%)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0.076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Type II Diabetes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705 (20%)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348 (20%)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357 (20%)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0.95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Previous Stroke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583 (17%)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293 (17%)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290 (17%)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0.68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Tobacco Use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1,361 (39%)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663 (39%)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698 (40%)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0.48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ICH Location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0.002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Basal Ganglia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1,304 (38%)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688 (40%)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616 (35%)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Thalamus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1,157 (33%)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527 (31%)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630 (36%)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Lobar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1,016 (29%)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505 (29%)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511 (29%)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ICH Volume (mL)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11 (5, 26)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11 (5, 24)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12 (5, 27)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0.060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IVH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1,304 (38%)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624 (36%)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680 (39%)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0.14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Study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0.18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ERICH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2,487 (72%)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1,248 (73%)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1,239 (71%)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    </w:t>
            </w:r>
            <w:r>
              <w:rPr>
                <w:rFonts w:ascii="Calibri" w:hAnsi="Calibri"/>
                <w:sz w:val="20"/>
              </w:rPr>
              <w:t>ATACH-2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990 (28%)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472 (27%)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>
                <w:rFonts w:ascii="Calibri" w:hAnsi="Calibri"/>
                <w:sz w:val="20"/>
              </w:rPr>
              <w:t>518 (29%)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center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9360" w:type="dxa"/>
            <w:gridSpan w:val="5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Median (Q1, Q3); n (%)</w:t>
            </w:r>
          </w:p>
        </w:tc>
      </w:tr>
      <w:tr>
        <w:trPr>
          <w:cantSplit w:val="true"/>
        </w:trPr>
        <w:tc>
          <w:tcPr>
            <w:tcW w:w="9360" w:type="dxa"/>
            <w:gridSpan w:val="5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Wilcoxon rank sum test; Pearson's Chi-squared test; Fisher's exact test</w:t>
            </w:r>
          </w:p>
        </w:tc>
      </w:tr>
    </w:tbl>
    <w:p>
      <w:pPr>
        <w:pStyle w:val="FirstParagraph"/>
        <w:spacing w:before="180" w:after="18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ix Madefor Text" w:cs="Wix Madefor Text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/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LibreOffice/25.8.1.1$Linux_X86_64 LibreOffice_project/580$Build-1</Application>
  <AppVersion>15.0000</AppVersion>
  <Pages>2</Pages>
  <Words>280</Words>
  <Characters>1241</Characters>
  <CharactersWithSpaces>1449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2025-09-02T22:09:55Z</dcterms:created>
  <dc:creator/>
  <dc:description/>
  <dc:language>en-US</dc:language>
  <cp:lastModifiedBy/>
  <dcterms:modified xsi:type="dcterms:W3CDTF">2025-09-02T22:09:55Z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