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(0.98 - 1.39)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(1.05 - 1.48)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ICH volume, IVH, and study (as random intercept); Reference Category: Left Hemisphere Laterality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2025-08-31T04:57:57Z</dcterms:created>
  <dcterms:modified xsi:type="dcterms:W3CDTF">2025-08-31T04:57:57Z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