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6" w:name="software-bibliography"/>
    <w:p>
      <w:pPr>
        <w:pStyle w:val="Heading1"/>
      </w:pPr>
      <w:r>
        <w:t xml:space="preserve">Software Bibliography</w:t>
      </w:r>
    </w:p>
    <w:bookmarkStart w:id="115" w:name="refs"/>
    <w:bookmarkStart w:id="10" w:name="ref-quarto"/>
    <w:p>
      <w:pPr>
        <w:pStyle w:val="Bibliography"/>
      </w:pPr>
      <w:r>
        <w:t xml:space="preserve">Allaire, JJ, and Christophe Dervieux. 2025.</w:t>
      </w:r>
      <w:r>
        <w:t xml:space="preserve"> </w:t>
      </w:r>
      <w:r>
        <w:rPr>
          <w:i/>
          <w:iCs/>
        </w:rPr>
        <w:t xml:space="preserve">Quarto: R Interface to ’Quarto’ Markdown Publishing System</w:t>
      </w:r>
      <w:r>
        <w:t xml:space="preserve">.</w:t>
      </w:r>
      <w:r>
        <w:t xml:space="preserve"> </w:t>
      </w:r>
      <w:hyperlink r:id="rId9">
        <w:r>
          <w:rPr>
            <w:rStyle w:val="Hyperlink"/>
          </w:rPr>
          <w:t xml:space="preserve">https://doi.org/10.32614/CRAN.package.quarto</w:t>
        </w:r>
      </w:hyperlink>
      <w:r>
        <w:t xml:space="preserve">.</w:t>
      </w:r>
    </w:p>
    <w:bookmarkEnd w:id="10"/>
    <w:bookmarkStart w:id="12" w:name="ref-rmarkdown1"/>
    <w:p>
      <w:pPr>
        <w:pStyle w:val="Bibliography"/>
      </w:pPr>
      <w:r>
        <w:t xml:space="preserve">Allaire, JJ, Yihui Xie, Christophe Dervieux, et al. 2026.</w:t>
      </w:r>
      <w:r>
        <w:t xml:space="preserve"> </w:t>
      </w:r>
      <w:r>
        <w:rPr>
          <w:i/>
          <w:iCs/>
        </w:rPr>
        <w:t xml:space="preserve">Rmarkdown: Dynamic Documents for r</w:t>
      </w:r>
      <w:r>
        <w:t xml:space="preserve">.</w:t>
      </w:r>
      <w:r>
        <w:t xml:space="preserve"> </w:t>
      </w:r>
      <w:hyperlink r:id="rId11">
        <w:r>
          <w:rPr>
            <w:rStyle w:val="Hyperlink"/>
          </w:rPr>
          <w:t xml:space="preserve">https://github.com/rstudio/rmarkdown</w:t>
        </w:r>
      </w:hyperlink>
      <w:r>
        <w:t xml:space="preserve">.</w:t>
      </w:r>
    </w:p>
    <w:bookmarkEnd w:id="12"/>
    <w:bookmarkStart w:id="14" w:name="ref-modelsummary"/>
    <w:p>
      <w:pPr>
        <w:pStyle w:val="Bibliography"/>
      </w:pPr>
      <w:r>
        <w:t xml:space="preserve">Arel-Bundock, Vincent. 2022.</w:t>
      </w:r>
      <w:r>
        <w:t xml:space="preserve"> </w:t>
      </w:r>
      <w:r>
        <w:t xml:space="preserve">“</w:t>
      </w:r>
      <w:r>
        <w:t xml:space="preserve">modelsummary</w:t>
      </w:r>
      <w:r>
        <w:t xml:space="preserve">: Data and Model Summaries in</w:t>
      </w:r>
      <w:r>
        <w:t xml:space="preserve"> </w:t>
      </w:r>
      <w:r>
        <w:t xml:space="preserve">R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103 (1): 1–23.</w:t>
      </w:r>
      <w:r>
        <w:t xml:space="preserve"> </w:t>
      </w:r>
      <w:hyperlink r:id="rId13">
        <w:r>
          <w:rPr>
            <w:rStyle w:val="Hyperlink"/>
          </w:rPr>
          <w:t xml:space="preserve">https://doi.org/10.18637/jss.v103.i01</w:t>
        </w:r>
      </w:hyperlink>
      <w:r>
        <w:t xml:space="preserve">.</w:t>
      </w:r>
    </w:p>
    <w:bookmarkEnd w:id="14"/>
    <w:bookmarkStart w:id="16" w:name="ref-marginaleffects"/>
    <w:p>
      <w:pPr>
        <w:pStyle w:val="Bibliography"/>
      </w:pPr>
      <w:r>
        <w:t xml:space="preserve">Arel-Bundock, Vincent, Noah Greifer, and Andrew Heiss. 2024.</w:t>
      </w:r>
      <w:r>
        <w:t xml:space="preserve"> </w:t>
      </w:r>
      <w:r>
        <w:t xml:space="preserve">“How to Interpret Statistical Models Using</w:t>
      </w:r>
      <w:r>
        <w:t xml:space="preserve"> </w:t>
      </w:r>
      <w:r>
        <w:t xml:space="preserve">marginaleffects</w:t>
      </w:r>
      <w:r>
        <w:t xml:space="preserve"> </w:t>
      </w:r>
      <w:r>
        <w:t xml:space="preserve">for</w:t>
      </w:r>
      <w:r>
        <w:t xml:space="preserve"> </w:t>
      </w:r>
      <w:r>
        <w:t xml:space="preserve">R</w:t>
      </w:r>
      <w:r>
        <w:t xml:space="preserve"> </w:t>
      </w:r>
      <w:r>
        <w:t xml:space="preserve">and</w:t>
      </w:r>
      <w:r>
        <w:t xml:space="preserve"> </w:t>
      </w:r>
      <w:r>
        <w:t xml:space="preserve">Python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111 (9): 1–32.</w:t>
      </w:r>
      <w:r>
        <w:t xml:space="preserve"> </w:t>
      </w:r>
      <w:hyperlink r:id="rId15">
        <w:r>
          <w:rPr>
            <w:rStyle w:val="Hyperlink"/>
          </w:rPr>
          <w:t xml:space="preserve">https://doi.org/10.18637/jss.v111.i09</w:t>
        </w:r>
      </w:hyperlink>
      <w:r>
        <w:t xml:space="preserve">.</w:t>
      </w:r>
    </w:p>
    <w:bookmarkEnd w:id="16"/>
    <w:bookmarkStart w:id="18" w:name="ref-ggdag"/>
    <w:p>
      <w:pPr>
        <w:pStyle w:val="Bibliography"/>
      </w:pPr>
      <w:r>
        <w:t xml:space="preserve">Barrett, Malcolm. 2024.</w:t>
      </w:r>
      <w:r>
        <w:t xml:space="preserve"> </w:t>
      </w:r>
      <w:r>
        <w:rPr>
          <w:i/>
          <w:iCs/>
        </w:rPr>
        <w:t xml:space="preserve">Ggdag: Analyze and Create Elegant Directed Acyclic Graphs</w:t>
      </w:r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https://doi.org/10.32614/CRAN.package.ggdag</w:t>
        </w:r>
      </w:hyperlink>
      <w:r>
        <w:t xml:space="preserve">.</w:t>
      </w:r>
    </w:p>
    <w:bookmarkEnd w:id="18"/>
    <w:bookmarkStart w:id="20" w:name="ref-future"/>
    <w:p>
      <w:pPr>
        <w:pStyle w:val="Bibliography"/>
      </w:pPr>
      <w:r>
        <w:t xml:space="preserve">Bengtsson, Henrik. 2021a.</w:t>
      </w:r>
      <w:r>
        <w:t xml:space="preserve"> </w:t>
      </w:r>
      <w:r>
        <w:t xml:space="preserve">“A Unifying Framework for Parallel and Distributed Processing in r Using Futures.”</w:t>
      </w:r>
      <w:r>
        <w:t xml:space="preserve"> </w:t>
      </w:r>
      <w:r>
        <w:rPr>
          <w:i/>
          <w:iCs/>
        </w:rPr>
        <w:t xml:space="preserve">The R Journal</w:t>
      </w:r>
      <w:r>
        <w:t xml:space="preserve"> </w:t>
      </w:r>
      <w:r>
        <w:t xml:space="preserve">13 (2): 208–27.</w:t>
      </w:r>
      <w:r>
        <w:t xml:space="preserve"> </w:t>
      </w:r>
      <w:hyperlink r:id="rId19">
        <w:r>
          <w:rPr>
            <w:rStyle w:val="Hyperlink"/>
          </w:rPr>
          <w:t xml:space="preserve">https://doi.org/10.32614/RJ-2021-048</w:t>
        </w:r>
      </w:hyperlink>
      <w:r>
        <w:t xml:space="preserve">.</w:t>
      </w:r>
    </w:p>
    <w:bookmarkEnd w:id="20"/>
    <w:bookmarkStart w:id="21" w:name="ref-future.callr"/>
    <w:p>
      <w:pPr>
        <w:pStyle w:val="Bibliography"/>
      </w:pPr>
      <w:r>
        <w:t xml:space="preserve">Bengtsson, Henrik. 2021b.</w:t>
      </w:r>
      <w:r>
        <w:t xml:space="preserve"> </w:t>
      </w:r>
      <w:r>
        <w:t xml:space="preserve">“A Unifying Framework for Parallel and Distributed Processing in r Using Futures.”</w:t>
      </w:r>
      <w:r>
        <w:t xml:space="preserve"> </w:t>
      </w:r>
      <w:r>
        <w:rPr>
          <w:i/>
          <w:iCs/>
        </w:rPr>
        <w:t xml:space="preserve">The R Journal</w:t>
      </w:r>
      <w:r>
        <w:t xml:space="preserve"> </w:t>
      </w:r>
      <w:r>
        <w:t xml:space="preserve">13 (2): 208–27.</w:t>
      </w:r>
      <w:r>
        <w:t xml:space="preserve"> </w:t>
      </w:r>
      <w:hyperlink r:id="rId19">
        <w:r>
          <w:rPr>
            <w:rStyle w:val="Hyperlink"/>
          </w:rPr>
          <w:t xml:space="preserve">https://doi.org/10.32614/RJ-2021-048</w:t>
        </w:r>
      </w:hyperlink>
      <w:r>
        <w:t xml:space="preserve">.</w:t>
      </w:r>
    </w:p>
    <w:bookmarkEnd w:id="21"/>
    <w:bookmarkStart w:id="23" w:name="ref-broom.mixed"/>
    <w:p>
      <w:pPr>
        <w:pStyle w:val="Bibliography"/>
      </w:pPr>
      <w:r>
        <w:t xml:space="preserve">Bolker, Ben, and David Robinson. 2026.</w:t>
      </w:r>
      <w:r>
        <w:t xml:space="preserve"> </w:t>
      </w:r>
      <w:r>
        <w:rPr>
          <w:i/>
          <w:iCs/>
        </w:rPr>
        <w:t xml:space="preserve">Broom.mixed: Tidying Methods for Mixed Models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https://doi.org/10.32614/CRAN.package.broom.mixed</w:t>
        </w:r>
      </w:hyperlink>
      <w:r>
        <w:t xml:space="preserve">.</w:t>
      </w:r>
    </w:p>
    <w:bookmarkEnd w:id="23"/>
    <w:bookmarkStart w:id="25" w:name="ref-brms1"/>
    <w:p>
      <w:pPr>
        <w:pStyle w:val="Bibliography"/>
      </w:pPr>
      <w:r>
        <w:t xml:space="preserve">Bürkner, Paul-Christian. 2017.</w:t>
      </w:r>
      <w:r>
        <w:t xml:space="preserve"> </w:t>
      </w:r>
      <w:r>
        <w:t xml:space="preserve">“</w:t>
      </w:r>
      <w:r>
        <w:t xml:space="preserve">brms</w:t>
      </w:r>
      <w:r>
        <w:t xml:space="preserve">: An</w:t>
      </w:r>
      <w:r>
        <w:t xml:space="preserve"> </w:t>
      </w:r>
      <w:r>
        <w:t xml:space="preserve">R</w:t>
      </w:r>
      <w:r>
        <w:t xml:space="preserve"> </w:t>
      </w:r>
      <w:r>
        <w:t xml:space="preserve">Package for</w:t>
      </w:r>
      <w:r>
        <w:t xml:space="preserve"> </w:t>
      </w:r>
      <w:r>
        <w:t xml:space="preserve">Bayesian</w:t>
      </w:r>
      <w:r>
        <w:t xml:space="preserve"> </w:t>
      </w:r>
      <w:r>
        <w:t xml:space="preserve">Multilevel Models Using</w:t>
      </w:r>
      <w:r>
        <w:t xml:space="preserve"> </w:t>
      </w:r>
      <w:r>
        <w:t xml:space="preserve">Stan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80 (1): 1–28.</w:t>
      </w:r>
      <w:r>
        <w:t xml:space="preserve"> </w:t>
      </w:r>
      <w:hyperlink r:id="rId24">
        <w:r>
          <w:rPr>
            <w:rStyle w:val="Hyperlink"/>
          </w:rPr>
          <w:t xml:space="preserve">https://doi.org/10.18637/jss.v080.i01</w:t>
        </w:r>
      </w:hyperlink>
      <w:r>
        <w:t xml:space="preserve">.</w:t>
      </w:r>
    </w:p>
    <w:bookmarkEnd w:id="25"/>
    <w:bookmarkStart w:id="27" w:name="ref-brms2"/>
    <w:p>
      <w:pPr>
        <w:pStyle w:val="Bibliography"/>
      </w:pPr>
      <w:r>
        <w:t xml:space="preserve">Bürkner, Paul-Christian. 2018.</w:t>
      </w:r>
      <w:r>
        <w:t xml:space="preserve"> </w:t>
      </w:r>
      <w:r>
        <w:t xml:space="preserve">“Advanced</w:t>
      </w:r>
      <w:r>
        <w:t xml:space="preserve"> </w:t>
      </w:r>
      <w:r>
        <w:t xml:space="preserve">Bayesian</w:t>
      </w:r>
      <w:r>
        <w:t xml:space="preserve"> </w:t>
      </w:r>
      <w:r>
        <w:t xml:space="preserve">Multilevel Modeling with the</w:t>
      </w:r>
      <w:r>
        <w:t xml:space="preserve"> </w:t>
      </w:r>
      <w:r>
        <w:t xml:space="preserve">R</w:t>
      </w:r>
      <w:r>
        <w:t xml:space="preserve"> </w:t>
      </w:r>
      <w:r>
        <w:t xml:space="preserve">Package</w:t>
      </w:r>
      <w:r>
        <w:t xml:space="preserve"> </w:t>
      </w:r>
      <w:r>
        <w:t xml:space="preserve">brms</w:t>
      </w:r>
      <w:r>
        <w:t xml:space="preserve">.”</w:t>
      </w:r>
      <w:r>
        <w:t xml:space="preserve"> </w:t>
      </w:r>
      <w:r>
        <w:rPr>
          <w:i/>
          <w:iCs/>
        </w:rPr>
        <w:t xml:space="preserve">The R Journal</w:t>
      </w:r>
      <w:r>
        <w:t xml:space="preserve"> </w:t>
      </w:r>
      <w:r>
        <w:t xml:space="preserve">10 (1): 395–411.</w:t>
      </w:r>
      <w:r>
        <w:t xml:space="preserve"> </w:t>
      </w:r>
      <w:hyperlink r:id="rId26">
        <w:r>
          <w:rPr>
            <w:rStyle w:val="Hyperlink"/>
          </w:rPr>
          <w:t xml:space="preserve">https://doi.org/10.32614/RJ-2018-017</w:t>
        </w:r>
      </w:hyperlink>
      <w:r>
        <w:t xml:space="preserve">.</w:t>
      </w:r>
    </w:p>
    <w:bookmarkEnd w:id="27"/>
    <w:bookmarkStart w:id="29" w:name="ref-brms3"/>
    <w:p>
      <w:pPr>
        <w:pStyle w:val="Bibliography"/>
      </w:pPr>
      <w:r>
        <w:t xml:space="preserve">Bürkner, Paul-Christian. 2021.</w:t>
      </w:r>
      <w:r>
        <w:t xml:space="preserve"> </w:t>
      </w:r>
      <w:r>
        <w:t xml:space="preserve">“Bayesian Item Response Modeling in</w:t>
      </w:r>
      <w:r>
        <w:t xml:space="preserve"> </w:t>
      </w:r>
      <w:r>
        <w:t xml:space="preserve">R</w:t>
      </w:r>
      <w:r>
        <w:t xml:space="preserve"> </w:t>
      </w:r>
      <w:r>
        <w:t xml:space="preserve">with</w:t>
      </w:r>
      <w:r>
        <w:t xml:space="preserve"> </w:t>
      </w:r>
      <w:r>
        <w:t xml:space="preserve">brms</w:t>
      </w:r>
      <w:r>
        <w:t xml:space="preserve"> </w:t>
      </w:r>
      <w:r>
        <w:t xml:space="preserve">and</w:t>
      </w:r>
      <w:r>
        <w:t xml:space="preserve"> </w:t>
      </w:r>
      <w:r>
        <w:t xml:space="preserve">Stan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100 (5): 1–54.</w:t>
      </w:r>
      <w:r>
        <w:t xml:space="preserve"> </w:t>
      </w:r>
      <w:hyperlink r:id="rId28">
        <w:r>
          <w:rPr>
            <w:rStyle w:val="Hyperlink"/>
          </w:rPr>
          <w:t xml:space="preserve">https://doi.org/10.18637/jss.v100.i05</w:t>
        </w:r>
      </w:hyperlink>
      <w:r>
        <w:t xml:space="preserve">.</w:t>
      </w:r>
    </w:p>
    <w:bookmarkEnd w:id="29"/>
    <w:bookmarkStart w:id="31" w:name="ref-janitor"/>
    <w:p>
      <w:pPr>
        <w:pStyle w:val="Bibliography"/>
      </w:pPr>
      <w:r>
        <w:t xml:space="preserve">Firke, Sam. 2024.</w:t>
      </w:r>
      <w:r>
        <w:t xml:space="preserve"> </w:t>
      </w:r>
      <w:r>
        <w:rPr>
          <w:i/>
          <w:iCs/>
        </w:rPr>
        <w:t xml:space="preserve">Janitor: Simple Tools for Examining and Cleaning Dirty Data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https://doi.org/10.32614/CRAN.package.janitor</w:t>
        </w:r>
      </w:hyperlink>
      <w:r>
        <w:t xml:space="preserve">.</w:t>
      </w:r>
    </w:p>
    <w:bookmarkEnd w:id="31"/>
    <w:bookmarkStart w:id="33" w:name="ref-cmdstanr"/>
    <w:p>
      <w:pPr>
        <w:pStyle w:val="Bibliography"/>
      </w:pPr>
      <w:r>
        <w:t xml:space="preserve">Gabry, Jonah, Rok Češnovar, Andrew Johnson, and Steve Bronder. 2025.</w:t>
      </w:r>
      <w:r>
        <w:t xml:space="preserve"> </w:t>
      </w:r>
      <w:r>
        <w:rPr>
          <w:i/>
          <w:iCs/>
        </w:rPr>
        <w:t xml:space="preserve">Cmdstanr: R Interface to ’CmdStan’</w:t>
      </w:r>
      <w:r>
        <w:t xml:space="preserve">.</w:t>
      </w:r>
      <w:r>
        <w:t xml:space="preserve"> </w:t>
      </w:r>
      <w:hyperlink r:id="rId32">
        <w:r>
          <w:rPr>
            <w:rStyle w:val="Hyperlink"/>
          </w:rPr>
          <w:t xml:space="preserve">https://mc-stan.org/cmdstanr/</w:t>
        </w:r>
      </w:hyperlink>
      <w:r>
        <w:t xml:space="preserve">.</w:t>
      </w:r>
    </w:p>
    <w:bookmarkEnd w:id="33"/>
    <w:bookmarkStart w:id="35" w:name="ref-bayesplot1"/>
    <w:p>
      <w:pPr>
        <w:pStyle w:val="Bibliography"/>
      </w:pPr>
      <w:r>
        <w:t xml:space="preserve">Gabry, Jonah, and Tristan Mahr. 2025.</w:t>
      </w:r>
      <w:r>
        <w:t xml:space="preserve"> </w:t>
      </w:r>
      <w:r>
        <w:rPr>
          <w:i/>
          <w:iCs/>
        </w:rPr>
        <w:t xml:space="preserve">Bayesplot: Plotting for Bayesian Models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https://mc-stan.org/bayesplot/</w:t>
        </w:r>
      </w:hyperlink>
      <w:r>
        <w:t xml:space="preserve">.</w:t>
      </w:r>
    </w:p>
    <w:bookmarkEnd w:id="35"/>
    <w:bookmarkStart w:id="37" w:name="ref-bayesplot2"/>
    <w:p>
      <w:pPr>
        <w:pStyle w:val="Bibliography"/>
      </w:pPr>
      <w:r>
        <w:t xml:space="preserve">Gabry, Jonah, Daniel Simpson, Aki Vehtari, Michael Betancourt, and Andrew Gelman. 2019.</w:t>
      </w:r>
      <w:r>
        <w:t xml:space="preserve"> </w:t>
      </w:r>
      <w:r>
        <w:t xml:space="preserve">“Visualization in Bayesian Workflow.”</w:t>
      </w:r>
      <w:r>
        <w:t xml:space="preserve"> </w:t>
      </w:r>
      <w:r>
        <w:rPr>
          <w:i/>
          <w:iCs/>
        </w:rPr>
        <w:t xml:space="preserve">J. R. Stat. Soc. A</w:t>
      </w:r>
      <w:r>
        <w:t xml:space="preserve"> </w:t>
      </w:r>
      <w:r>
        <w:t xml:space="preserve">182: 389–402.</w:t>
      </w:r>
      <w:r>
        <w:t xml:space="preserve"> </w:t>
      </w:r>
      <w:hyperlink r:id="rId36">
        <w:r>
          <w:rPr>
            <w:rStyle w:val="Hyperlink"/>
          </w:rPr>
          <w:t xml:space="preserve">https://doi.org/10.1111/rssa.12378</w:t>
        </w:r>
      </w:hyperlink>
      <w:r>
        <w:t xml:space="preserve">.</w:t>
      </w:r>
    </w:p>
    <w:bookmarkEnd w:id="37"/>
    <w:bookmarkStart w:id="39" w:name="ref-viridis"/>
    <w:p>
      <w:pPr>
        <w:pStyle w:val="Bibliography"/>
      </w:pPr>
      <w:r>
        <w:t xml:space="preserve">Garnier, Simon, Ross, et al. 2024.</w:t>
      </w:r>
      <w:r>
        <w:t xml:space="preserve"> </w:t>
      </w:r>
      <w:r>
        <w:rPr>
          <w:i/>
          <w:iCs/>
        </w:rPr>
        <w:t xml:space="preserve">viridis(Lite)</w:t>
      </w:r>
      <w:r>
        <w:rPr>
          <w:i/>
          <w:iCs/>
        </w:rPr>
        <w:t xml:space="preserve"> </w:t>
      </w:r>
      <w:r>
        <w:rPr>
          <w:i/>
          <w:iCs/>
        </w:rPr>
        <w:t xml:space="preserve">- Colorblind-Friendly Color Maps for r</w:t>
      </w:r>
      <w:r>
        <w:t xml:space="preserve">.</w:t>
      </w:r>
      <w:r>
        <w:t xml:space="preserve"> </w:t>
      </w:r>
      <w:hyperlink r:id="rId38">
        <w:r>
          <w:rPr>
            <w:rStyle w:val="Hyperlink"/>
          </w:rPr>
          <w:t xml:space="preserve">https://doi.org/10.5281/zenodo.4679423</w:t>
        </w:r>
      </w:hyperlink>
      <w:r>
        <w:t xml:space="preserve">.</w:t>
      </w:r>
    </w:p>
    <w:bookmarkEnd w:id="39"/>
    <w:bookmarkStart w:id="41" w:name="ref-rlang"/>
    <w:p>
      <w:pPr>
        <w:pStyle w:val="Bibliography"/>
      </w:pPr>
      <w:r>
        <w:t xml:space="preserve">Henry, Lionel, and Hadley Wickham. 2026.</w:t>
      </w:r>
      <w:r>
        <w:t xml:space="preserve"> </w:t>
      </w:r>
      <w:r>
        <w:rPr>
          <w:i/>
          <w:iCs/>
        </w:rPr>
        <w:t xml:space="preserve">Rlang: Functions for Base Types and Core r and ’Tidyverse’ Features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https://doi.org/10.32614/CRAN.package.rlang</w:t>
        </w:r>
      </w:hyperlink>
      <w:r>
        <w:t xml:space="preserve">.</w:t>
      </w:r>
    </w:p>
    <w:bookmarkEnd w:id="41"/>
    <w:bookmarkStart w:id="43" w:name="ref-glue"/>
    <w:p>
      <w:pPr>
        <w:pStyle w:val="Bibliography"/>
      </w:pPr>
      <w:r>
        <w:t xml:space="preserve">Hester, Jim, and Jennifer Bryan. 2026.</w:t>
      </w:r>
      <w:r>
        <w:t xml:space="preserve"> </w:t>
      </w:r>
      <w:r>
        <w:rPr>
          <w:i/>
          <w:iCs/>
        </w:rPr>
        <w:t xml:space="preserve">Glue: Interpreted String Literals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https://doi.org/10.32614/CRAN.package.glue</w:t>
        </w:r>
      </w:hyperlink>
      <w:r>
        <w:t xml:space="preserve">.</w:t>
      </w:r>
    </w:p>
    <w:bookmarkEnd w:id="43"/>
    <w:bookmarkStart w:id="45" w:name="ref-withr"/>
    <w:p>
      <w:pPr>
        <w:pStyle w:val="Bibliography"/>
      </w:pPr>
      <w:r>
        <w:t xml:space="preserve">Hester, Jim, Lionel Henry, Kirill Müller, Kevin Ushey, Hadley Wickham, and Winston Chang. 2024.</w:t>
      </w:r>
      <w:r>
        <w:t xml:space="preserve"> </w:t>
      </w:r>
      <w:r>
        <w:rPr>
          <w:i/>
          <w:iCs/>
        </w:rPr>
        <w:t xml:space="preserve">Withr: Run Code ’with’ Temporarily Modified Global State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https://doi.org/10.32614/CRAN.package.withr</w:t>
        </w:r>
      </w:hyperlink>
      <w:r>
        <w:t xml:space="preserve">.</w:t>
      </w:r>
    </w:p>
    <w:bookmarkEnd w:id="45"/>
    <w:bookmarkStart w:id="47" w:name="ref-gt"/>
    <w:p>
      <w:pPr>
        <w:pStyle w:val="Bibliography"/>
      </w:pPr>
      <w:r>
        <w:t xml:space="preserve">Iannone, Richard, Joe Cheng, Barret Schloerke, et al. 2026.</w:t>
      </w:r>
      <w:r>
        <w:t xml:space="preserve"> </w:t>
      </w:r>
      <w:r>
        <w:rPr>
          <w:i/>
          <w:iCs/>
        </w:rPr>
        <w:t xml:space="preserve">Gt: Easily Create Presentation-Ready Display Tables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https://doi.org/10.32614/CRAN.package.gt</w:t>
        </w:r>
      </w:hyperlink>
      <w:r>
        <w:t xml:space="preserve">.</w:t>
      </w:r>
    </w:p>
    <w:bookmarkEnd w:id="47"/>
    <w:bookmarkStart w:id="49" w:name="ref-ggdist1"/>
    <w:p>
      <w:pPr>
        <w:pStyle w:val="Bibliography"/>
      </w:pPr>
      <w:r>
        <w:t xml:space="preserve">Kay, Matthew. 2024a.</w:t>
      </w:r>
      <w:r>
        <w:t xml:space="preserve"> </w:t>
      </w:r>
      <w:r>
        <w:t xml:space="preserve">“</w:t>
      </w:r>
      <w:r>
        <w:t xml:space="preserve">ggdist</w:t>
      </w:r>
      <w:r>
        <w:t xml:space="preserve">: Visualizations of Distributions and Uncertainty in the Grammar of Graphics.”</w:t>
      </w:r>
      <w:r>
        <w:t xml:space="preserve"> </w:t>
      </w:r>
      <w:r>
        <w:rPr>
          <w:i/>
          <w:iCs/>
        </w:rPr>
        <w:t xml:space="preserve">IEEE Transactions on Visualization and Computer Graphics</w:t>
      </w:r>
      <w:r>
        <w:t xml:space="preserve"> </w:t>
      </w:r>
      <w:r>
        <w:t xml:space="preserve">30 (1): 414–24.</w:t>
      </w:r>
      <w:r>
        <w:t xml:space="preserve"> </w:t>
      </w:r>
      <w:hyperlink r:id="rId48">
        <w:r>
          <w:rPr>
            <w:rStyle w:val="Hyperlink"/>
          </w:rPr>
          <w:t xml:space="preserve">https://doi.org/10.1109/TVCG.2023.3327195</w:t>
        </w:r>
      </w:hyperlink>
      <w:r>
        <w:t xml:space="preserve">.</w:t>
      </w:r>
    </w:p>
    <w:bookmarkEnd w:id="49"/>
    <w:bookmarkStart w:id="51" w:name="ref-tidybayes"/>
    <w:p>
      <w:pPr>
        <w:pStyle w:val="Bibliography"/>
      </w:pPr>
      <w:r>
        <w:t xml:space="preserve">Kay, Matthew. 2024b.</w:t>
      </w:r>
      <w:r>
        <w:t xml:space="preserve"> </w:t>
      </w:r>
      <w:r>
        <w:rPr>
          <w:i/>
          <w:iCs/>
        </w:rPr>
        <w:t xml:space="preserve">tidybayes</w:t>
      </w:r>
      <w:r>
        <w:rPr>
          <w:i/>
          <w:iCs/>
        </w:rPr>
        <w:t xml:space="preserve">: Tidy Data and Geoms for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Models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https://doi.org/10.5281/zenodo.1308151</w:t>
        </w:r>
      </w:hyperlink>
      <w:r>
        <w:t xml:space="preserve">.</w:t>
      </w:r>
    </w:p>
    <w:bookmarkEnd w:id="51"/>
    <w:bookmarkStart w:id="53" w:name="ref-ggdist2"/>
    <w:p>
      <w:pPr>
        <w:pStyle w:val="Bibliography"/>
      </w:pPr>
      <w:r>
        <w:t xml:space="preserve">Kay, Matthew. 2025.</w:t>
      </w:r>
      <w:r>
        <w:t xml:space="preserve"> </w:t>
      </w:r>
      <w:r>
        <w:rPr>
          <w:i/>
          <w:iCs/>
        </w:rPr>
        <w:t xml:space="preserve">ggdist</w:t>
      </w:r>
      <w:r>
        <w:rPr>
          <w:i/>
          <w:iCs/>
        </w:rPr>
        <w:t xml:space="preserve">: Visualizations of Distributions and Uncertainty</w:t>
      </w:r>
      <w:r>
        <w:t xml:space="preserve">.</w:t>
      </w:r>
      <w:r>
        <w:t xml:space="preserve"> </w:t>
      </w:r>
      <w:hyperlink r:id="rId52">
        <w:r>
          <w:rPr>
            <w:rStyle w:val="Hyperlink"/>
          </w:rPr>
          <w:t xml:space="preserve">https://doi.org/10.5281/zenodo.3879620</w:t>
        </w:r>
      </w:hyperlink>
      <w:r>
        <w:t xml:space="preserve">.</w:t>
      </w:r>
    </w:p>
    <w:bookmarkEnd w:id="53"/>
    <w:bookmarkStart w:id="54" w:name="ref-tarchetypes"/>
    <w:p>
      <w:pPr>
        <w:pStyle w:val="Bibliography"/>
      </w:pPr>
      <w:r>
        <w:t xml:space="preserve">Landau, William Michael. 2021a.</w:t>
      </w:r>
      <w:r>
        <w:t xml:space="preserve"> </w:t>
      </w:r>
      <w:r>
        <w:rPr>
          <w:i/>
          <w:iCs/>
        </w:rPr>
        <w:t xml:space="preserve">Tarchetypes: Archetypes for Targets</w:t>
      </w:r>
      <w:r>
        <w:t xml:space="preserve">.</w:t>
      </w:r>
    </w:p>
    <w:bookmarkEnd w:id="54"/>
    <w:bookmarkStart w:id="56" w:name="ref-targets"/>
    <w:p>
      <w:pPr>
        <w:pStyle w:val="Bibliography"/>
      </w:pPr>
      <w:r>
        <w:t xml:space="preserve">Landau, William Michael. 2021b.</w:t>
      </w:r>
      <w:r>
        <w:t xml:space="preserve"> </w:t>
      </w:r>
      <w:r>
        <w:t xml:space="preserve">“The Targets r Package: A Dynamic Make-Like Function-Oriented Pipeline Toolkit for Reproducibility and High-Performance Computing.”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6 (57): 2959.</w:t>
      </w:r>
      <w:r>
        <w:t xml:space="preserve"> </w:t>
      </w:r>
      <w:hyperlink r:id="rId55">
        <w:r>
          <w:rPr>
            <w:rStyle w:val="Hyperlink"/>
          </w:rPr>
          <w:t xml:space="preserve">https://doi.org/10.21105/joss.02959</w:t>
        </w:r>
      </w:hyperlink>
      <w:r>
        <w:t xml:space="preserve">.</w:t>
      </w:r>
    </w:p>
    <w:bookmarkEnd w:id="56"/>
    <w:bookmarkStart w:id="58" w:name="ref-MetBrewer"/>
    <w:p>
      <w:pPr>
        <w:pStyle w:val="Bibliography"/>
      </w:pPr>
      <w:r>
        <w:t xml:space="preserve">Mills, Blake Robert. 2022.</w:t>
      </w:r>
      <w:r>
        <w:t xml:space="preserve"> </w:t>
      </w:r>
      <w:r>
        <w:rPr>
          <w:i/>
          <w:iCs/>
        </w:rPr>
        <w:t xml:space="preserve">MetBrewer: Color Palettes Inspired by Works at the Metropolitan Museum of Art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https://doi.org/10.32614/CRAN.package.MetBrewer</w:t>
        </w:r>
      </w:hyperlink>
      <w:r>
        <w:t xml:space="preserve">.</w:t>
      </w:r>
    </w:p>
    <w:bookmarkEnd w:id="58"/>
    <w:bookmarkStart w:id="60" w:name="ref-here"/>
    <w:p>
      <w:pPr>
        <w:pStyle w:val="Bibliography"/>
      </w:pPr>
      <w:r>
        <w:t xml:space="preserve">Müller, Kirill. 2025.</w:t>
      </w:r>
      <w:r>
        <w:t xml:space="preserve"> </w:t>
      </w:r>
      <w:r>
        <w:rPr>
          <w:i/>
          <w:iCs/>
        </w:rPr>
        <w:t xml:space="preserve">Here: A Simpler Way to Find Your Files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https://doi.org/10.32614/CRAN.package.here</w:t>
        </w:r>
      </w:hyperlink>
      <w:r>
        <w:t xml:space="preserve">.</w:t>
      </w:r>
    </w:p>
    <w:bookmarkEnd w:id="60"/>
    <w:bookmarkStart w:id="62" w:name="ref-tibble"/>
    <w:p>
      <w:pPr>
        <w:pStyle w:val="Bibliography"/>
      </w:pPr>
      <w:r>
        <w:t xml:space="preserve">Müller, Kirill, and Hadley Wickham. 2026.</w:t>
      </w:r>
      <w:r>
        <w:t xml:space="preserve"> </w:t>
      </w:r>
      <w:r>
        <w:rPr>
          <w:i/>
          <w:iCs/>
        </w:rPr>
        <w:t xml:space="preserve">Tibble: Simple Data Frames</w:t>
      </w:r>
      <w:r>
        <w:t xml:space="preserve">.</w:t>
      </w:r>
      <w:r>
        <w:t xml:space="preserve"> </w:t>
      </w:r>
      <w:hyperlink r:id="rId61">
        <w:r>
          <w:rPr>
            <w:rStyle w:val="Hyperlink"/>
          </w:rPr>
          <w:t xml:space="preserve">https://doi.org/10.32614/CRAN.package.tibble</w:t>
        </w:r>
      </w:hyperlink>
      <w:r>
        <w:t xml:space="preserve">.</w:t>
      </w:r>
    </w:p>
    <w:bookmarkEnd w:id="62"/>
    <w:bookmarkStart w:id="64" w:name="ref-patchwork"/>
    <w:p>
      <w:pPr>
        <w:pStyle w:val="Bibliography"/>
      </w:pPr>
      <w:r>
        <w:t xml:space="preserve">Pedersen, Thomas Lin. 2025.</w:t>
      </w:r>
      <w:r>
        <w:t xml:space="preserve"> </w:t>
      </w:r>
      <w:r>
        <w:rPr>
          <w:i/>
          <w:iCs/>
        </w:rPr>
        <w:t xml:space="preserve">Patchwork: The Composer of Plots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https://doi.org/10.32614/CRAN.package.patchwork</w:t>
        </w:r>
      </w:hyperlink>
      <w:r>
        <w:t xml:space="preserve">.</w:t>
      </w:r>
    </w:p>
    <w:bookmarkEnd w:id="64"/>
    <w:bookmarkStart w:id="66" w:name="ref-systemfonts"/>
    <w:p>
      <w:pPr>
        <w:pStyle w:val="Bibliography"/>
      </w:pPr>
      <w:r>
        <w:t xml:space="preserve">Pedersen, Thomas Lin, Jeroen Ooms, and Devon Govett. 2026.</w:t>
      </w:r>
      <w:r>
        <w:t xml:space="preserve"> </w:t>
      </w:r>
      <w:r>
        <w:rPr>
          <w:i/>
          <w:iCs/>
        </w:rPr>
        <w:t xml:space="preserve">Systemfonts: System Native Font Finding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https://doi.org/10.32614/CRAN.package.systemfonts</w:t>
        </w:r>
      </w:hyperlink>
      <w:r>
        <w:t xml:space="preserve">.</w:t>
      </w:r>
    </w:p>
    <w:bookmarkEnd w:id="66"/>
    <w:bookmarkStart w:id="68" w:name="ref-showtext"/>
    <w:p>
      <w:pPr>
        <w:pStyle w:val="Bibliography"/>
      </w:pPr>
      <w:r>
        <w:t xml:space="preserve">Qiu, Yixuan. 2026.</w:t>
      </w:r>
      <w:r>
        <w:t xml:space="preserve"> </w:t>
      </w:r>
      <w:r>
        <w:rPr>
          <w:i/>
          <w:iCs/>
        </w:rPr>
        <w:t xml:space="preserve">Showtext: Using Fonts More Easily in r Graphs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https://doi.org/10.32614/CRAN.package.showtext</w:t>
        </w:r>
      </w:hyperlink>
      <w:r>
        <w:t xml:space="preserve">.</w:t>
      </w:r>
    </w:p>
    <w:bookmarkEnd w:id="68"/>
    <w:bookmarkStart w:id="70" w:name="ref-base"/>
    <w:p>
      <w:pPr>
        <w:pStyle w:val="Bibliography"/>
      </w:pPr>
      <w:r>
        <w:t xml:space="preserve">R Core Team. 2026a.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69">
        <w:r>
          <w:rPr>
            <w:rStyle w:val="Hyperlink"/>
          </w:rPr>
          <w:t xml:space="preserve">https://doi.org/10.32614/R.manuals</w:t>
        </w:r>
      </w:hyperlink>
      <w:r>
        <w:t xml:space="preserve">.</w:t>
      </w:r>
    </w:p>
    <w:bookmarkEnd w:id="70"/>
    <w:bookmarkStart w:id="71" w:name="ref-grid"/>
    <w:p>
      <w:pPr>
        <w:pStyle w:val="Bibliography"/>
      </w:pPr>
      <w:r>
        <w:t xml:space="preserve">R Core Team. 2026b.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69">
        <w:r>
          <w:rPr>
            <w:rStyle w:val="Hyperlink"/>
          </w:rPr>
          <w:t xml:space="preserve">https://doi.org/10.32614/R.manuals</w:t>
        </w:r>
      </w:hyperlink>
      <w:r>
        <w:t xml:space="preserve">.</w:t>
      </w:r>
    </w:p>
    <w:bookmarkEnd w:id="71"/>
    <w:bookmarkStart w:id="72" w:name="ref-stats"/>
    <w:p>
      <w:pPr>
        <w:pStyle w:val="Bibliography"/>
      </w:pPr>
      <w:r>
        <w:t xml:space="preserve">R Core Team. 2026c.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69">
        <w:r>
          <w:rPr>
            <w:rStyle w:val="Hyperlink"/>
          </w:rPr>
          <w:t xml:space="preserve">https://doi.org/10.32614/R.manuals</w:t>
        </w:r>
      </w:hyperlink>
      <w:r>
        <w:t xml:space="preserve">.</w:t>
      </w:r>
    </w:p>
    <w:bookmarkEnd w:id="72"/>
    <w:bookmarkStart w:id="74" w:name="ref-broom"/>
    <w:p>
      <w:pPr>
        <w:pStyle w:val="Bibliography"/>
      </w:pPr>
      <w:r>
        <w:t xml:space="preserve">Robinson, David, Alex Hayes, Simon Couch, and Emil Hvitfeldt. 2026.</w:t>
      </w:r>
      <w:r>
        <w:t xml:space="preserve"> </w:t>
      </w:r>
      <w:r>
        <w:rPr>
          <w:i/>
          <w:iCs/>
        </w:rPr>
        <w:t xml:space="preserve">Broom: Convert Statistical Objects into Tidy Tibbles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https://doi.org/10.32614/CRAN.package.broom</w:t>
        </w:r>
      </w:hyperlink>
      <w:r>
        <w:t xml:space="preserve">.</w:t>
      </w:r>
    </w:p>
    <w:bookmarkEnd w:id="74"/>
    <w:bookmarkStart w:id="76" w:name="ref-smd"/>
    <w:p>
      <w:pPr>
        <w:pStyle w:val="Bibliography"/>
      </w:pPr>
      <w:r>
        <w:t xml:space="preserve">Saul, Bradley. 2025.</w:t>
      </w:r>
      <w:r>
        <w:t xml:space="preserve"> </w:t>
      </w:r>
      <w:r>
        <w:rPr>
          <w:i/>
          <w:iCs/>
        </w:rPr>
        <w:t xml:space="preserve">Smd: Compute Standardized Mean Differences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https://doi.org/10.32614/CRAN.package.smd</w:t>
        </w:r>
      </w:hyperlink>
      <w:r>
        <w:t xml:space="preserve">.</w:t>
      </w:r>
    </w:p>
    <w:bookmarkEnd w:id="76"/>
    <w:bookmarkStart w:id="78" w:name="ref-gtsummary"/>
    <w:p>
      <w:pPr>
        <w:pStyle w:val="Bibliography"/>
      </w:pPr>
      <w:r>
        <w:t xml:space="preserve">Sjoberg, Daniel D., Karissa Whiting, Michael Curry, Jessica A. Lavery, and Joseph Larmarange. 2021.</w:t>
      </w:r>
      <w:r>
        <w:t xml:space="preserve"> </w:t>
      </w:r>
      <w:r>
        <w:t xml:space="preserve">“Reproducible Summary Tables with the Gtsummary Package.”</w:t>
      </w:r>
      <w:r>
        <w:t xml:space="preserve"> </w:t>
      </w:r>
      <w:r>
        <w:rPr>
          <w:i/>
          <w:iCs/>
        </w:rPr>
        <w:t xml:space="preserve">The R Journal</w:t>
      </w:r>
      <w:r>
        <w:t xml:space="preserve"> </w:t>
      </w:r>
      <w:r>
        <w:t xml:space="preserve">13: 570–80.</w:t>
      </w:r>
      <w:r>
        <w:t xml:space="preserve"> </w:t>
      </w:r>
      <w:hyperlink r:id="rId77">
        <w:r>
          <w:rPr>
            <w:rStyle w:val="Hyperlink"/>
          </w:rPr>
          <w:t xml:space="preserve">https://doi.org/10.32614/RJ-2021-053</w:t>
        </w:r>
      </w:hyperlink>
      <w:r>
        <w:t xml:space="preserve">.</w:t>
      </w:r>
    </w:p>
    <w:bookmarkEnd w:id="78"/>
    <w:bookmarkStart w:id="80" w:name="ref-dagitty"/>
    <w:p>
      <w:pPr>
        <w:pStyle w:val="Bibliography"/>
      </w:pPr>
      <w:r>
        <w:t xml:space="preserve">Textor, Johannes, Benito van der Zander, Mark S Gilthorpe, Maciej Liśkiewicz, and George TH Ellison</w:t>
      </w:r>
      <w:r>
        <w:t xml:space="preserve">. 2016.</w:t>
      </w:r>
      <w:r>
        <w:t xml:space="preserve"> </w:t>
      </w:r>
      <w:r>
        <w:t xml:space="preserve">“Robust Causal Inference Using Directed Acyclic Graphs: The r Package ’Dagitty’.”</w:t>
      </w:r>
      <w:r>
        <w:t xml:space="preserve"> </w:t>
      </w:r>
      <w:r>
        <w:rPr>
          <w:i/>
          <w:iCs/>
        </w:rPr>
        <w:t xml:space="preserve">International Journal of Epidemiology</w:t>
      </w:r>
      <w:r>
        <w:t xml:space="preserve"> </w:t>
      </w:r>
      <w:r>
        <w:t xml:space="preserve">45 (6): 1887–94.</w:t>
      </w:r>
      <w:r>
        <w:t xml:space="preserve"> </w:t>
      </w:r>
      <w:hyperlink r:id="rId79">
        <w:r>
          <w:rPr>
            <w:rStyle w:val="Hyperlink"/>
          </w:rPr>
          <w:t xml:space="preserve">https://doi.org/10.1093/ije/dyw341</w:t>
        </w:r>
      </w:hyperlink>
      <w:r>
        <w:t xml:space="preserve">.</w:t>
      </w:r>
    </w:p>
    <w:bookmarkEnd w:id="80"/>
    <w:bookmarkStart w:id="82" w:name="ref-monochromeR"/>
    <w:p>
      <w:pPr>
        <w:pStyle w:val="Bibliography"/>
      </w:pPr>
      <w:r>
        <w:t xml:space="preserve">Thompson, Cara. 2023.</w:t>
      </w:r>
      <w:r>
        <w:t xml:space="preserve"> </w:t>
      </w:r>
      <w:r>
        <w:rPr>
          <w:i/>
          <w:iCs/>
        </w:rPr>
        <w:t xml:space="preserve">monochromeR: Easily Create, View and Use Monochrome Colour Palettes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https://doi.org/10.32614/CRAN.package.monochromeR</w:t>
        </w:r>
      </w:hyperlink>
      <w:r>
        <w:t xml:space="preserve">.</w:t>
      </w:r>
    </w:p>
    <w:bookmarkEnd w:id="82"/>
    <w:bookmarkStart w:id="84" w:name="ref-gghalves"/>
    <w:p>
      <w:pPr>
        <w:pStyle w:val="Bibliography"/>
      </w:pPr>
      <w:r>
        <w:t xml:space="preserve">Tiedemann, Frederik. 2026.</w:t>
      </w:r>
      <w:r>
        <w:t xml:space="preserve"> </w:t>
      </w:r>
      <w:r>
        <w:rPr>
          <w:i/>
          <w:iCs/>
        </w:rPr>
        <w:t xml:space="preserve">Gghalves: Compose Half-Half Plots Using Your Favourite Geoms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https://github.com/erocoar/gghalves</w:t>
        </w:r>
      </w:hyperlink>
      <w:r>
        <w:t xml:space="preserve">.</w:t>
      </w:r>
    </w:p>
    <w:bookmarkEnd w:id="84"/>
    <w:bookmarkStart w:id="86" w:name="ref-naniar"/>
    <w:p>
      <w:pPr>
        <w:pStyle w:val="Bibliography"/>
      </w:pPr>
      <w:r>
        <w:t xml:space="preserve">Tierney, Nicholas, and Dianne Cook. 2023.</w:t>
      </w:r>
      <w:r>
        <w:t xml:space="preserve"> </w:t>
      </w:r>
      <w:r>
        <w:t xml:space="preserve">“Expanding Tidy Data Principles to Facilitate Missing Data Exploration, Visualization and Assessment of Imputations.”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105 (7): 1–31.</w:t>
      </w:r>
      <w:r>
        <w:t xml:space="preserve"> </w:t>
      </w:r>
      <w:hyperlink r:id="rId85">
        <w:r>
          <w:rPr>
            <w:rStyle w:val="Hyperlink"/>
          </w:rPr>
          <w:t xml:space="preserve">https://doi.org/10.18637/jss.v105.i07</w:t>
        </w:r>
      </w:hyperlink>
      <w:r>
        <w:t xml:space="preserve">.</w:t>
      </w:r>
    </w:p>
    <w:bookmarkEnd w:id="86"/>
    <w:bookmarkStart w:id="88" w:name="ref-renv"/>
    <w:p>
      <w:pPr>
        <w:pStyle w:val="Bibliography"/>
      </w:pPr>
      <w:r>
        <w:t xml:space="preserve">Ushey, Kevin, and Hadley Wickham. 2026.</w:t>
      </w:r>
      <w:r>
        <w:t xml:space="preserve"> </w:t>
      </w:r>
      <w:r>
        <w:rPr>
          <w:i/>
          <w:iCs/>
        </w:rPr>
        <w:t xml:space="preserve">Renv: Project Environments</w:t>
      </w:r>
      <w:r>
        <w:t xml:space="preserve">.</w:t>
      </w:r>
      <w:r>
        <w:t xml:space="preserve"> </w:t>
      </w:r>
      <w:hyperlink r:id="rId87">
        <w:r>
          <w:rPr>
            <w:rStyle w:val="Hyperlink"/>
          </w:rPr>
          <w:t xml:space="preserve">https://doi.org/10.32614/CRAN.package.renv</w:t>
        </w:r>
      </w:hyperlink>
      <w:r>
        <w:t xml:space="preserve">.</w:t>
      </w:r>
    </w:p>
    <w:bookmarkEnd w:id="88"/>
    <w:bookmarkStart w:id="90" w:name="ref-mice"/>
    <w:p>
      <w:pPr>
        <w:pStyle w:val="Bibliography"/>
      </w:pPr>
      <w:r>
        <w:t xml:space="preserve">van Buuren, Stef, and Karin Groothuis-Oudshoorn</w:t>
      </w:r>
      <w:r>
        <w:t xml:space="preserve">. 2011.</w:t>
      </w:r>
      <w:r>
        <w:t xml:space="preserve"> </w:t>
      </w:r>
      <w:r>
        <w:t xml:space="preserve">“</w:t>
      </w:r>
      <w:r>
        <w:t xml:space="preserve">mice</w:t>
      </w:r>
      <w:r>
        <w:t xml:space="preserve">: Multivariate Imputation by Chained Equations in r.”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45 (3): 1–67.</w:t>
      </w:r>
      <w:r>
        <w:t xml:space="preserve"> </w:t>
      </w:r>
      <w:hyperlink r:id="rId89">
        <w:r>
          <w:rPr>
            <w:rStyle w:val="Hyperlink"/>
          </w:rPr>
          <w:t xml:space="preserve">https://doi.org/10.18637/jss.v045.i03</w:t>
        </w:r>
      </w:hyperlink>
      <w:r>
        <w:t xml:space="preserve">.</w:t>
      </w:r>
    </w:p>
    <w:bookmarkEnd w:id="90"/>
    <w:bookmarkStart w:id="92" w:name="ref-skimr"/>
    <w:p>
      <w:pPr>
        <w:pStyle w:val="Bibliography"/>
      </w:pPr>
      <w:r>
        <w:t xml:space="preserve">Waring, Elin, Michael Quinn, Amelia McNamara, Eduardo Arino de la Rubia, Hao Zhu, and Shannon Ellis. 2026.</w:t>
      </w:r>
      <w:r>
        <w:t xml:space="preserve"> </w:t>
      </w:r>
      <w:r>
        <w:rPr>
          <w:i/>
          <w:iCs/>
        </w:rPr>
        <w:t xml:space="preserve">Skimr: Compact and Flexible Summaries of Data</w:t>
      </w:r>
      <w:r>
        <w:t xml:space="preserve">.</w:t>
      </w:r>
      <w:r>
        <w:t xml:space="preserve"> </w:t>
      </w:r>
      <w:hyperlink r:id="rId91">
        <w:r>
          <w:rPr>
            <w:rStyle w:val="Hyperlink"/>
          </w:rPr>
          <w:t xml:space="preserve">https://doi.org/10.32614/CRAN.package.skimr</w:t>
        </w:r>
      </w:hyperlink>
      <w:r>
        <w:t xml:space="preserve">.</w:t>
      </w:r>
    </w:p>
    <w:bookmarkEnd w:id="92"/>
    <w:bookmarkStart w:id="94" w:name="ref-ggplot2"/>
    <w:p>
      <w:pPr>
        <w:pStyle w:val="Bibliography"/>
      </w:pPr>
      <w:r>
        <w:t xml:space="preserve">Wickham, Hadley. 2016.</w:t>
      </w:r>
      <w:r>
        <w:t xml:space="preserve"> </w:t>
      </w:r>
      <w:r>
        <w:rPr>
          <w:i/>
          <w:iCs/>
        </w:rPr>
        <w:t xml:space="preserve">Ggplot2: Elegant Graphics for Data Analysis</w:t>
      </w:r>
      <w:r>
        <w:t xml:space="preserve">. Springer-Verlag New York.</w:t>
      </w:r>
      <w:r>
        <w:t xml:space="preserve"> </w:t>
      </w:r>
      <w:hyperlink r:id="rId93">
        <w:r>
          <w:rPr>
            <w:rStyle w:val="Hyperlink"/>
          </w:rPr>
          <w:t xml:space="preserve">https://ggplot2.tidyverse.org</w:t>
        </w:r>
      </w:hyperlink>
      <w:r>
        <w:t xml:space="preserve">.</w:t>
      </w:r>
    </w:p>
    <w:bookmarkEnd w:id="94"/>
    <w:bookmarkStart w:id="96" w:name="ref-stringr"/>
    <w:p>
      <w:pPr>
        <w:pStyle w:val="Bibliography"/>
      </w:pPr>
      <w:r>
        <w:t xml:space="preserve">Wickham, Hadley. 2025.</w:t>
      </w:r>
      <w:r>
        <w:t xml:space="preserve"> </w:t>
      </w:r>
      <w:r>
        <w:rPr>
          <w:i/>
          <w:iCs/>
        </w:rPr>
        <w:t xml:space="preserve">Stringr: Simple, Consistent Wrappers for Common String Operations</w:t>
      </w:r>
      <w:r>
        <w:t xml:space="preserve">.</w:t>
      </w:r>
      <w:r>
        <w:t xml:space="preserve"> </w:t>
      </w:r>
      <w:hyperlink r:id="rId95">
        <w:r>
          <w:rPr>
            <w:rStyle w:val="Hyperlink"/>
          </w:rPr>
          <w:t xml:space="preserve">https://doi.org/10.32614/CRAN.package.stringr</w:t>
        </w:r>
      </w:hyperlink>
      <w:r>
        <w:t xml:space="preserve">.</w:t>
      </w:r>
    </w:p>
    <w:bookmarkEnd w:id="96"/>
    <w:bookmarkStart w:id="98" w:name="ref-tidyverse"/>
    <w:p>
      <w:pPr>
        <w:pStyle w:val="Bibliography"/>
      </w:pPr>
      <w:r>
        <w:t xml:space="preserve">Wickham, Hadley, Mara Averick, Jennifer Bryan, et al. 2019.</w:t>
      </w:r>
      <w:r>
        <w:t xml:space="preserve"> </w:t>
      </w:r>
      <w:r>
        <w:t xml:space="preserve">“Welcome to the</w:t>
      </w:r>
      <w:r>
        <w:t xml:space="preserve"> </w:t>
      </w:r>
      <w:r>
        <w:t xml:space="preserve">tidyverse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4 (43): 1686.</w:t>
      </w:r>
      <w:r>
        <w:t xml:space="preserve"> </w:t>
      </w:r>
      <w:hyperlink r:id="rId97">
        <w:r>
          <w:rPr>
            <w:rStyle w:val="Hyperlink"/>
          </w:rPr>
          <w:t xml:space="preserve">https://doi.org/10.21105/joss.01686</w:t>
        </w:r>
      </w:hyperlink>
      <w:r>
        <w:t xml:space="preserve">.</w:t>
      </w:r>
    </w:p>
    <w:bookmarkEnd w:id="98"/>
    <w:bookmarkStart w:id="100" w:name="ref-dplyr"/>
    <w:p>
      <w:pPr>
        <w:pStyle w:val="Bibliography"/>
      </w:pPr>
      <w:r>
        <w:t xml:space="preserve">Wickham, Hadley, Romain François, Lionel Henry, Kirill Müller, and Davis Vaughan. 2026.</w:t>
      </w:r>
      <w:r>
        <w:t xml:space="preserve"> </w:t>
      </w:r>
      <w:r>
        <w:rPr>
          <w:i/>
          <w:iCs/>
        </w:rPr>
        <w:t xml:space="preserve">Dplyr: A Grammar of Data Manipulation</w:t>
      </w:r>
      <w:r>
        <w:t xml:space="preserve">.</w:t>
      </w:r>
      <w:r>
        <w:t xml:space="preserve"> </w:t>
      </w:r>
      <w:hyperlink r:id="rId99">
        <w:r>
          <w:rPr>
            <w:rStyle w:val="Hyperlink"/>
          </w:rPr>
          <w:t xml:space="preserve">https://doi.org/10.32614/CRAN.package.dplyr</w:t>
        </w:r>
      </w:hyperlink>
      <w:r>
        <w:t xml:space="preserve">.</w:t>
      </w:r>
    </w:p>
    <w:bookmarkEnd w:id="100"/>
    <w:bookmarkStart w:id="102" w:name="ref-purrr"/>
    <w:p>
      <w:pPr>
        <w:pStyle w:val="Bibliography"/>
      </w:pPr>
      <w:r>
        <w:t xml:space="preserve">Wickham, Hadley, and Lionel Henry. 2026.</w:t>
      </w:r>
      <w:r>
        <w:t xml:space="preserve"> </w:t>
      </w:r>
      <w:r>
        <w:rPr>
          <w:i/>
          <w:iCs/>
        </w:rPr>
        <w:t xml:space="preserve">Purrr: Functional Programming Tools</w:t>
      </w:r>
      <w:r>
        <w:t xml:space="preserve">.</w:t>
      </w:r>
      <w:r>
        <w:t xml:space="preserve"> </w:t>
      </w:r>
      <w:hyperlink r:id="rId101">
        <w:r>
          <w:rPr>
            <w:rStyle w:val="Hyperlink"/>
          </w:rPr>
          <w:t xml:space="preserve">https://doi.org/10.32614/CRAN.package.purrr</w:t>
        </w:r>
      </w:hyperlink>
      <w:r>
        <w:t xml:space="preserve">.</w:t>
      </w:r>
    </w:p>
    <w:bookmarkEnd w:id="102"/>
    <w:bookmarkStart w:id="104" w:name="ref-scales"/>
    <w:p>
      <w:pPr>
        <w:pStyle w:val="Bibliography"/>
      </w:pPr>
      <w:r>
        <w:t xml:space="preserve">Wickham, Hadley, Thomas Lin Pedersen, and Dana Seidel. 2025.</w:t>
      </w:r>
      <w:r>
        <w:t xml:space="preserve"> </w:t>
      </w:r>
      <w:r>
        <w:rPr>
          <w:i/>
          <w:iCs/>
        </w:rPr>
        <w:t xml:space="preserve">Scales: Scale Functions for Visualization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https://doi.org/10.32614/CRAN.package.scales</w:t>
        </w:r>
      </w:hyperlink>
      <w:r>
        <w:t xml:space="preserve">.</w:t>
      </w:r>
    </w:p>
    <w:bookmarkEnd w:id="104"/>
    <w:bookmarkStart w:id="106" w:name="ref-tidyr"/>
    <w:p>
      <w:pPr>
        <w:pStyle w:val="Bibliography"/>
      </w:pPr>
      <w:r>
        <w:t xml:space="preserve">Wickham, Hadley, Davis Vaughan, and Maximilian Girlich. 2025.</w:t>
      </w:r>
      <w:r>
        <w:t xml:space="preserve"> </w:t>
      </w:r>
      <w:r>
        <w:rPr>
          <w:i/>
          <w:iCs/>
        </w:rPr>
        <w:t xml:space="preserve">Tidyr: Tidy Messy Data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https://doi.org/10.32614/CRAN.package.tidyr</w:t>
        </w:r>
      </w:hyperlink>
      <w:r>
        <w:t xml:space="preserve">.</w:t>
      </w:r>
    </w:p>
    <w:bookmarkEnd w:id="106"/>
    <w:bookmarkStart w:id="108" w:name="ref-ggridges"/>
    <w:p>
      <w:pPr>
        <w:pStyle w:val="Bibliography"/>
      </w:pPr>
      <w:r>
        <w:t xml:space="preserve">Wilke, Claus O. 2025.</w:t>
      </w:r>
      <w:r>
        <w:t xml:space="preserve"> </w:t>
      </w:r>
      <w:r>
        <w:rPr>
          <w:i/>
          <w:iCs/>
        </w:rPr>
        <w:t xml:space="preserve">Ggridges: Ridgeline Plots in ’Ggplot2’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https://doi.org/10.32614/CRAN.package.ggridges</w:t>
        </w:r>
      </w:hyperlink>
      <w:r>
        <w:t xml:space="preserve">.</w:t>
      </w:r>
    </w:p>
    <w:bookmarkEnd w:id="108"/>
    <w:bookmarkStart w:id="110" w:name="ref-ggtext"/>
    <w:p>
      <w:pPr>
        <w:pStyle w:val="Bibliography"/>
      </w:pPr>
      <w:r>
        <w:t xml:space="preserve">Wilke, Claus O., and Brenton M. Wiernik. 2022.</w:t>
      </w:r>
      <w:r>
        <w:t xml:space="preserve"> </w:t>
      </w:r>
      <w:r>
        <w:rPr>
          <w:i/>
          <w:iCs/>
        </w:rPr>
        <w:t xml:space="preserve">Ggtext: Improved Text Rendering Support for ’Ggplot2’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https://doi.org/10.32614/CRAN.package.ggtext</w:t>
        </w:r>
      </w:hyperlink>
      <w:r>
        <w:t xml:space="preserve">.</w:t>
      </w:r>
    </w:p>
    <w:bookmarkEnd w:id="110"/>
    <w:bookmarkStart w:id="112" w:name="ref-rmarkdown2"/>
    <w:p>
      <w:pPr>
        <w:pStyle w:val="Bibliography"/>
      </w:pPr>
      <w:r>
        <w:t xml:space="preserve">Xie, Yihui, J. J. Allaire, and Garrett Grolemund. 2018.</w:t>
      </w:r>
      <w:r>
        <w:t xml:space="preserve"> </w:t>
      </w:r>
      <w:r>
        <w:rPr>
          <w:i/>
          <w:iCs/>
        </w:rPr>
        <w:t xml:space="preserve">R Markdown: The Definitive Guide</w:t>
      </w:r>
      <w:r>
        <w:t xml:space="preserve">. Chapman; Hall/CRC.</w:t>
      </w:r>
      <w:r>
        <w:t xml:space="preserve"> </w:t>
      </w:r>
      <w:hyperlink r:id="rId111">
        <w:r>
          <w:rPr>
            <w:rStyle w:val="Hyperlink"/>
          </w:rPr>
          <w:t xml:space="preserve">https://yihui.org/rmarkdown/</w:t>
        </w:r>
      </w:hyperlink>
      <w:r>
        <w:t xml:space="preserve">.</w:t>
      </w:r>
    </w:p>
    <w:bookmarkEnd w:id="112"/>
    <w:bookmarkStart w:id="114" w:name="ref-rmarkdown3"/>
    <w:p>
      <w:pPr>
        <w:pStyle w:val="Bibliography"/>
      </w:pPr>
      <w:r>
        <w:t xml:space="preserve">Xie, Yihui, Christophe Dervieux, and Emily Riederer. 2020.</w:t>
      </w:r>
      <w:r>
        <w:t xml:space="preserve"> </w:t>
      </w:r>
      <w:r>
        <w:rPr>
          <w:i/>
          <w:iCs/>
        </w:rPr>
        <w:t xml:space="preserve">R Markdown Cookbook</w:t>
      </w:r>
      <w:r>
        <w:t xml:space="preserve">. Chapman; Hall/CRC.</w:t>
      </w:r>
      <w:r>
        <w:t xml:space="preserve"> </w:t>
      </w:r>
      <w:hyperlink r:id="rId113">
        <w:r>
          <w:rPr>
            <w:rStyle w:val="Hyperlink"/>
          </w:rPr>
          <w:t xml:space="preserve">https://yihui.org/rmarkdown-cookbook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9" Target="https://doi.org/10.1093/ije/dyw341" TargetMode="External" /><Relationship Type="http://schemas.openxmlformats.org/officeDocument/2006/relationships/hyperlink" Id="rId48" Target="https://doi.org/10.1109/TVCG.2023.3327195" TargetMode="External" /><Relationship Type="http://schemas.openxmlformats.org/officeDocument/2006/relationships/hyperlink" Id="rId36" Target="https://doi.org/10.1111/rssa.12378" TargetMode="External" /><Relationship Type="http://schemas.openxmlformats.org/officeDocument/2006/relationships/hyperlink" Id="rId89" Target="https://doi.org/10.18637/jss.v045.i03" TargetMode="External" /><Relationship Type="http://schemas.openxmlformats.org/officeDocument/2006/relationships/hyperlink" Id="rId24" Target="https://doi.org/10.18637/jss.v080.i01" TargetMode="External" /><Relationship Type="http://schemas.openxmlformats.org/officeDocument/2006/relationships/hyperlink" Id="rId28" Target="https://doi.org/10.18637/jss.v100.i05" TargetMode="External" /><Relationship Type="http://schemas.openxmlformats.org/officeDocument/2006/relationships/hyperlink" Id="rId13" Target="https://doi.org/10.18637/jss.v103.i01" TargetMode="External" /><Relationship Type="http://schemas.openxmlformats.org/officeDocument/2006/relationships/hyperlink" Id="rId85" Target="https://doi.org/10.18637/jss.v105.i07" TargetMode="External" /><Relationship Type="http://schemas.openxmlformats.org/officeDocument/2006/relationships/hyperlink" Id="rId15" Target="https://doi.org/10.18637/jss.v111.i09" TargetMode="External" /><Relationship Type="http://schemas.openxmlformats.org/officeDocument/2006/relationships/hyperlink" Id="rId97" Target="https://doi.org/10.21105/joss.01686" TargetMode="External" /><Relationship Type="http://schemas.openxmlformats.org/officeDocument/2006/relationships/hyperlink" Id="rId55" Target="https://doi.org/10.21105/joss.02959" TargetMode="External" /><Relationship Type="http://schemas.openxmlformats.org/officeDocument/2006/relationships/hyperlink" Id="rId57" Target="https://doi.org/10.32614/CRAN.package.MetBrewer" TargetMode="External" /><Relationship Type="http://schemas.openxmlformats.org/officeDocument/2006/relationships/hyperlink" Id="rId73" Target="https://doi.org/10.32614/CRAN.package.broom" TargetMode="External" /><Relationship Type="http://schemas.openxmlformats.org/officeDocument/2006/relationships/hyperlink" Id="rId22" Target="https://doi.org/10.32614/CRAN.package.broom.mixed" TargetMode="External" /><Relationship Type="http://schemas.openxmlformats.org/officeDocument/2006/relationships/hyperlink" Id="rId99" Target="https://doi.org/10.32614/CRAN.package.dplyr" TargetMode="External" /><Relationship Type="http://schemas.openxmlformats.org/officeDocument/2006/relationships/hyperlink" Id="rId17" Target="https://doi.org/10.32614/CRAN.package.ggdag" TargetMode="External" /><Relationship Type="http://schemas.openxmlformats.org/officeDocument/2006/relationships/hyperlink" Id="rId107" Target="https://doi.org/10.32614/CRAN.package.ggridges" TargetMode="External" /><Relationship Type="http://schemas.openxmlformats.org/officeDocument/2006/relationships/hyperlink" Id="rId109" Target="https://doi.org/10.32614/CRAN.package.ggtext" TargetMode="External" /><Relationship Type="http://schemas.openxmlformats.org/officeDocument/2006/relationships/hyperlink" Id="rId42" Target="https://doi.org/10.32614/CRAN.package.glue" TargetMode="External" /><Relationship Type="http://schemas.openxmlformats.org/officeDocument/2006/relationships/hyperlink" Id="rId46" Target="https://doi.org/10.32614/CRAN.package.gt" TargetMode="External" /><Relationship Type="http://schemas.openxmlformats.org/officeDocument/2006/relationships/hyperlink" Id="rId59" Target="https://doi.org/10.32614/CRAN.package.here" TargetMode="External" /><Relationship Type="http://schemas.openxmlformats.org/officeDocument/2006/relationships/hyperlink" Id="rId30" Target="https://doi.org/10.32614/CRAN.package.janitor" TargetMode="External" /><Relationship Type="http://schemas.openxmlformats.org/officeDocument/2006/relationships/hyperlink" Id="rId81" Target="https://doi.org/10.32614/CRAN.package.monochromeR" TargetMode="External" /><Relationship Type="http://schemas.openxmlformats.org/officeDocument/2006/relationships/hyperlink" Id="rId63" Target="https://doi.org/10.32614/CRAN.package.patchwork" TargetMode="External" /><Relationship Type="http://schemas.openxmlformats.org/officeDocument/2006/relationships/hyperlink" Id="rId101" Target="https://doi.org/10.32614/CRAN.package.purrr" TargetMode="External" /><Relationship Type="http://schemas.openxmlformats.org/officeDocument/2006/relationships/hyperlink" Id="rId9" Target="https://doi.org/10.32614/CRAN.package.quarto" TargetMode="External" /><Relationship Type="http://schemas.openxmlformats.org/officeDocument/2006/relationships/hyperlink" Id="rId87" Target="https://doi.org/10.32614/CRAN.package.renv" TargetMode="External" /><Relationship Type="http://schemas.openxmlformats.org/officeDocument/2006/relationships/hyperlink" Id="rId40" Target="https://doi.org/10.32614/CRAN.package.rlang" TargetMode="External" /><Relationship Type="http://schemas.openxmlformats.org/officeDocument/2006/relationships/hyperlink" Id="rId103" Target="https://doi.org/10.32614/CRAN.package.scales" TargetMode="External" /><Relationship Type="http://schemas.openxmlformats.org/officeDocument/2006/relationships/hyperlink" Id="rId67" Target="https://doi.org/10.32614/CRAN.package.showtext" TargetMode="External" /><Relationship Type="http://schemas.openxmlformats.org/officeDocument/2006/relationships/hyperlink" Id="rId91" Target="https://doi.org/10.32614/CRAN.package.skimr" TargetMode="External" /><Relationship Type="http://schemas.openxmlformats.org/officeDocument/2006/relationships/hyperlink" Id="rId75" Target="https://doi.org/10.32614/CRAN.package.smd" TargetMode="External" /><Relationship Type="http://schemas.openxmlformats.org/officeDocument/2006/relationships/hyperlink" Id="rId95" Target="https://doi.org/10.32614/CRAN.package.stringr" TargetMode="External" /><Relationship Type="http://schemas.openxmlformats.org/officeDocument/2006/relationships/hyperlink" Id="rId65" Target="https://doi.org/10.32614/CRAN.package.systemfonts" TargetMode="External" /><Relationship Type="http://schemas.openxmlformats.org/officeDocument/2006/relationships/hyperlink" Id="rId61" Target="https://doi.org/10.32614/CRAN.package.tibble" TargetMode="External" /><Relationship Type="http://schemas.openxmlformats.org/officeDocument/2006/relationships/hyperlink" Id="rId105" Target="https://doi.org/10.32614/CRAN.package.tidyr" TargetMode="External" /><Relationship Type="http://schemas.openxmlformats.org/officeDocument/2006/relationships/hyperlink" Id="rId44" Target="https://doi.org/10.32614/CRAN.package.withr" TargetMode="External" /><Relationship Type="http://schemas.openxmlformats.org/officeDocument/2006/relationships/hyperlink" Id="rId69" Target="https://doi.org/10.32614/R.manuals" TargetMode="External" /><Relationship Type="http://schemas.openxmlformats.org/officeDocument/2006/relationships/hyperlink" Id="rId26" Target="https://doi.org/10.32614/RJ-2018-017" TargetMode="External" /><Relationship Type="http://schemas.openxmlformats.org/officeDocument/2006/relationships/hyperlink" Id="rId19" Target="https://doi.org/10.32614/RJ-2021-048" TargetMode="External" /><Relationship Type="http://schemas.openxmlformats.org/officeDocument/2006/relationships/hyperlink" Id="rId77" Target="https://doi.org/10.32614/RJ-2021-053" TargetMode="External" /><Relationship Type="http://schemas.openxmlformats.org/officeDocument/2006/relationships/hyperlink" Id="rId50" Target="https://doi.org/10.5281/zenodo.1308151" TargetMode="External" /><Relationship Type="http://schemas.openxmlformats.org/officeDocument/2006/relationships/hyperlink" Id="rId52" Target="https://doi.org/10.5281/zenodo.3879620" TargetMode="External" /><Relationship Type="http://schemas.openxmlformats.org/officeDocument/2006/relationships/hyperlink" Id="rId38" Target="https://doi.org/10.5281/zenodo.4679423" TargetMode="External" /><Relationship Type="http://schemas.openxmlformats.org/officeDocument/2006/relationships/hyperlink" Id="rId93" Target="https://ggplot2.tidyverse.org" TargetMode="External" /><Relationship Type="http://schemas.openxmlformats.org/officeDocument/2006/relationships/hyperlink" Id="rId83" Target="https://github.com/erocoar/gghalves" TargetMode="External" /><Relationship Type="http://schemas.openxmlformats.org/officeDocument/2006/relationships/hyperlink" Id="rId11" Target="https://github.com/rstudio/rmarkdown" TargetMode="External" /><Relationship Type="http://schemas.openxmlformats.org/officeDocument/2006/relationships/hyperlink" Id="rId34" Target="https://mc-stan.org/bayesplot/" TargetMode="External" /><Relationship Type="http://schemas.openxmlformats.org/officeDocument/2006/relationships/hyperlink" Id="rId32" Target="https://mc-stan.org/cmdstanr/" TargetMode="External" /><Relationship Type="http://schemas.openxmlformats.org/officeDocument/2006/relationships/hyperlink" Id="rId113" Target="https://yihui.org/rmarkdown-cookbook" TargetMode="External" /><Relationship Type="http://schemas.openxmlformats.org/officeDocument/2006/relationships/hyperlink" Id="rId111" Target="https://yihui.org/rmarkdow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ttps://doi.org/10.1093/ije/dyw341" TargetMode="External" /><Relationship Type="http://schemas.openxmlformats.org/officeDocument/2006/relationships/hyperlink" Id="rId48" Target="https://doi.org/10.1109/TVCG.2023.3327195" TargetMode="External" /><Relationship Type="http://schemas.openxmlformats.org/officeDocument/2006/relationships/hyperlink" Id="rId36" Target="https://doi.org/10.1111/rssa.12378" TargetMode="External" /><Relationship Type="http://schemas.openxmlformats.org/officeDocument/2006/relationships/hyperlink" Id="rId89" Target="https://doi.org/10.18637/jss.v045.i03" TargetMode="External" /><Relationship Type="http://schemas.openxmlformats.org/officeDocument/2006/relationships/hyperlink" Id="rId24" Target="https://doi.org/10.18637/jss.v080.i01" TargetMode="External" /><Relationship Type="http://schemas.openxmlformats.org/officeDocument/2006/relationships/hyperlink" Id="rId28" Target="https://doi.org/10.18637/jss.v100.i05" TargetMode="External" /><Relationship Type="http://schemas.openxmlformats.org/officeDocument/2006/relationships/hyperlink" Id="rId13" Target="https://doi.org/10.18637/jss.v103.i01" TargetMode="External" /><Relationship Type="http://schemas.openxmlformats.org/officeDocument/2006/relationships/hyperlink" Id="rId85" Target="https://doi.org/10.18637/jss.v105.i07" TargetMode="External" /><Relationship Type="http://schemas.openxmlformats.org/officeDocument/2006/relationships/hyperlink" Id="rId15" Target="https://doi.org/10.18637/jss.v111.i09" TargetMode="External" /><Relationship Type="http://schemas.openxmlformats.org/officeDocument/2006/relationships/hyperlink" Id="rId97" Target="https://doi.org/10.21105/joss.01686" TargetMode="External" /><Relationship Type="http://schemas.openxmlformats.org/officeDocument/2006/relationships/hyperlink" Id="rId55" Target="https://doi.org/10.21105/joss.02959" TargetMode="External" /><Relationship Type="http://schemas.openxmlformats.org/officeDocument/2006/relationships/hyperlink" Id="rId57" Target="https://doi.org/10.32614/CRAN.package.MetBrewer" TargetMode="External" /><Relationship Type="http://schemas.openxmlformats.org/officeDocument/2006/relationships/hyperlink" Id="rId73" Target="https://doi.org/10.32614/CRAN.package.broom" TargetMode="External" /><Relationship Type="http://schemas.openxmlformats.org/officeDocument/2006/relationships/hyperlink" Id="rId22" Target="https://doi.org/10.32614/CRAN.package.broom.mixed" TargetMode="External" /><Relationship Type="http://schemas.openxmlformats.org/officeDocument/2006/relationships/hyperlink" Id="rId99" Target="https://doi.org/10.32614/CRAN.package.dplyr" TargetMode="External" /><Relationship Type="http://schemas.openxmlformats.org/officeDocument/2006/relationships/hyperlink" Id="rId17" Target="https://doi.org/10.32614/CRAN.package.ggdag" TargetMode="External" /><Relationship Type="http://schemas.openxmlformats.org/officeDocument/2006/relationships/hyperlink" Id="rId107" Target="https://doi.org/10.32614/CRAN.package.ggridges" TargetMode="External" /><Relationship Type="http://schemas.openxmlformats.org/officeDocument/2006/relationships/hyperlink" Id="rId109" Target="https://doi.org/10.32614/CRAN.package.ggtext" TargetMode="External" /><Relationship Type="http://schemas.openxmlformats.org/officeDocument/2006/relationships/hyperlink" Id="rId42" Target="https://doi.org/10.32614/CRAN.package.glue" TargetMode="External" /><Relationship Type="http://schemas.openxmlformats.org/officeDocument/2006/relationships/hyperlink" Id="rId46" Target="https://doi.org/10.32614/CRAN.package.gt" TargetMode="External" /><Relationship Type="http://schemas.openxmlformats.org/officeDocument/2006/relationships/hyperlink" Id="rId59" Target="https://doi.org/10.32614/CRAN.package.here" TargetMode="External" /><Relationship Type="http://schemas.openxmlformats.org/officeDocument/2006/relationships/hyperlink" Id="rId30" Target="https://doi.org/10.32614/CRAN.package.janitor" TargetMode="External" /><Relationship Type="http://schemas.openxmlformats.org/officeDocument/2006/relationships/hyperlink" Id="rId81" Target="https://doi.org/10.32614/CRAN.package.monochromeR" TargetMode="External" /><Relationship Type="http://schemas.openxmlformats.org/officeDocument/2006/relationships/hyperlink" Id="rId63" Target="https://doi.org/10.32614/CRAN.package.patchwork" TargetMode="External" /><Relationship Type="http://schemas.openxmlformats.org/officeDocument/2006/relationships/hyperlink" Id="rId101" Target="https://doi.org/10.32614/CRAN.package.purrr" TargetMode="External" /><Relationship Type="http://schemas.openxmlformats.org/officeDocument/2006/relationships/hyperlink" Id="rId9" Target="https://doi.org/10.32614/CRAN.package.quarto" TargetMode="External" /><Relationship Type="http://schemas.openxmlformats.org/officeDocument/2006/relationships/hyperlink" Id="rId87" Target="https://doi.org/10.32614/CRAN.package.renv" TargetMode="External" /><Relationship Type="http://schemas.openxmlformats.org/officeDocument/2006/relationships/hyperlink" Id="rId40" Target="https://doi.org/10.32614/CRAN.package.rlang" TargetMode="External" /><Relationship Type="http://schemas.openxmlformats.org/officeDocument/2006/relationships/hyperlink" Id="rId103" Target="https://doi.org/10.32614/CRAN.package.scales" TargetMode="External" /><Relationship Type="http://schemas.openxmlformats.org/officeDocument/2006/relationships/hyperlink" Id="rId67" Target="https://doi.org/10.32614/CRAN.package.showtext" TargetMode="External" /><Relationship Type="http://schemas.openxmlformats.org/officeDocument/2006/relationships/hyperlink" Id="rId91" Target="https://doi.org/10.32614/CRAN.package.skimr" TargetMode="External" /><Relationship Type="http://schemas.openxmlformats.org/officeDocument/2006/relationships/hyperlink" Id="rId75" Target="https://doi.org/10.32614/CRAN.package.smd" TargetMode="External" /><Relationship Type="http://schemas.openxmlformats.org/officeDocument/2006/relationships/hyperlink" Id="rId95" Target="https://doi.org/10.32614/CRAN.package.stringr" TargetMode="External" /><Relationship Type="http://schemas.openxmlformats.org/officeDocument/2006/relationships/hyperlink" Id="rId65" Target="https://doi.org/10.32614/CRAN.package.systemfonts" TargetMode="External" /><Relationship Type="http://schemas.openxmlformats.org/officeDocument/2006/relationships/hyperlink" Id="rId61" Target="https://doi.org/10.32614/CRAN.package.tibble" TargetMode="External" /><Relationship Type="http://schemas.openxmlformats.org/officeDocument/2006/relationships/hyperlink" Id="rId105" Target="https://doi.org/10.32614/CRAN.package.tidyr" TargetMode="External" /><Relationship Type="http://schemas.openxmlformats.org/officeDocument/2006/relationships/hyperlink" Id="rId44" Target="https://doi.org/10.32614/CRAN.package.withr" TargetMode="External" /><Relationship Type="http://schemas.openxmlformats.org/officeDocument/2006/relationships/hyperlink" Id="rId69" Target="https://doi.org/10.32614/R.manuals" TargetMode="External" /><Relationship Type="http://schemas.openxmlformats.org/officeDocument/2006/relationships/hyperlink" Id="rId26" Target="https://doi.org/10.32614/RJ-2018-017" TargetMode="External" /><Relationship Type="http://schemas.openxmlformats.org/officeDocument/2006/relationships/hyperlink" Id="rId19" Target="https://doi.org/10.32614/RJ-2021-048" TargetMode="External" /><Relationship Type="http://schemas.openxmlformats.org/officeDocument/2006/relationships/hyperlink" Id="rId77" Target="https://doi.org/10.32614/RJ-2021-053" TargetMode="External" /><Relationship Type="http://schemas.openxmlformats.org/officeDocument/2006/relationships/hyperlink" Id="rId50" Target="https://doi.org/10.5281/zenodo.1308151" TargetMode="External" /><Relationship Type="http://schemas.openxmlformats.org/officeDocument/2006/relationships/hyperlink" Id="rId52" Target="https://doi.org/10.5281/zenodo.3879620" TargetMode="External" /><Relationship Type="http://schemas.openxmlformats.org/officeDocument/2006/relationships/hyperlink" Id="rId38" Target="https://doi.org/10.5281/zenodo.4679423" TargetMode="External" /><Relationship Type="http://schemas.openxmlformats.org/officeDocument/2006/relationships/hyperlink" Id="rId93" Target="https://ggplot2.tidyverse.org" TargetMode="External" /><Relationship Type="http://schemas.openxmlformats.org/officeDocument/2006/relationships/hyperlink" Id="rId83" Target="https://github.com/erocoar/gghalves" TargetMode="External" /><Relationship Type="http://schemas.openxmlformats.org/officeDocument/2006/relationships/hyperlink" Id="rId11" Target="https://github.com/rstudio/rmarkdown" TargetMode="External" /><Relationship Type="http://schemas.openxmlformats.org/officeDocument/2006/relationships/hyperlink" Id="rId34" Target="https://mc-stan.org/bayesplot/" TargetMode="External" /><Relationship Type="http://schemas.openxmlformats.org/officeDocument/2006/relationships/hyperlink" Id="rId32" Target="https://mc-stan.org/cmdstanr/" TargetMode="External" /><Relationship Type="http://schemas.openxmlformats.org/officeDocument/2006/relationships/hyperlink" Id="rId113" Target="https://yihui.org/rmarkdown-cookbook" TargetMode="External" /><Relationship Type="http://schemas.openxmlformats.org/officeDocument/2006/relationships/hyperlink" Id="rId111" Target="https://yihui.org/rmarkdow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2026-05-05T15:25:34Z</dcterms:created>
  <dcterms:modified xsi:type="dcterms:W3CDTF">2026-05-05T15:25:34Z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softbib.bib</vt:lpwstr>
  </property>
  <property fmtid="{D5CDD505-2E9C-101B-9397-08002B2CF9AE}" pid="3" name="nocite">
    <vt:lpwstr>@base, @bayesplot1, @bayesplot2, @brms1, @brms2, @brms3, @broom, @broom.mixed, @cmdstanr, @dagitty, @dplyr, @future, @future.callr, @ggdag, @ggdist1, @ggdist2, @gghalves, @ggplot2, @ggridges, @ggtext, @glue, @grid, @gt, @gtsummary, @here, @janitor, @marginaleffects, @MetBrewer, @mice, @modelsummary, @monochromeR, @naniar, @patchwork, @purrr, @quarto, @renv, @rlang, @rmarkdown1, @rmarkdown2, @rmarkdown3, @scales, @showtext, @skimr, @smd, @stats, @stringr, @systemfonts, @tarchetypes, @targets, @tibble, @tidybayes, @tidyr, @tidyverse, @viridis, @withr</vt:lpwstr>
  </property>
</Properties>
</file>