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B108" w14:textId="77777777" w:rsidR="00DA67A3" w:rsidRDefault="00000000">
      <w:pPr>
        <w:pStyle w:val="Heading1"/>
      </w:pPr>
      <w:r>
        <w:t>Nikhil Ram Mohan, Ph.D.</w:t>
      </w:r>
    </w:p>
    <w:p w14:paraId="10B455A1" w14:textId="77777777" w:rsidR="00DA67A3" w:rsidRDefault="00000000">
      <w:r>
        <w:t>Stanford, CA | nikhil.rammohan85@gmail.com | (512) 897-3051 | LinkedIn | Google Scholar</w:t>
      </w:r>
    </w:p>
    <w:p w14:paraId="7145AD2B" w14:textId="77777777" w:rsidR="00DA67A3" w:rsidRDefault="00000000">
      <w:pPr>
        <w:pStyle w:val="Heading2"/>
      </w:pPr>
      <w:r>
        <w:t>Professional Summary</w:t>
      </w:r>
    </w:p>
    <w:p w14:paraId="191146DB" w14:textId="07E43395" w:rsidR="00DA67A3" w:rsidRDefault="00000000">
      <w:r>
        <w:t xml:space="preserve">Senior scientific communicator and publication strategist with 18+ years of experience translating complex biomedical research into clear, accurate, and impactful scientific publications. Proven expertise in leading cross-functional teams, managing publication pipelines, and aligning scientific narratives with organizational and regulatory objectives. Author and co-author of </w:t>
      </w:r>
      <w:r w:rsidR="008C1C86">
        <w:t>20</w:t>
      </w:r>
      <w:r>
        <w:t>+ peer-reviewed manuscripts, including reviews and perspectives, spanning microbiology, immunology, and infectious diseases. Adept at synthesizing data across computational and experimental disciplines to support high-quality publications, regulatory submissions, and scientific engagement in therapeutic areas relevant to viral hepatitis and inflammation.</w:t>
      </w:r>
    </w:p>
    <w:p w14:paraId="46D7F954" w14:textId="77777777" w:rsidR="00DA67A3" w:rsidRDefault="00000000">
      <w:pPr>
        <w:pStyle w:val="Heading2"/>
      </w:pPr>
      <w:r>
        <w:t>Core Competencies</w:t>
      </w:r>
    </w:p>
    <w:p w14:paraId="6684E713" w14:textId="77777777" w:rsidR="00DA67A3" w:rsidRDefault="00000000">
      <w:r>
        <w:t>- Scientific Writing &amp; Editing: Manuscript and abstract preparation, journal submission, revisions, author coordination, publication strategy.</w:t>
      </w:r>
      <w:r>
        <w:br/>
        <w:t>- Publication Management: Cross-functional collaboration with clinical and research teams, timeline and deliverable tracking, compliance with GPP and ICMJE standards.</w:t>
      </w:r>
      <w:r>
        <w:br/>
        <w:t>- Medical Communication: Data interpretation, visual storytelling, slide deck and poster development, executive summaries, and lay summaries.</w:t>
      </w:r>
      <w:r>
        <w:br/>
        <w:t>- Research Expertise: Computational biology, data analytics (R, Bioconductor), molecular biology, immunology, microbiology.</w:t>
      </w:r>
      <w:r>
        <w:br/>
        <w:t>- Leadership: Mentoring, grant writing, project management, multi-stakeholder collaboration, ethics and compliance oversight.</w:t>
      </w:r>
    </w:p>
    <w:p w14:paraId="13A1C2C2" w14:textId="77777777" w:rsidR="00DA67A3" w:rsidRDefault="00000000">
      <w:pPr>
        <w:pStyle w:val="Heading2"/>
      </w:pPr>
      <w:r>
        <w:t>Professional Experience</w:t>
      </w:r>
    </w:p>
    <w:p w14:paraId="3FB953CF" w14:textId="77777777" w:rsidR="00DA67A3" w:rsidRDefault="00000000">
      <w:r>
        <w:t>Stanford University School of Medicine | Basic Life Research Scientist | May 2019 – Present | Stanford, CA</w:t>
      </w:r>
    </w:p>
    <w:p w14:paraId="43D1030B" w14:textId="2EACB208" w:rsidR="00DA67A3" w:rsidRDefault="00000000">
      <w:r>
        <w:t>- Lead author and editor on 1</w:t>
      </w:r>
      <w:r w:rsidR="008C1C86">
        <w:t>5</w:t>
      </w:r>
      <w:r>
        <w:t xml:space="preserve"> research articles, 1 review, and </w:t>
      </w:r>
      <w:r w:rsidR="008C1C86">
        <w:t>2</w:t>
      </w:r>
      <w:r>
        <w:t xml:space="preserve"> perspective publication</w:t>
      </w:r>
      <w:r w:rsidR="008C1C86">
        <w:t>s</w:t>
      </w:r>
      <w:r>
        <w:t>, disseminating complex genomic and immunologic findings to broad scientific audiences.</w:t>
      </w:r>
      <w:r>
        <w:br/>
        <w:t>- Developed clear, data-driven narratives for NIH grants, internal reports, and regulatory documentation, securing over $</w:t>
      </w:r>
      <w:r w:rsidR="008C1C86">
        <w:t>7</w:t>
      </w:r>
      <w:r>
        <w:t>M in competitive funding.</w:t>
      </w:r>
      <w:r>
        <w:br/>
        <w:t>- Managed interdisciplinary publication teams across biology, data science, and clinical collaborators; ensured accuracy, consistency, and compliance with institutional standards.</w:t>
      </w:r>
      <w:r>
        <w:br/>
        <w:t>- Led data interpretation, visualization, and manuscript figure generation in R for multi-omics analyses supporting infectious disease research.</w:t>
      </w:r>
      <w:r>
        <w:br/>
        <w:t>- Presented research findings at international conferences, GenomeWeb webinars, and the Absolute Gene-ius podcast, fostering broad scientific engagement.</w:t>
      </w:r>
      <w:r>
        <w:br/>
        <w:t>- Drafted, reviewed, and maintained compliance documentation for IRB and biosafety protocols.</w:t>
      </w:r>
    </w:p>
    <w:p w14:paraId="446E847A" w14:textId="77777777" w:rsidR="00DA67A3" w:rsidRDefault="00000000">
      <w:r>
        <w:lastRenderedPageBreak/>
        <w:t>Boston College | Postdoctoral Fellow | Aug 2016 – May 2019 | Chestnut Hill, MA</w:t>
      </w:r>
    </w:p>
    <w:p w14:paraId="5EDD2119" w14:textId="77777777" w:rsidR="00DA67A3" w:rsidRDefault="00000000">
      <w:r>
        <w:t>- Designed and executed publication-ready analyses elucidating bacterial transcriptional landscapes and regulatory non-coding RNAs.</w:t>
      </w:r>
      <w:r>
        <w:br/>
        <w:t>- Authored and co-authored 3 peer-reviewed articles; presented findings at national and international scientific meetings.</w:t>
      </w:r>
      <w:r>
        <w:br/>
        <w:t>- Collaborated closely with senior investigators and co-authors to structure and finalize manuscripts, figures, and supplementary data.</w:t>
      </w:r>
    </w:p>
    <w:p w14:paraId="644BA1AF" w14:textId="77777777" w:rsidR="00DA67A3" w:rsidRDefault="00000000">
      <w:pPr>
        <w:pStyle w:val="Heading2"/>
      </w:pPr>
      <w:r>
        <w:t>Education</w:t>
      </w:r>
    </w:p>
    <w:p w14:paraId="44869C1A" w14:textId="77777777" w:rsidR="00DA67A3" w:rsidRDefault="00000000">
      <w:r>
        <w:t>Doctor of Philosophy (Ph.D.) – Genetics and Genomics | University of Connecticut, Storrs, CT | 2016</w:t>
      </w:r>
      <w:r>
        <w:br/>
        <w:t>Bachelor of Technology – Industrial Biotechnology | Dr. M.G.R. Educational and Research Institute, Chennai, India | 2007</w:t>
      </w:r>
    </w:p>
    <w:p w14:paraId="7B1F7000" w14:textId="77777777" w:rsidR="00DA67A3" w:rsidRDefault="00000000">
      <w:pPr>
        <w:pStyle w:val="Heading2"/>
      </w:pPr>
      <w:r>
        <w:t>Selected Publications</w:t>
      </w:r>
    </w:p>
    <w:p w14:paraId="0018B90C" w14:textId="77777777" w:rsidR="00DA67A3" w:rsidRDefault="00000000">
      <w:r>
        <w:t>1. Haddock NL, Barkal LJ, Ram-Mohan N., et al. “Phage diversity in cell-free DNA identifies bacterial pathogens in human sepsis cases.” Nature Microbiology, 2023.</w:t>
      </w:r>
      <w:r>
        <w:br/>
        <w:t>2. Ram-Mohan N., et al. “SARS-CoV-2 RNAemia predicts clinical deterioration and extrapulmonary complications from COVID-19.” Clinical Infectious Diseases, 2021.</w:t>
      </w:r>
      <w:r>
        <w:br/>
        <w:t>3. Ram-Mohan N., Meyer MM. “Comparative metatranscriptomics of periodontitis supports a common polymicrobial shift in metabolic function.” Frontiers in Microbiology, 2020.</w:t>
      </w:r>
      <w:r>
        <w:br/>
        <w:t>4. Warrier I., Ram-Mohan N., et al. “Transcriptional landscape of Streptococcus pneumoniae TIGR4.” PLOS Pathogens, 2018.</w:t>
      </w:r>
    </w:p>
    <w:p w14:paraId="4F7FBD60" w14:textId="77777777" w:rsidR="00DA67A3" w:rsidRDefault="00000000">
      <w:pPr>
        <w:pStyle w:val="Heading2"/>
      </w:pPr>
      <w:r>
        <w:t>Technical Proficiencies</w:t>
      </w:r>
    </w:p>
    <w:p w14:paraId="7290F8AB" w14:textId="77777777" w:rsidR="00DA67A3" w:rsidRDefault="00000000">
      <w:r>
        <w:t>R • Bioconductor • RMarkdown • ggplot2 • Data Visualization • Unix/HPC • Publication Management Tools • Reference Management Software • MS Office Suite</w:t>
      </w:r>
    </w:p>
    <w:p w14:paraId="3EA0BC12" w14:textId="77777777" w:rsidR="00DA67A3" w:rsidRDefault="00000000">
      <w:pPr>
        <w:pStyle w:val="Heading2"/>
      </w:pPr>
      <w:r>
        <w:t>Languages</w:t>
      </w:r>
    </w:p>
    <w:p w14:paraId="375BD36F" w14:textId="77777777" w:rsidR="00DA67A3" w:rsidRDefault="00000000">
      <w:r>
        <w:t>English (fluent), Hindi, Tamil, Malayalam</w:t>
      </w:r>
    </w:p>
    <w:sectPr w:rsidR="00DA67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957675">
    <w:abstractNumId w:val="8"/>
  </w:num>
  <w:num w:numId="2" w16cid:durableId="459691393">
    <w:abstractNumId w:val="6"/>
  </w:num>
  <w:num w:numId="3" w16cid:durableId="642196098">
    <w:abstractNumId w:val="5"/>
  </w:num>
  <w:num w:numId="4" w16cid:durableId="1466705126">
    <w:abstractNumId w:val="4"/>
  </w:num>
  <w:num w:numId="5" w16cid:durableId="894849671">
    <w:abstractNumId w:val="7"/>
  </w:num>
  <w:num w:numId="6" w16cid:durableId="2012679417">
    <w:abstractNumId w:val="3"/>
  </w:num>
  <w:num w:numId="7" w16cid:durableId="957639642">
    <w:abstractNumId w:val="2"/>
  </w:num>
  <w:num w:numId="8" w16cid:durableId="17198795">
    <w:abstractNumId w:val="1"/>
  </w:num>
  <w:num w:numId="9" w16cid:durableId="5593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052"/>
    <w:rsid w:val="008C1C86"/>
    <w:rsid w:val="00AA1D8D"/>
    <w:rsid w:val="00B47730"/>
    <w:rsid w:val="00CB0664"/>
    <w:rsid w:val="00DA67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77689"/>
  <w14:defaultImageDpi w14:val="300"/>
  <w15:docId w15:val="{4835CD09-F073-B24B-ACB7-48A7D21D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3675</Characters>
  <Application>Microsoft Office Word</Application>
  <DocSecurity>0</DocSecurity>
  <Lines>64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Ram Mohan</cp:lastModifiedBy>
  <cp:revision>2</cp:revision>
  <dcterms:created xsi:type="dcterms:W3CDTF">2013-12-23T23:15:00Z</dcterms:created>
  <dcterms:modified xsi:type="dcterms:W3CDTF">2026-01-27T19:50:00Z</dcterms:modified>
  <cp:category/>
</cp:coreProperties>
</file>