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1F60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4913FA">
        <w:rPr>
          <w:b/>
          <w:bCs/>
          <w:sz w:val="36"/>
          <w:szCs w:val="36"/>
        </w:rPr>
        <w:t xml:space="preserve"> Business Insights</w:t>
      </w:r>
    </w:p>
    <w:p w14:paraId="3F52846F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Executive Summary</w:t>
      </w:r>
    </w:p>
    <w:p w14:paraId="5BAF7901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analysis of Amazon Sales data reveals strong business performance across multiple dimensions, including sales, profitability, customer engagement, and regional operations. The interactive dashboard provides management with a clear view of business performance and supports data-driven decision-making.</w:t>
      </w:r>
    </w:p>
    <w:p w14:paraId="75C1FDAB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34190173">
          <v:rect id="_x0000_i1092" style="width:0;height:1.5pt" o:hralign="center" o:hrstd="t" o:hr="t" fillcolor="#a0a0a0" stroked="f"/>
        </w:pict>
      </w:r>
    </w:p>
    <w:p w14:paraId="2E2D6EF3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📈</w:t>
      </w:r>
      <w:r w:rsidRPr="004913FA">
        <w:rPr>
          <w:b/>
          <w:bCs/>
          <w:sz w:val="36"/>
          <w:szCs w:val="36"/>
        </w:rPr>
        <w:t xml:space="preserve"> Sales Insights</w:t>
      </w:r>
    </w:p>
    <w:p w14:paraId="2006346D" w14:textId="77777777" w:rsidR="004913FA" w:rsidRPr="004913FA" w:rsidRDefault="004913FA" w:rsidP="004913FA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business generated over ₹6 Million in total sales, demonstrating strong revenue performance.</w:t>
      </w:r>
    </w:p>
    <w:p w14:paraId="2915EC67" w14:textId="77777777" w:rsidR="004913FA" w:rsidRPr="004913FA" w:rsidRDefault="004913FA" w:rsidP="004913FA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Monthly sales remained relatively stable throughout the analysis period.</w:t>
      </w:r>
    </w:p>
    <w:p w14:paraId="491AE4BD" w14:textId="77777777" w:rsidR="004913FA" w:rsidRPr="004913FA" w:rsidRDefault="004913FA" w:rsidP="004913FA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Sports, Clothing, and Toys categories contributed significantly to overall revenue.</w:t>
      </w:r>
    </w:p>
    <w:p w14:paraId="27C5FEC7" w14:textId="77777777" w:rsidR="004913FA" w:rsidRPr="004913FA" w:rsidRDefault="004913FA" w:rsidP="004913FA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Top 10 products accounted for a major share of total sales, indicating the importance of high-performing products.</w:t>
      </w:r>
    </w:p>
    <w:p w14:paraId="71CBE325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3E5966DA">
          <v:rect id="_x0000_i1093" style="width:0;height:1.5pt" o:hralign="center" o:hrstd="t" o:hr="t" fillcolor="#a0a0a0" stroked="f"/>
        </w:pict>
      </w:r>
    </w:p>
    <w:p w14:paraId="35D5EDE4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👥</w:t>
      </w:r>
      <w:r w:rsidRPr="004913FA">
        <w:rPr>
          <w:b/>
          <w:bCs/>
          <w:sz w:val="36"/>
          <w:szCs w:val="36"/>
        </w:rPr>
        <w:t xml:space="preserve"> Customer Insights</w:t>
      </w:r>
    </w:p>
    <w:p w14:paraId="6B140996" w14:textId="77777777" w:rsidR="004913FA" w:rsidRPr="004913FA" w:rsidRDefault="004913FA" w:rsidP="004913FA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lastRenderedPageBreak/>
        <w:t>More than 5,000 unique customers placed orders during the analysis period.</w:t>
      </w:r>
    </w:p>
    <w:p w14:paraId="7AC09D73" w14:textId="77777777" w:rsidR="004913FA" w:rsidRPr="004913FA" w:rsidRDefault="004913FA" w:rsidP="004913FA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A small group of high-value customers generated a significant portion of total revenue.</w:t>
      </w:r>
    </w:p>
    <w:p w14:paraId="4A653C96" w14:textId="77777777" w:rsidR="004913FA" w:rsidRPr="004913FA" w:rsidRDefault="004913FA" w:rsidP="004913FA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Customer purchasing behavior indicates opportunities for loyalty programs and personalized marketing campaigns.</w:t>
      </w:r>
    </w:p>
    <w:p w14:paraId="28D2316B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06CB9D61">
          <v:rect id="_x0000_i1094" style="width:0;height:1.5pt" o:hralign="center" o:hrstd="t" o:hr="t" fillcolor="#a0a0a0" stroked="f"/>
        </w:pict>
      </w:r>
    </w:p>
    <w:p w14:paraId="22BE9111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📦</w:t>
      </w:r>
      <w:r w:rsidRPr="004913FA">
        <w:rPr>
          <w:b/>
          <w:bCs/>
          <w:sz w:val="36"/>
          <w:szCs w:val="36"/>
        </w:rPr>
        <w:t xml:space="preserve"> Product Insights</w:t>
      </w:r>
    </w:p>
    <w:p w14:paraId="03CFFFB0" w14:textId="77777777" w:rsidR="004913FA" w:rsidRPr="004913FA" w:rsidRDefault="004913FA" w:rsidP="004913FA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Product performance varies across different categories.</w:t>
      </w:r>
    </w:p>
    <w:p w14:paraId="5D90B37D" w14:textId="77777777" w:rsidR="004913FA" w:rsidRPr="004913FA" w:rsidRDefault="004913FA" w:rsidP="004913FA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High-performing categories consistently generated higher revenue and profit.</w:t>
      </w:r>
    </w:p>
    <w:p w14:paraId="1342B73A" w14:textId="77777777" w:rsidR="004913FA" w:rsidRPr="004913FA" w:rsidRDefault="004913FA" w:rsidP="004913FA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Low-performing products should be reviewed for pricing, promotions, or inventory optimization.</w:t>
      </w:r>
    </w:p>
    <w:p w14:paraId="017BE65E" w14:textId="77777777" w:rsidR="004913FA" w:rsidRPr="004913FA" w:rsidRDefault="004913FA" w:rsidP="004913FA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Maintaining sufficient inventory for best-selling products can improve customer satisfaction and sales.</w:t>
      </w:r>
    </w:p>
    <w:p w14:paraId="094163C4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4C614018">
          <v:rect id="_x0000_i1095" style="width:0;height:1.5pt" o:hralign="center" o:hrstd="t" o:hr="t" fillcolor="#a0a0a0" stroked="f"/>
        </w:pict>
      </w:r>
    </w:p>
    <w:p w14:paraId="2C9D11D9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🌍</w:t>
      </w:r>
      <w:r w:rsidRPr="004913FA">
        <w:rPr>
          <w:b/>
          <w:bCs/>
          <w:sz w:val="36"/>
          <w:szCs w:val="36"/>
        </w:rPr>
        <w:t xml:space="preserve"> Regional Insights</w:t>
      </w:r>
    </w:p>
    <w:p w14:paraId="20C2874A" w14:textId="77777777" w:rsidR="004913FA" w:rsidRPr="004913FA" w:rsidRDefault="004913FA" w:rsidP="004913FA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South America emerged as the highest-performing region in terms of sales.</w:t>
      </w:r>
    </w:p>
    <w:p w14:paraId="61CCEEB8" w14:textId="77777777" w:rsidR="004913FA" w:rsidRPr="004913FA" w:rsidRDefault="004913FA" w:rsidP="004913FA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Asia and Australia also contributed significantly to overall business performance.</w:t>
      </w:r>
    </w:p>
    <w:p w14:paraId="0DEF0052" w14:textId="77777777" w:rsidR="004913FA" w:rsidRPr="004913FA" w:rsidRDefault="004913FA" w:rsidP="004913FA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lastRenderedPageBreak/>
        <w:t>Some regions generated comparatively lower revenue, indicating opportunities for targeted marketing and expansion.</w:t>
      </w:r>
    </w:p>
    <w:p w14:paraId="24EC0223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49E4B8DA">
          <v:rect id="_x0000_i1096" style="width:0;height:1.5pt" o:hralign="center" o:hrstd="t" o:hr="t" fillcolor="#a0a0a0" stroked="f"/>
        </w:pict>
      </w:r>
    </w:p>
    <w:p w14:paraId="0D1AC2F9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💰</w:t>
      </w:r>
      <w:r w:rsidRPr="004913FA">
        <w:rPr>
          <w:b/>
          <w:bCs/>
          <w:sz w:val="36"/>
          <w:szCs w:val="36"/>
        </w:rPr>
        <w:t xml:space="preserve"> Profitability Insights</w:t>
      </w:r>
    </w:p>
    <w:p w14:paraId="56B67E28" w14:textId="77777777" w:rsidR="004913FA" w:rsidRPr="004913FA" w:rsidRDefault="004913FA" w:rsidP="004913F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business achieved over ₹2 Million in total profit, reflecting healthy financial performance.</w:t>
      </w:r>
    </w:p>
    <w:p w14:paraId="3212AB1C" w14:textId="77777777" w:rsidR="004913FA" w:rsidRPr="004913FA" w:rsidRDefault="004913FA" w:rsidP="004913F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overall profit margin remained approximately 35%, indicating efficient cost management.</w:t>
      </w:r>
    </w:p>
    <w:p w14:paraId="113B1E34" w14:textId="77777777" w:rsidR="004913FA" w:rsidRPr="004913FA" w:rsidRDefault="004913FA" w:rsidP="004913F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Optimizing discount strategies can further improve profitability without significantly impacting sales.</w:t>
      </w:r>
    </w:p>
    <w:p w14:paraId="240259E1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66945EC1">
          <v:rect id="_x0000_i1097" style="width:0;height:1.5pt" o:hralign="center" o:hrstd="t" o:hr="t" fillcolor="#a0a0a0" stroked="f"/>
        </w:pict>
      </w:r>
    </w:p>
    <w:p w14:paraId="093ECDEE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💳</w:t>
      </w:r>
      <w:r w:rsidRPr="004913FA">
        <w:rPr>
          <w:b/>
          <w:bCs/>
          <w:sz w:val="36"/>
          <w:szCs w:val="36"/>
        </w:rPr>
        <w:t xml:space="preserve"> Payment Insights</w:t>
      </w:r>
    </w:p>
    <w:p w14:paraId="496ED7FC" w14:textId="77777777" w:rsidR="004913FA" w:rsidRPr="004913FA" w:rsidRDefault="004913FA" w:rsidP="004913FA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Customers actively used multiple payment methods, ensuring a balanced transaction distribution.</w:t>
      </w:r>
    </w:p>
    <w:p w14:paraId="3C60C50D" w14:textId="77777777" w:rsidR="004913FA" w:rsidRPr="004913FA" w:rsidRDefault="004913FA" w:rsidP="004913FA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Digital payment methods such as Amazon Pay and Debit Cards were among the preferred payment options.</w:t>
      </w:r>
    </w:p>
    <w:p w14:paraId="677449C7" w14:textId="77777777" w:rsidR="004913FA" w:rsidRPr="004913FA" w:rsidRDefault="004913FA" w:rsidP="004913FA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Offering flexible payment options enhances customer convenience and improves the purchasing experience.</w:t>
      </w:r>
    </w:p>
    <w:p w14:paraId="733F5120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650410F7">
          <v:rect id="_x0000_i1098" style="width:0;height:1.5pt" o:hralign="center" o:hrstd="t" o:hr="t" fillcolor="#a0a0a0" stroked="f"/>
        </w:pict>
      </w:r>
    </w:p>
    <w:p w14:paraId="5F181FCD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4913FA">
        <w:rPr>
          <w:b/>
          <w:bCs/>
          <w:sz w:val="36"/>
          <w:szCs w:val="36"/>
        </w:rPr>
        <w:t xml:space="preserve"> Business Opportunities</w:t>
      </w:r>
    </w:p>
    <w:p w14:paraId="3B88D9F5" w14:textId="77777777" w:rsidR="004913FA" w:rsidRPr="004913FA" w:rsidRDefault="004913FA" w:rsidP="004913F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lastRenderedPageBreak/>
        <w:t>Expand marketing efforts in high-performing regions.</w:t>
      </w:r>
    </w:p>
    <w:p w14:paraId="0C1E67B8" w14:textId="77777777" w:rsidR="004913FA" w:rsidRPr="004913FA" w:rsidRDefault="004913FA" w:rsidP="004913F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Increase inventory for best-selling products.</w:t>
      </w:r>
    </w:p>
    <w:p w14:paraId="057DBDE9" w14:textId="77777777" w:rsidR="004913FA" w:rsidRPr="004913FA" w:rsidRDefault="004913FA" w:rsidP="004913F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Introduce customer loyalty and reward programs.</w:t>
      </w:r>
    </w:p>
    <w:p w14:paraId="43EB52BC" w14:textId="77777777" w:rsidR="004913FA" w:rsidRPr="004913FA" w:rsidRDefault="004913FA" w:rsidP="004913F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Focus promotional campaigns on high-profit product categories.</w:t>
      </w:r>
    </w:p>
    <w:p w14:paraId="35D1CDE4" w14:textId="77777777" w:rsidR="004913FA" w:rsidRPr="004913FA" w:rsidRDefault="004913FA" w:rsidP="004913F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Encourage digital payment adoption through offers and cashback programs.</w:t>
      </w:r>
    </w:p>
    <w:p w14:paraId="4CD46444" w14:textId="77777777" w:rsidR="004913FA" w:rsidRPr="004913FA" w:rsidRDefault="004913FA" w:rsidP="004913F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Use customer purchasing patterns for personalized marketing.</w:t>
      </w:r>
    </w:p>
    <w:p w14:paraId="0B1766A3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680BC16C">
          <v:rect id="_x0000_i1099" style="width:0;height:1.5pt" o:hralign="center" o:hrstd="t" o:hr="t" fillcolor="#a0a0a0" stroked="f"/>
        </w:pict>
      </w:r>
    </w:p>
    <w:p w14:paraId="1BC93E34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4913FA">
        <w:rPr>
          <w:b/>
          <w:bCs/>
          <w:sz w:val="36"/>
          <w:szCs w:val="36"/>
        </w:rPr>
        <w:t xml:space="preserve"> Business Challenges</w:t>
      </w:r>
    </w:p>
    <w:p w14:paraId="12641335" w14:textId="77777777" w:rsidR="004913FA" w:rsidRPr="004913FA" w:rsidRDefault="004913FA" w:rsidP="004913FA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Uneven sales performance across different regions.</w:t>
      </w:r>
    </w:p>
    <w:p w14:paraId="24418237" w14:textId="77777777" w:rsidR="004913FA" w:rsidRPr="004913FA" w:rsidRDefault="004913FA" w:rsidP="004913FA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High discount levels may reduce overall profit margins.</w:t>
      </w:r>
    </w:p>
    <w:p w14:paraId="002D4709" w14:textId="77777777" w:rsidR="004913FA" w:rsidRPr="004913FA" w:rsidRDefault="004913FA" w:rsidP="004913FA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Product returns can negatively impact profitability.</w:t>
      </w:r>
    </w:p>
    <w:p w14:paraId="640AC995" w14:textId="77777777" w:rsidR="004913FA" w:rsidRPr="004913FA" w:rsidRDefault="004913FA" w:rsidP="004913FA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Some product categories contribute lower profit despite good sales.</w:t>
      </w:r>
    </w:p>
    <w:p w14:paraId="0CE44482" w14:textId="77777777" w:rsidR="004913FA" w:rsidRPr="004913FA" w:rsidRDefault="004913FA" w:rsidP="004913FA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Seasonal fluctuations in sales require better demand forecasting.</w:t>
      </w:r>
    </w:p>
    <w:p w14:paraId="2C24D5E4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26084971">
          <v:rect id="_x0000_i1100" style="width:0;height:1.5pt" o:hralign="center" o:hrstd="t" o:hr="t" fillcolor="#a0a0a0" stroked="f"/>
        </w:pict>
      </w:r>
    </w:p>
    <w:p w14:paraId="1C2E5B2E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913FA">
        <w:rPr>
          <w:b/>
          <w:bCs/>
          <w:sz w:val="36"/>
          <w:szCs w:val="36"/>
        </w:rPr>
        <w:t xml:space="preserve"> Strategic Recommendations</w:t>
      </w:r>
    </w:p>
    <w:p w14:paraId="396CB4E6" w14:textId="77777777" w:rsidR="004913FA" w:rsidRPr="004913FA" w:rsidRDefault="004913FA" w:rsidP="004913FA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lastRenderedPageBreak/>
        <w:t>Strengthen marketing in underperforming regions.</w:t>
      </w:r>
    </w:p>
    <w:p w14:paraId="1A64B672" w14:textId="77777777" w:rsidR="004913FA" w:rsidRPr="004913FA" w:rsidRDefault="004913FA" w:rsidP="004913FA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Optimize discount strategies to improve profit margins.</w:t>
      </w:r>
    </w:p>
    <w:p w14:paraId="24B7F38E" w14:textId="77777777" w:rsidR="004913FA" w:rsidRPr="004913FA" w:rsidRDefault="004913FA" w:rsidP="004913FA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Focus on high-demand and high-profit product categories.</w:t>
      </w:r>
    </w:p>
    <w:p w14:paraId="400754A5" w14:textId="77777777" w:rsidR="004913FA" w:rsidRPr="004913FA" w:rsidRDefault="004913FA" w:rsidP="004913FA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Improve inventory planning based on sales trends.</w:t>
      </w:r>
    </w:p>
    <w:p w14:paraId="74471169" w14:textId="77777777" w:rsidR="004913FA" w:rsidRPr="004913FA" w:rsidRDefault="004913FA" w:rsidP="004913FA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Implement customer retention and loyalty initiatives.</w:t>
      </w:r>
    </w:p>
    <w:p w14:paraId="6573D052" w14:textId="77777777" w:rsidR="004913FA" w:rsidRPr="004913FA" w:rsidRDefault="004913FA" w:rsidP="004913FA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Continuously monitor sales, profit, and regional performance using interactive dashboards.</w:t>
      </w:r>
    </w:p>
    <w:p w14:paraId="270BB847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pict w14:anchorId="26F63B89">
          <v:rect id="_x0000_i1101" style="width:0;height:1.5pt" o:hralign="center" o:hrstd="t" o:hr="t" fillcolor="#a0a0a0" stroked="f"/>
        </w:pict>
      </w:r>
    </w:p>
    <w:p w14:paraId="07A93125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4913FA">
        <w:rPr>
          <w:b/>
          <w:bCs/>
          <w:sz w:val="36"/>
          <w:szCs w:val="36"/>
        </w:rPr>
        <w:t xml:space="preserve"> Executive Conclusion</w:t>
      </w:r>
    </w:p>
    <w:p w14:paraId="00CF1882" w14:textId="77777777" w:rsidR="004913FA" w:rsidRPr="004913FA" w:rsidRDefault="004913FA" w:rsidP="004913FA">
      <w:pPr>
        <w:rPr>
          <w:b/>
          <w:bCs/>
          <w:sz w:val="36"/>
          <w:szCs w:val="36"/>
        </w:rPr>
      </w:pPr>
      <w:r w:rsidRPr="004913FA">
        <w:rPr>
          <w:b/>
          <w:bCs/>
          <w:sz w:val="36"/>
          <w:szCs w:val="36"/>
        </w:rPr>
        <w:t>The Amazon Sales Dashboard demonstrates strong overall business performance with healthy revenue, profitability, and customer engagement. By leveraging the insights from this dashboard, decision-makers can identify growth opportunities, address operational challenges, and implement data-driven strategies to achieve sustainable business growth. The dashboard serves as a valuable business intelligence solution for monitoring performance and supporting strategic planning.</w:t>
      </w:r>
    </w:p>
    <w:p w14:paraId="194B07C7" w14:textId="77777777" w:rsidR="006C2130" w:rsidRPr="004913FA" w:rsidRDefault="006C2130">
      <w:pPr>
        <w:rPr>
          <w:b/>
          <w:bCs/>
          <w:sz w:val="36"/>
          <w:szCs w:val="36"/>
        </w:rPr>
      </w:pPr>
    </w:p>
    <w:sectPr w:rsidR="006C2130" w:rsidRPr="0049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169"/>
    <w:multiLevelType w:val="multilevel"/>
    <w:tmpl w:val="F04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72F1"/>
    <w:multiLevelType w:val="multilevel"/>
    <w:tmpl w:val="A80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75686"/>
    <w:multiLevelType w:val="multilevel"/>
    <w:tmpl w:val="274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72E8"/>
    <w:multiLevelType w:val="multilevel"/>
    <w:tmpl w:val="1AC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F471A"/>
    <w:multiLevelType w:val="multilevel"/>
    <w:tmpl w:val="EA1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F42AC"/>
    <w:multiLevelType w:val="multilevel"/>
    <w:tmpl w:val="12F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172EA"/>
    <w:multiLevelType w:val="multilevel"/>
    <w:tmpl w:val="B89E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135F4"/>
    <w:multiLevelType w:val="multilevel"/>
    <w:tmpl w:val="1F0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B2F3C"/>
    <w:multiLevelType w:val="multilevel"/>
    <w:tmpl w:val="B85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143625">
    <w:abstractNumId w:val="5"/>
  </w:num>
  <w:num w:numId="2" w16cid:durableId="17850714">
    <w:abstractNumId w:val="3"/>
  </w:num>
  <w:num w:numId="3" w16cid:durableId="1548494618">
    <w:abstractNumId w:val="0"/>
  </w:num>
  <w:num w:numId="4" w16cid:durableId="1729956979">
    <w:abstractNumId w:val="2"/>
  </w:num>
  <w:num w:numId="5" w16cid:durableId="833102959">
    <w:abstractNumId w:val="4"/>
  </w:num>
  <w:num w:numId="6" w16cid:durableId="1384332374">
    <w:abstractNumId w:val="7"/>
  </w:num>
  <w:num w:numId="7" w16cid:durableId="1420369011">
    <w:abstractNumId w:val="8"/>
  </w:num>
  <w:num w:numId="8" w16cid:durableId="608855555">
    <w:abstractNumId w:val="1"/>
  </w:num>
  <w:num w:numId="9" w16cid:durableId="900598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FA"/>
    <w:rsid w:val="004913FA"/>
    <w:rsid w:val="005867F9"/>
    <w:rsid w:val="006C2130"/>
    <w:rsid w:val="00C8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DFBE"/>
  <w15:chartTrackingRefBased/>
  <w15:docId w15:val="{6BB9C42F-4FA4-412F-B0CE-340071D3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13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13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Rana</dc:creator>
  <cp:keywords/>
  <dc:description/>
  <cp:lastModifiedBy>Nikhil Rana</cp:lastModifiedBy>
  <cp:revision>1</cp:revision>
  <dcterms:created xsi:type="dcterms:W3CDTF">2026-07-06T06:29:00Z</dcterms:created>
  <dcterms:modified xsi:type="dcterms:W3CDTF">2026-07-06T06:29:00Z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53751071-8895-4002-a0b7-cac99b50f8ac</vt:lpwstr>
  </property>
</Properties>
</file>