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Telehealth Platform Pseudocode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documentation provides an overview of the pseudocode for a Telehealth Platform. It outlines the key components and their interactions in the platform.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User Authentication and Authorization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Severity-Based Routing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Intermediary Connection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4.</w:t>
        <w:tab/>
        <w:t xml:space="preserve">Live Summary Generation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5.</w:t>
        <w:tab/>
        <w:t xml:space="preserve">Doctor Connection for Critical Cases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6.</w:t>
        <w:tab/>
        <w:t xml:space="preserve">Cross-Platform Accessibility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7.</w:t>
        <w:tab/>
        <w:t xml:space="preserve">Regional Language Support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8.</w:t>
        <w:tab/>
        <w:t xml:space="preserve">Main Application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User Authentication and Authorization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User Class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login(username, password): Authenticates a user.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register(user_info): Registers a new user.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Severity-Based Routing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SeverityAssessment Class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assess_severity(message): Analyzes the user’s initial interaction to determine the severity of their condition.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Intermediary Connection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Intermediary Class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connect(user, intermediary_type): Connects a user to a qualified intermediary, such as a nurse.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4. Live Summary Generation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LiveSummary Class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generate_summary(user_data): Generates a live summary of the user’s information.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5. Doctor Connection for Critical Cases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Doctor Class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connect(user): Facilitates real-time audio/video calls with a doctor for critical cases.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6. Cross-Platform Accessibility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MobileApp Class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access_platform(): Allows users to access the telehealth platform on a mobile device.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WebApp Class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access_platform(): Allows users to access the telehealth platform on the web.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7. Regional Language Support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LanguageSupport Class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translate(text, target_language): Translates text to the target language.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8. Main Application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 the main application section, we demonstrate how the various components work together to provide telehealth services. It includes user authentication, interacting with a chatbot, assessing severity, and connecting users to intermediaries or doctors based on the assessed severity.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