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keepNext/>
        <w:spacing w:after="120" w:before="0"/>
      </w:pPr>
      <w:r>
        <w:rPr>
          <w:rFonts w:ascii="Calibri" w:cs="Calibri" w:eastAsia="Calibri" w:hAnsi="Calibri"/>
          <w:b/>
          <w:bCs/>
          <w:color w:val="26384B"/>
          <w:sz w:val="40"/>
          <w:szCs w:val="40"/>
        </w:rPr>
        <w:t xml:space="preserve">Healthcare Platform: what the app is today</w:t>
      </w:r>
    </w:p>
    <w:p>
      <w:pPr>
        <w:spacing w:after="110"/>
      </w:pPr>
      <w:r>
        <w:rPr>
          <w:rFonts w:ascii="Calibri" w:cs="Calibri" w:eastAsia="Calibri" w:hAnsi="Calibri"/>
          <w:sz w:val="21"/>
          <w:szCs w:val="21"/>
        </w:rPr>
        <w:t xml:space="preserve">Status snapshot of the frontend after the unified frontend completion work (Enquiries, CRM, messaging, Campaigns, Online Bookings, availability rules) and the visual redesign. For the target structure see ARCHITECTURE.md, for the identity and consent decisions see IDENTITY_DECISIONS.md, and for the backend build brief see DEVELOPER_INSTRUCTIONS.md.</w:t>
      </w:r>
    </w:p>
    <w:p>
      <w:pPr>
        <w:pStyle w:val="Heading2"/>
        <w:keepNext/>
        <w:spacing w:after="100" w:before="320"/>
      </w:pPr>
      <w:r>
        <w:rPr>
          <w:rFonts w:ascii="Calibri" w:cs="Calibri" w:eastAsia="Calibri" w:hAnsi="Calibri"/>
          <w:b/>
          <w:bCs/>
          <w:color w:val="2867B2"/>
          <w:sz w:val="30"/>
          <w:szCs w:val="30"/>
        </w:rPr>
        <w:t xml:space="preserve">1. In one paragraph</w:t>
      </w:r>
    </w:p>
    <w:p>
      <w:pPr>
        <w:spacing w:after="110"/>
      </w:pPr>
      <w:r>
        <w:rPr>
          <w:rFonts w:ascii="Calibri" w:cs="Calibri" w:eastAsia="Calibri" w:hAnsi="Calibri"/>
          <w:sz w:val="21"/>
          <w:szCs w:val="21"/>
        </w:rPr>
        <w:t xml:space="preserve">A clickable, frontend-only web app. One part is a complete Practice Management System (PMS) demo for clinics: schedule, patients, visits, photos, billing, inventory, forms, reports and AI "agents". On top of it sit working Enquiries (front-desk handling of enquiries through to a booked appointment), Marketing Insights, a read-only CRM directory, simulated messaging, Campaigns and Online Bookings with a public booking page. The last three run in demo mode: they use the shared sample records and never send, deliver or measure anything real. There is no backend: all data is in-memory sample data that resets on reload, and sign-in, roles and settings are demo state in the browser.</w:t>
      </w:r>
    </w:p>
    <w:p>
      <w:pPr>
        <w:pStyle w:val="Heading2"/>
        <w:keepNext/>
        <w:spacing w:after="100" w:before="320"/>
      </w:pPr>
      <w:r>
        <w:rPr>
          <w:rFonts w:ascii="Calibri" w:cs="Calibri" w:eastAsia="Calibri" w:hAnsi="Calibri"/>
          <w:b/>
          <w:bCs/>
          <w:color w:val="2867B2"/>
          <w:sz w:val="30"/>
          <w:szCs w:val="30"/>
        </w:rPr>
        <w:t xml:space="preserve">2. Tech stack</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295"/>
        <w:gridCol w:w="8785"/>
      </w:tblGrid>
      <w:tr>
        <w:trPr>
          <w:tblHeader/>
        </w:trPr>
        <w:tc>
          <w:tcPr>
            <w:tcW w:type="dxa" w:w="1295"/>
            <w:tcBorders>
              <w:top w:val="single" w:color="D5DBE1" w:sz="4"/>
              <w:left w:val="single" w:color="D5DBE1" w:sz="4"/>
              <w:bottom w:val="single" w:color="D5DBE1" w:sz="4"/>
              <w:right w:val="single" w:color="D5DBE1" w:sz="4"/>
            </w:tcBorders>
            <w:shd w:fill="EAF3FB" w:val="clear"/>
            <w:tcMar>
              <w:top w:type="dxa" w:w="70"/>
              <w:left w:type="dxa" w:w="100"/>
              <w:bottom w:type="dxa" w:w="70"/>
              <w:right w:type="dxa" w:w="100"/>
            </w:tcMar>
          </w:tcPr>
          <w:p>
            <w:pPr>
              <w:jc w:val="left"/>
            </w:pPr>
            <w:r>
              <w:rPr>
                <w:rFonts w:ascii="Calibri" w:cs="Calibri" w:eastAsia="Calibri" w:hAnsi="Calibri"/>
                <w:b/>
                <w:bCs/>
                <w:sz w:val="19"/>
                <w:szCs w:val="19"/>
              </w:rPr>
              <w:t xml:space="preserve">Area</w:t>
            </w:r>
          </w:p>
        </w:tc>
        <w:tc>
          <w:tcPr>
            <w:tcW w:type="dxa" w:w="8785"/>
            <w:tcBorders>
              <w:top w:val="single" w:color="D5DBE1" w:sz="4"/>
              <w:left w:val="single" w:color="D5DBE1" w:sz="4"/>
              <w:bottom w:val="single" w:color="D5DBE1" w:sz="4"/>
              <w:right w:val="single" w:color="D5DBE1" w:sz="4"/>
            </w:tcBorders>
            <w:shd w:fill="EAF3FB" w:val="clear"/>
            <w:tcMar>
              <w:top w:type="dxa" w:w="70"/>
              <w:left w:type="dxa" w:w="100"/>
              <w:bottom w:type="dxa" w:w="70"/>
              <w:right w:type="dxa" w:w="100"/>
            </w:tcMar>
          </w:tcPr>
          <w:p>
            <w:pPr>
              <w:jc w:val="left"/>
            </w:pPr>
            <w:r>
              <w:rPr>
                <w:rFonts w:ascii="Calibri" w:cs="Calibri" w:eastAsia="Calibri" w:hAnsi="Calibri"/>
                <w:b/>
                <w:bCs/>
                <w:sz w:val="19"/>
                <w:szCs w:val="19"/>
              </w:rPr>
              <w:t xml:space="preserve">What is used</w:t>
            </w:r>
          </w:p>
        </w:tc>
      </w:tr>
      <w:tr>
        <w:trPr>
          <w:cantSplit/>
        </w:trPr>
        <w:tc>
          <w:tcPr>
            <w:tcW w:type="dxa" w:w="1295"/>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r>
              <w:rPr>
                <w:rFonts w:ascii="Calibri" w:cs="Calibri" w:eastAsia="Calibri" w:hAnsi="Calibri"/>
                <w:b w:val="false"/>
                <w:bCs w:val="false"/>
                <w:sz w:val="19"/>
                <w:szCs w:val="19"/>
              </w:rPr>
              <w:t xml:space="preserve">Framework</w:t>
            </w:r>
          </w:p>
        </w:tc>
        <w:tc>
          <w:tcPr>
            <w:tcW w:type="dxa" w:w="8785"/>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r>
              <w:rPr>
                <w:rFonts w:ascii="Calibri" w:cs="Calibri" w:eastAsia="Calibri" w:hAnsi="Calibri"/>
                <w:b w:val="false"/>
                <w:bCs w:val="false"/>
                <w:sz w:val="19"/>
                <w:szCs w:val="19"/>
              </w:rPr>
              <w:t xml:space="preserve">Next.js 16.4 (App Router), React 19.3, TypeScript 5</w:t>
            </w:r>
          </w:p>
        </w:tc>
      </w:tr>
      <w:tr>
        <w:trPr>
          <w:cantSplit/>
        </w:trPr>
        <w:tc>
          <w:tcPr>
            <w:tcW w:type="dxa" w:w="1295"/>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r>
              <w:rPr>
                <w:rFonts w:ascii="Calibri" w:cs="Calibri" w:eastAsia="Calibri" w:hAnsi="Calibri"/>
                <w:b w:val="false"/>
                <w:bCs w:val="false"/>
                <w:sz w:val="19"/>
                <w:szCs w:val="19"/>
              </w:rPr>
              <w:t xml:space="preserve">Styling</w:t>
            </w:r>
          </w:p>
        </w:tc>
        <w:tc>
          <w:tcPr>
            <w:tcW w:type="dxa" w:w="8785"/>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r>
              <w:rPr>
                <w:rFonts w:ascii="Calibri" w:cs="Calibri" w:eastAsia="Calibri" w:hAnsi="Calibri"/>
                <w:b w:val="false"/>
                <w:bCs w:val="false"/>
                <w:sz w:val="19"/>
                <w:szCs w:val="19"/>
              </w:rPr>
              <w:t xml:space="preserve">Tailwind CSS 4, Radix UI primitives, lucide-react icons, </w:t>
            </w:r>
            <w:r>
              <w:rPr>
                <w:rFonts w:ascii="Consolas" w:cs="Consolas" w:eastAsia="Consolas" w:hAnsi="Consolas"/>
                <w:b w:val="false"/>
                <w:bCs w:val="false"/>
                <w:sz w:val="17"/>
                <w:szCs w:val="17"/>
                <w:shd w:fill="F1F3F5" w:val="clear"/>
              </w:rPr>
              <w:t xml:space="preserve">class-variance-authority</w:t>
            </w:r>
            <w:r>
              <w:rPr>
                <w:rFonts w:ascii="Calibri" w:cs="Calibri" w:eastAsia="Calibri" w:hAnsi="Calibri"/>
                <w:b w:val="false"/>
                <w:bCs w:val="false"/>
                <w:sz w:val="19"/>
                <w:szCs w:val="19"/>
              </w:rPr>
              <w:t xml:space="preserve">, </w:t>
            </w:r>
            <w:r>
              <w:rPr>
                <w:rFonts w:ascii="Consolas" w:cs="Consolas" w:eastAsia="Consolas" w:hAnsi="Consolas"/>
                <w:b w:val="false"/>
                <w:bCs w:val="false"/>
                <w:sz w:val="17"/>
                <w:szCs w:val="17"/>
                <w:shd w:fill="F1F3F5" w:val="clear"/>
              </w:rPr>
              <w:t xml:space="preserve">tailwind-merge</w:t>
            </w:r>
          </w:p>
        </w:tc>
      </w:tr>
      <w:tr>
        <w:trPr>
          <w:cantSplit/>
        </w:trPr>
        <w:tc>
          <w:tcPr>
            <w:tcW w:type="dxa" w:w="1295"/>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r>
              <w:rPr>
                <w:rFonts w:ascii="Calibri" w:cs="Calibri" w:eastAsia="Calibri" w:hAnsi="Calibri"/>
                <w:b w:val="false"/>
                <w:bCs w:val="false"/>
                <w:sz w:val="19"/>
                <w:szCs w:val="19"/>
              </w:rPr>
              <w:t xml:space="preserve">Data fetching</w:t>
            </w:r>
          </w:p>
        </w:tc>
        <w:tc>
          <w:tcPr>
            <w:tcW w:type="dxa" w:w="8785"/>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r>
              <w:rPr>
                <w:rFonts w:ascii="Calibri" w:cs="Calibri" w:eastAsia="Calibri" w:hAnsi="Calibri"/>
                <w:b w:val="false"/>
                <w:bCs w:val="false"/>
                <w:sz w:val="19"/>
                <w:szCs w:val="19"/>
              </w:rPr>
              <w:t xml:space="preserve">TanStack Query 5 over a mock API with artificial delays (</w:t>
            </w:r>
            <w:r>
              <w:rPr>
                <w:rFonts w:ascii="Consolas" w:cs="Consolas" w:eastAsia="Consolas" w:hAnsi="Consolas"/>
                <w:b w:val="false"/>
                <w:bCs w:val="false"/>
                <w:sz w:val="17"/>
                <w:szCs w:val="17"/>
                <w:shd w:fill="F1F3F5" w:val="clear"/>
              </w:rPr>
              <w:t xml:space="preserve">src/lib/db.ts</w:t>
            </w:r>
            <w:r>
              <w:rPr>
                <w:rFonts w:ascii="Calibri" w:cs="Calibri" w:eastAsia="Calibri" w:hAnsi="Calibri"/>
                <w:b w:val="false"/>
                <w:bCs w:val="false"/>
                <w:sz w:val="19"/>
                <w:szCs w:val="19"/>
              </w:rPr>
              <w:t xml:space="preserve">, </w:t>
            </w:r>
            <w:r>
              <w:rPr>
                <w:rFonts w:ascii="Consolas" w:cs="Consolas" w:eastAsia="Consolas" w:hAnsi="Consolas"/>
                <w:b w:val="false"/>
                <w:bCs w:val="false"/>
                <w:sz w:val="17"/>
                <w:szCs w:val="17"/>
                <w:shd w:fill="F1F3F5" w:val="clear"/>
              </w:rPr>
              <w:t xml:space="preserve">src/lib/clinical.ts</w:t>
            </w:r>
            <w:r>
              <w:rPr>
                <w:rFonts w:ascii="Calibri" w:cs="Calibri" w:eastAsia="Calibri" w:hAnsi="Calibri"/>
                <w:b w:val="false"/>
                <w:bCs w:val="false"/>
                <w:sz w:val="19"/>
                <w:szCs w:val="19"/>
              </w:rPr>
              <w:t xml:space="preserve">)</w:t>
            </w:r>
          </w:p>
        </w:tc>
      </w:tr>
      <w:tr>
        <w:trPr>
          <w:cantSplit/>
        </w:trPr>
        <w:tc>
          <w:tcPr>
            <w:tcW w:type="dxa" w:w="1295"/>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r>
              <w:rPr>
                <w:rFonts w:ascii="Calibri" w:cs="Calibri" w:eastAsia="Calibri" w:hAnsi="Calibri"/>
                <w:b w:val="false"/>
                <w:bCs w:val="false"/>
                <w:sz w:val="19"/>
                <w:szCs w:val="19"/>
              </w:rPr>
              <w:t xml:space="preserve">Forms</w:t>
            </w:r>
          </w:p>
        </w:tc>
        <w:tc>
          <w:tcPr>
            <w:tcW w:type="dxa" w:w="8785"/>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r>
              <w:rPr>
                <w:rFonts w:ascii="Calibri" w:cs="Calibri" w:eastAsia="Calibri" w:hAnsi="Calibri"/>
                <w:b w:val="false"/>
                <w:bCs w:val="false"/>
                <w:sz w:val="19"/>
                <w:szCs w:val="19"/>
              </w:rPr>
              <w:t xml:space="preserve">react-hook-form + zod 4 validation</w:t>
            </w:r>
          </w:p>
        </w:tc>
      </w:tr>
      <w:tr>
        <w:trPr>
          <w:cantSplit/>
        </w:trPr>
        <w:tc>
          <w:tcPr>
            <w:tcW w:type="dxa" w:w="1295"/>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r>
              <w:rPr>
                <w:rFonts w:ascii="Calibri" w:cs="Calibri" w:eastAsia="Calibri" w:hAnsi="Calibri"/>
                <w:b w:val="false"/>
                <w:bCs w:val="false"/>
                <w:sz w:val="19"/>
                <w:szCs w:val="19"/>
              </w:rPr>
              <w:t xml:space="preserve">Feedback</w:t>
            </w:r>
          </w:p>
        </w:tc>
        <w:tc>
          <w:tcPr>
            <w:tcW w:type="dxa" w:w="8785"/>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r>
              <w:rPr>
                <w:rFonts w:ascii="Calibri" w:cs="Calibri" w:eastAsia="Calibri" w:hAnsi="Calibri"/>
                <w:b w:val="false"/>
                <w:bCs w:val="false"/>
                <w:sz w:val="19"/>
                <w:szCs w:val="19"/>
              </w:rPr>
              <w:t xml:space="preserve">sonner toasts</w:t>
            </w:r>
          </w:p>
        </w:tc>
      </w:tr>
      <w:tr>
        <w:trPr>
          <w:cantSplit/>
        </w:trPr>
        <w:tc>
          <w:tcPr>
            <w:tcW w:type="dxa" w:w="1295"/>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r>
              <w:rPr>
                <w:rFonts w:ascii="Calibri" w:cs="Calibri" w:eastAsia="Calibri" w:hAnsi="Calibri"/>
                <w:b w:val="false"/>
                <w:bCs w:val="false"/>
                <w:sz w:val="19"/>
                <w:szCs w:val="19"/>
              </w:rPr>
              <w:t xml:space="preserve">Persistence</w:t>
            </w:r>
          </w:p>
        </w:tc>
        <w:tc>
          <w:tcPr>
            <w:tcW w:type="dxa" w:w="8785"/>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r>
              <w:rPr>
                <w:rFonts w:ascii="Calibri" w:cs="Calibri" w:eastAsia="Calibri" w:hAnsi="Calibri"/>
                <w:b w:val="false"/>
                <w:bCs w:val="false"/>
                <w:sz w:val="19"/>
                <w:szCs w:val="19"/>
              </w:rPr>
              <w:t xml:space="preserve">None server-side. </w:t>
            </w:r>
            <w:r>
              <w:rPr>
                <w:rFonts w:ascii="Consolas" w:cs="Consolas" w:eastAsia="Consolas" w:hAnsi="Consolas"/>
                <w:b w:val="false"/>
                <w:bCs w:val="false"/>
                <w:sz w:val="17"/>
                <w:szCs w:val="17"/>
                <w:shd w:fill="F1F3F5" w:val="clear"/>
              </w:rPr>
              <w:t xml:space="preserve">localStorage</w:t>
            </w:r>
            <w:r>
              <w:rPr>
                <w:rFonts w:ascii="Calibri" w:cs="Calibri" w:eastAsia="Calibri" w:hAnsi="Calibri"/>
                <w:b w:val="false"/>
                <w:bCs w:val="false"/>
                <w:sz w:val="19"/>
                <w:szCs w:val="19"/>
              </w:rPr>
              <w:t xml:space="preserve"> for session, role, permissions, settings, sidebar; sample data in memory</w:t>
            </w:r>
          </w:p>
        </w:tc>
      </w:tr>
      <w:tr>
        <w:trPr>
          <w:cantSplit/>
        </w:trPr>
        <w:tc>
          <w:tcPr>
            <w:tcW w:type="dxa" w:w="1295"/>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r>
              <w:rPr>
                <w:rFonts w:ascii="Calibri" w:cs="Calibri" w:eastAsia="Calibri" w:hAnsi="Calibri"/>
                <w:b w:val="false"/>
                <w:bCs w:val="false"/>
                <w:sz w:val="19"/>
                <w:szCs w:val="19"/>
              </w:rPr>
              <w:t xml:space="preserve">Tests</w:t>
            </w:r>
          </w:p>
        </w:tc>
        <w:tc>
          <w:tcPr>
            <w:tcW w:type="dxa" w:w="8785"/>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r>
              <w:rPr>
                <w:rFonts w:ascii="Consolas" w:cs="Consolas" w:eastAsia="Consolas" w:hAnsi="Consolas"/>
                <w:b w:val="false"/>
                <w:bCs w:val="false"/>
                <w:sz w:val="17"/>
                <w:szCs w:val="17"/>
                <w:shd w:fill="F1F3F5" w:val="clear"/>
              </w:rPr>
              <w:t xml:space="preserve">npm test</w:t>
            </w:r>
            <w:r>
              <w:rPr>
                <w:rFonts w:ascii="Calibri" w:cs="Calibri" w:eastAsia="Calibri" w:hAnsi="Calibri"/>
                <w:b w:val="false"/>
                <w:bCs w:val="false"/>
                <w:sz w:val="19"/>
                <w:szCs w:val="19"/>
              </w:rPr>
              <w:t xml:space="preserve">: 70 unit tests for permissions, the shared seed, appointment/insights logic, the Flow layout, CRM contact derivation, appointment rules, messaging eligibility, campaigns, online booking, availability rules and the patient Overview rules. No UI test suite</w:t>
            </w:r>
          </w:p>
        </w:tc>
      </w:tr>
      <w:tr>
        <w:trPr>
          <w:cantSplit/>
        </w:trPr>
        <w:tc>
          <w:tcPr>
            <w:tcW w:type="dxa" w:w="1295"/>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r>
              <w:rPr>
                <w:rFonts w:ascii="Calibri" w:cs="Calibri" w:eastAsia="Calibri" w:hAnsi="Calibri"/>
                <w:b w:val="false"/>
                <w:bCs w:val="false"/>
                <w:sz w:val="19"/>
                <w:szCs w:val="19"/>
              </w:rPr>
              <w:t xml:space="preserve">Run</w:t>
            </w:r>
          </w:p>
        </w:tc>
        <w:tc>
          <w:tcPr>
            <w:tcW w:type="dxa" w:w="8785"/>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r>
              <w:rPr>
                <w:rFonts w:ascii="Consolas" w:cs="Consolas" w:eastAsia="Consolas" w:hAnsi="Consolas"/>
                <w:b w:val="false"/>
                <w:bCs w:val="false"/>
                <w:sz w:val="17"/>
                <w:szCs w:val="17"/>
                <w:shd w:fill="F1F3F5" w:val="clear"/>
              </w:rPr>
              <w:t xml:space="preserve">npm run dev</w:t>
            </w:r>
            <w:r>
              <w:rPr>
                <w:rFonts w:ascii="Calibri" w:cs="Calibri" w:eastAsia="Calibri" w:hAnsi="Calibri"/>
                <w:b w:val="false"/>
                <w:bCs w:val="false"/>
                <w:sz w:val="19"/>
                <w:szCs w:val="19"/>
              </w:rPr>
              <w:t xml:space="preserve"> (development), </w:t>
            </w:r>
            <w:r>
              <w:rPr>
                <w:rFonts w:ascii="Consolas" w:cs="Consolas" w:eastAsia="Consolas" w:hAnsi="Consolas"/>
                <w:b w:val="false"/>
                <w:bCs w:val="false"/>
                <w:sz w:val="17"/>
                <w:szCs w:val="17"/>
                <w:shd w:fill="F1F3F5" w:val="clear"/>
              </w:rPr>
              <w:t xml:space="preserve">npm run build</w:t>
            </w:r>
            <w:r>
              <w:rPr>
                <w:rFonts w:ascii="Calibri" w:cs="Calibri" w:eastAsia="Calibri" w:hAnsi="Calibri"/>
                <w:b w:val="false"/>
                <w:bCs w:val="false"/>
                <w:sz w:val="19"/>
                <w:szCs w:val="19"/>
              </w:rPr>
              <w:t xml:space="preserve"> then </w:t>
            </w:r>
            <w:r>
              <w:rPr>
                <w:rFonts w:ascii="Consolas" w:cs="Consolas" w:eastAsia="Consolas" w:hAnsi="Consolas"/>
                <w:b w:val="false"/>
                <w:bCs w:val="false"/>
                <w:sz w:val="17"/>
                <w:szCs w:val="17"/>
                <w:shd w:fill="F1F3F5" w:val="clear"/>
              </w:rPr>
              <w:t xml:space="preserve">npm run start</w:t>
            </w:r>
            <w:r>
              <w:rPr>
                <w:rFonts w:ascii="Calibri" w:cs="Calibri" w:eastAsia="Calibri" w:hAnsi="Calibri"/>
                <w:b w:val="false"/>
                <w:bCs w:val="false"/>
                <w:sz w:val="19"/>
                <w:szCs w:val="19"/>
              </w:rPr>
              <w:t xml:space="preserve"> (production check)</w:t>
            </w:r>
          </w:p>
        </w:tc>
      </w:tr>
    </w:tbl>
    <w:p>
      <w:pPr>
        <w:spacing w:after="120"/>
      </w:pPr>
    </w:p>
    <w:p>
      <w:pPr>
        <w:spacing w:after="110"/>
      </w:pPr>
      <w:r>
        <w:rPr>
          <w:rFonts w:ascii="Calibri" w:cs="Calibri" w:eastAsia="Calibri" w:hAnsi="Calibri"/>
          <w:sz w:val="21"/>
          <w:szCs w:val="21"/>
        </w:rPr>
        <w:t xml:space="preserve">Note: this Next.js version differs from older ones. AGENTS.md tells developers to read </w:t>
      </w:r>
      <w:r>
        <w:rPr>
          <w:rFonts w:ascii="Consolas" w:cs="Consolas" w:eastAsia="Consolas" w:hAnsi="Consolas"/>
          <w:sz w:val="19"/>
          <w:szCs w:val="19"/>
          <w:shd w:fill="F1F3F5" w:val="clear"/>
        </w:rPr>
        <w:t xml:space="preserve">node_modules/next/dist/docs/</w:t>
      </w:r>
      <w:r>
        <w:rPr>
          <w:rFonts w:ascii="Calibri" w:cs="Calibri" w:eastAsia="Calibri" w:hAnsi="Calibri"/>
          <w:sz w:val="21"/>
          <w:szCs w:val="21"/>
        </w:rPr>
        <w:t xml:space="preserve"> before changing framework code.</w:t>
      </w:r>
    </w:p>
    <w:p>
      <w:pPr>
        <w:pStyle w:val="Heading2"/>
        <w:keepNext/>
        <w:spacing w:after="100" w:before="320"/>
      </w:pPr>
      <w:r>
        <w:rPr>
          <w:rFonts w:ascii="Calibri" w:cs="Calibri" w:eastAsia="Calibri" w:hAnsi="Calibri"/>
          <w:b/>
          <w:bCs/>
          <w:color w:val="2867B2"/>
          <w:sz w:val="30"/>
          <w:szCs w:val="30"/>
        </w:rPr>
        <w:t xml:space="preserve">3. Modules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43"/>
        <w:gridCol w:w="4329"/>
        <w:gridCol w:w="4708"/>
      </w:tblGrid>
      <w:tr>
        <w:trPr>
          <w:tblHeader/>
        </w:trPr>
        <w:tc>
          <w:tcPr>
            <w:tcW w:type="dxa" w:w="1043"/>
            <w:tcBorders>
              <w:top w:val="single" w:color="D5DBE1" w:sz="4"/>
              <w:left w:val="single" w:color="D5DBE1" w:sz="4"/>
              <w:bottom w:val="single" w:color="D5DBE1" w:sz="4"/>
              <w:right w:val="single" w:color="D5DBE1" w:sz="4"/>
            </w:tcBorders>
            <w:shd w:fill="EAF3FB" w:val="clear"/>
            <w:tcMar>
              <w:top w:type="dxa" w:w="70"/>
              <w:left w:type="dxa" w:w="100"/>
              <w:bottom w:type="dxa" w:w="70"/>
              <w:right w:type="dxa" w:w="100"/>
            </w:tcMar>
          </w:tcPr>
          <w:p>
            <w:pPr>
              <w:jc w:val="left"/>
            </w:pPr>
            <w:r>
              <w:rPr>
                <w:rFonts w:ascii="Calibri" w:cs="Calibri" w:eastAsia="Calibri" w:hAnsi="Calibri"/>
                <w:b/>
                <w:bCs/>
                <w:sz w:val="19"/>
                <w:szCs w:val="19"/>
              </w:rPr>
              <w:t xml:space="preserve">Module</w:t>
            </w:r>
          </w:p>
        </w:tc>
        <w:tc>
          <w:tcPr>
            <w:tcW w:type="dxa" w:w="4329"/>
            <w:tcBorders>
              <w:top w:val="single" w:color="D5DBE1" w:sz="4"/>
              <w:left w:val="single" w:color="D5DBE1" w:sz="4"/>
              <w:bottom w:val="single" w:color="D5DBE1" w:sz="4"/>
              <w:right w:val="single" w:color="D5DBE1" w:sz="4"/>
            </w:tcBorders>
            <w:shd w:fill="EAF3FB" w:val="clear"/>
            <w:tcMar>
              <w:top w:type="dxa" w:w="70"/>
              <w:left w:type="dxa" w:w="100"/>
              <w:bottom w:type="dxa" w:w="70"/>
              <w:right w:type="dxa" w:w="100"/>
            </w:tcMar>
          </w:tcPr>
          <w:p>
            <w:pPr>
              <w:jc w:val="left"/>
            </w:pPr>
            <w:r>
              <w:rPr>
                <w:rFonts w:ascii="Calibri" w:cs="Calibri" w:eastAsia="Calibri" w:hAnsi="Calibri"/>
                <w:b/>
                <w:bCs/>
                <w:sz w:val="19"/>
                <w:szCs w:val="19"/>
              </w:rPr>
              <w:t xml:space="preserve">Route</w:t>
            </w:r>
          </w:p>
        </w:tc>
        <w:tc>
          <w:tcPr>
            <w:tcW w:type="dxa" w:w="4708"/>
            <w:tcBorders>
              <w:top w:val="single" w:color="D5DBE1" w:sz="4"/>
              <w:left w:val="single" w:color="D5DBE1" w:sz="4"/>
              <w:bottom w:val="single" w:color="D5DBE1" w:sz="4"/>
              <w:right w:val="single" w:color="D5DBE1" w:sz="4"/>
            </w:tcBorders>
            <w:shd w:fill="EAF3FB" w:val="clear"/>
            <w:tcMar>
              <w:top w:type="dxa" w:w="70"/>
              <w:left w:type="dxa" w:w="100"/>
              <w:bottom w:type="dxa" w:w="70"/>
              <w:right w:type="dxa" w:w="100"/>
            </w:tcMar>
          </w:tcPr>
          <w:p>
            <w:pPr>
              <w:jc w:val="left"/>
            </w:pPr>
            <w:r>
              <w:rPr>
                <w:rFonts w:ascii="Calibri" w:cs="Calibri" w:eastAsia="Calibri" w:hAnsi="Calibri"/>
                <w:b/>
                <w:bCs/>
                <w:sz w:val="19"/>
                <w:szCs w:val="19"/>
              </w:rPr>
              <w:t xml:space="preserve">State</w:t>
            </w:r>
          </w:p>
        </w:tc>
      </w:tr>
      <w:tr>
        <w:trPr>
          <w:cantSplit/>
        </w:trPr>
        <w:tc>
          <w:tcPr>
            <w:tcW w:type="dxa" w:w="1043"/>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r>
              <w:rPr>
                <w:rFonts w:ascii="Calibri" w:cs="Calibri" w:eastAsia="Calibri" w:hAnsi="Calibri"/>
                <w:b w:val="false"/>
                <w:bCs w:val="false"/>
                <w:sz w:val="19"/>
                <w:szCs w:val="19"/>
              </w:rPr>
              <w:t xml:space="preserve">Practice (PMS)</w:t>
            </w:r>
          </w:p>
        </w:tc>
        <w:tc>
          <w:tcPr>
            <w:tcW w:type="dxa" w:w="4329"/>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r>
              <w:rPr>
                <w:rFonts w:ascii="Consolas" w:cs="Consolas" w:eastAsia="Consolas" w:hAnsi="Consolas"/>
                <w:b w:val="false"/>
                <w:bCs w:val="false"/>
                <w:sz w:val="17"/>
                <w:szCs w:val="17"/>
                <w:shd w:fill="F1F3F5" w:val="clear"/>
              </w:rPr>
              <w:t xml:space="preserve">/overview</w:t>
            </w:r>
            <w:r>
              <w:rPr>
                <w:rFonts w:ascii="Calibri" w:cs="Calibri" w:eastAsia="Calibri" w:hAnsi="Calibri"/>
                <w:b w:val="false"/>
                <w:bCs w:val="false"/>
                <w:sz w:val="19"/>
                <w:szCs w:val="19"/>
              </w:rPr>
              <w:t xml:space="preserve">, </w:t>
            </w:r>
            <w:r>
              <w:rPr>
                <w:rFonts w:ascii="Consolas" w:cs="Consolas" w:eastAsia="Consolas" w:hAnsi="Consolas"/>
                <w:b w:val="false"/>
                <w:bCs w:val="false"/>
                <w:sz w:val="17"/>
                <w:szCs w:val="17"/>
                <w:shd w:fill="F1F3F5" w:val="clear"/>
              </w:rPr>
              <w:t xml:space="preserve">/calendar</w:t>
            </w:r>
            <w:r>
              <w:rPr>
                <w:rFonts w:ascii="Calibri" w:cs="Calibri" w:eastAsia="Calibri" w:hAnsi="Calibri"/>
                <w:b w:val="false"/>
                <w:bCs w:val="false"/>
                <w:sz w:val="19"/>
                <w:szCs w:val="19"/>
              </w:rPr>
              <w:t xml:space="preserve">, </w:t>
            </w:r>
            <w:r>
              <w:rPr>
                <w:rFonts w:ascii="Consolas" w:cs="Consolas" w:eastAsia="Consolas" w:hAnsi="Consolas"/>
                <w:b w:val="false"/>
                <w:bCs w:val="false"/>
                <w:sz w:val="17"/>
                <w:szCs w:val="17"/>
                <w:shd w:fill="F1F3F5" w:val="clear"/>
              </w:rPr>
              <w:t xml:space="preserve">/appointments</w:t>
            </w:r>
            <w:r>
              <w:rPr>
                <w:rFonts w:ascii="Calibri" w:cs="Calibri" w:eastAsia="Calibri" w:hAnsi="Calibri"/>
                <w:b w:val="false"/>
                <w:bCs w:val="false"/>
                <w:sz w:val="19"/>
                <w:szCs w:val="19"/>
              </w:rPr>
              <w:t xml:space="preserve">, </w:t>
            </w:r>
            <w:r>
              <w:rPr>
                <w:rFonts w:ascii="Consolas" w:cs="Consolas" w:eastAsia="Consolas" w:hAnsi="Consolas"/>
                <w:b w:val="false"/>
                <w:bCs w:val="false"/>
                <w:sz w:val="17"/>
                <w:szCs w:val="17"/>
                <w:shd w:fill="F1F3F5" w:val="clear"/>
              </w:rPr>
              <w:t xml:space="preserve">/visits</w:t>
            </w:r>
            <w:r>
              <w:rPr>
                <w:rFonts w:ascii="Calibri" w:cs="Calibri" w:eastAsia="Calibri" w:hAnsi="Calibri"/>
                <w:b w:val="false"/>
                <w:bCs w:val="false"/>
                <w:sz w:val="19"/>
                <w:szCs w:val="19"/>
              </w:rPr>
              <w:t xml:space="preserve">, </w:t>
            </w:r>
            <w:r>
              <w:rPr>
                <w:rFonts w:ascii="Consolas" w:cs="Consolas" w:eastAsia="Consolas" w:hAnsi="Consolas"/>
                <w:b w:val="false"/>
                <w:bCs w:val="false"/>
                <w:sz w:val="17"/>
                <w:szCs w:val="17"/>
                <w:shd w:fill="F1F3F5" w:val="clear"/>
              </w:rPr>
              <w:t xml:space="preserve">/patients</w:t>
            </w:r>
            <w:r>
              <w:rPr>
                <w:rFonts w:ascii="Calibri" w:cs="Calibri" w:eastAsia="Calibri" w:hAnsi="Calibri"/>
                <w:b w:val="false"/>
                <w:bCs w:val="false"/>
                <w:sz w:val="19"/>
                <w:szCs w:val="19"/>
              </w:rPr>
              <w:t xml:space="preserve">, </w:t>
            </w:r>
            <w:r>
              <w:rPr>
                <w:rFonts w:ascii="Consolas" w:cs="Consolas" w:eastAsia="Consolas" w:hAnsi="Consolas"/>
                <w:b w:val="false"/>
                <w:bCs w:val="false"/>
                <w:sz w:val="17"/>
                <w:szCs w:val="17"/>
                <w:shd w:fill="F1F3F5" w:val="clear"/>
              </w:rPr>
              <w:t xml:space="preserve">/activities</w:t>
            </w:r>
            <w:r>
              <w:rPr>
                <w:rFonts w:ascii="Calibri" w:cs="Calibri" w:eastAsia="Calibri" w:hAnsi="Calibri"/>
                <w:b w:val="false"/>
                <w:bCs w:val="false"/>
                <w:sz w:val="19"/>
                <w:szCs w:val="19"/>
              </w:rPr>
              <w:t xml:space="preserve">, </w:t>
            </w:r>
            <w:r>
              <w:rPr>
                <w:rFonts w:ascii="Consolas" w:cs="Consolas" w:eastAsia="Consolas" w:hAnsi="Consolas"/>
                <w:b w:val="false"/>
                <w:bCs w:val="false"/>
                <w:sz w:val="17"/>
                <w:szCs w:val="17"/>
                <w:shd w:fill="F1F3F5" w:val="clear"/>
              </w:rPr>
              <w:t xml:space="preserve">/follow-ups</w:t>
            </w:r>
            <w:r>
              <w:rPr>
                <w:rFonts w:ascii="Calibri" w:cs="Calibri" w:eastAsia="Calibri" w:hAnsi="Calibri"/>
                <w:b w:val="false"/>
                <w:bCs w:val="false"/>
                <w:sz w:val="19"/>
                <w:szCs w:val="19"/>
              </w:rPr>
              <w:t xml:space="preserve">, </w:t>
            </w:r>
            <w:r>
              <w:rPr>
                <w:rFonts w:ascii="Consolas" w:cs="Consolas" w:eastAsia="Consolas" w:hAnsi="Consolas"/>
                <w:b w:val="false"/>
                <w:bCs w:val="false"/>
                <w:sz w:val="17"/>
                <w:szCs w:val="17"/>
                <w:shd w:fill="F1F3F5" w:val="clear"/>
              </w:rPr>
              <w:t xml:space="preserve">/agents</w:t>
            </w:r>
            <w:r>
              <w:rPr>
                <w:rFonts w:ascii="Calibri" w:cs="Calibri" w:eastAsia="Calibri" w:hAnsi="Calibri"/>
                <w:b w:val="false"/>
                <w:bCs w:val="false"/>
                <w:sz w:val="19"/>
                <w:szCs w:val="19"/>
              </w:rPr>
              <w:t xml:space="preserve">, </w:t>
            </w:r>
            <w:r>
              <w:rPr>
                <w:rFonts w:ascii="Consolas" w:cs="Consolas" w:eastAsia="Consolas" w:hAnsi="Consolas"/>
                <w:b w:val="false"/>
                <w:bCs w:val="false"/>
                <w:sz w:val="17"/>
                <w:szCs w:val="17"/>
                <w:shd w:fill="F1F3F5" w:val="clear"/>
              </w:rPr>
              <w:t xml:space="preserve">/billing</w:t>
            </w:r>
            <w:r>
              <w:rPr>
                <w:rFonts w:ascii="Calibri" w:cs="Calibri" w:eastAsia="Calibri" w:hAnsi="Calibri"/>
                <w:b w:val="false"/>
                <w:bCs w:val="false"/>
                <w:sz w:val="19"/>
                <w:szCs w:val="19"/>
              </w:rPr>
              <w:t xml:space="preserve">, </w:t>
            </w:r>
            <w:r>
              <w:rPr>
                <w:rFonts w:ascii="Consolas" w:cs="Consolas" w:eastAsia="Consolas" w:hAnsi="Consolas"/>
                <w:b w:val="false"/>
                <w:bCs w:val="false"/>
                <w:sz w:val="17"/>
                <w:szCs w:val="17"/>
                <w:shd w:fill="F1F3F5" w:val="clear"/>
              </w:rPr>
              <w:t xml:space="preserve">/practice/*</w:t>
            </w:r>
          </w:p>
        </w:tc>
        <w:tc>
          <w:tcPr>
            <w:tcW w:type="dxa" w:w="4708"/>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r>
              <w:rPr>
                <w:rFonts w:ascii="Calibri" w:cs="Calibri" w:eastAsia="Calibri" w:hAnsi="Calibri"/>
                <w:b w:val="false"/>
                <w:bCs w:val="false"/>
                <w:sz w:val="19"/>
                <w:szCs w:val="19"/>
              </w:rPr>
              <w:t xml:space="preserve">Working demo</w:t>
            </w:r>
          </w:p>
        </w:tc>
      </w:tr>
      <w:tr>
        <w:trPr>
          <w:cantSplit/>
        </w:trPr>
        <w:tc>
          <w:tcPr>
            <w:tcW w:type="dxa" w:w="1043"/>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r>
              <w:rPr>
                <w:rFonts w:ascii="Calibri" w:cs="Calibri" w:eastAsia="Calibri" w:hAnsi="Calibri"/>
                <w:b w:val="false"/>
                <w:bCs w:val="false"/>
                <w:sz w:val="19"/>
                <w:szCs w:val="19"/>
              </w:rPr>
              <w:t xml:space="preserve">Enquiries</w:t>
            </w:r>
          </w:p>
        </w:tc>
        <w:tc>
          <w:tcPr>
            <w:tcW w:type="dxa" w:w="4329"/>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r>
              <w:rPr>
                <w:rFonts w:ascii="Consolas" w:cs="Consolas" w:eastAsia="Consolas" w:hAnsi="Consolas"/>
                <w:b w:val="false"/>
                <w:bCs w:val="false"/>
                <w:sz w:val="17"/>
                <w:szCs w:val="17"/>
                <w:shd w:fill="F1F3F5" w:val="clear"/>
              </w:rPr>
              <w:t xml:space="preserve">/enquiries</w:t>
            </w:r>
          </w:p>
        </w:tc>
        <w:tc>
          <w:tcPr>
            <w:tcW w:type="dxa" w:w="4708"/>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r>
              <w:rPr>
                <w:rFonts w:ascii="Calibri" w:cs="Calibri" w:eastAsia="Calibri" w:hAnsi="Calibri"/>
                <w:b w:val="false"/>
                <w:bCs w:val="false"/>
                <w:sz w:val="19"/>
                <w:szCs w:val="19"/>
              </w:rPr>
              <w:t xml:space="preserve">Working demo: list, filters, create/edit, status, follow-up tasks, link patient, book appointment</w:t>
            </w:r>
          </w:p>
        </w:tc>
      </w:tr>
      <w:tr>
        <w:trPr>
          <w:cantSplit/>
        </w:trPr>
        <w:tc>
          <w:tcPr>
            <w:tcW w:type="dxa" w:w="1043"/>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r>
              <w:rPr>
                <w:rFonts w:ascii="Calibri" w:cs="Calibri" w:eastAsia="Calibri" w:hAnsi="Calibri"/>
                <w:b w:val="false"/>
                <w:bCs w:val="false"/>
                <w:sz w:val="19"/>
                <w:szCs w:val="19"/>
              </w:rPr>
              <w:t xml:space="preserve">Analytics and Reports</w:t>
            </w:r>
          </w:p>
        </w:tc>
        <w:tc>
          <w:tcPr>
            <w:tcW w:type="dxa" w:w="4329"/>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r>
              <w:rPr>
                <w:rFonts w:ascii="Consolas" w:cs="Consolas" w:eastAsia="Consolas" w:hAnsi="Consolas"/>
                <w:b w:val="false"/>
                <w:bCs w:val="false"/>
                <w:sz w:val="17"/>
                <w:szCs w:val="17"/>
                <w:shd w:fill="F1F3F5" w:val="clear"/>
              </w:rPr>
              <w:t xml:space="preserve">/analytics</w:t>
            </w:r>
            <w:r>
              <w:rPr>
                <w:rFonts w:ascii="Calibri" w:cs="Calibri" w:eastAsia="Calibri" w:hAnsi="Calibri"/>
                <w:b w:val="false"/>
                <w:bCs w:val="false"/>
                <w:sz w:val="19"/>
                <w:szCs w:val="19"/>
              </w:rPr>
              <w:t xml:space="preserve">, </w:t>
            </w:r>
            <w:r>
              <w:rPr>
                <w:rFonts w:ascii="Consolas" w:cs="Consolas" w:eastAsia="Consolas" w:hAnsi="Consolas"/>
                <w:b w:val="false"/>
                <w:bCs w:val="false"/>
                <w:sz w:val="17"/>
                <w:szCs w:val="17"/>
                <w:shd w:fill="F1F3F5" w:val="clear"/>
              </w:rPr>
              <w:t xml:space="preserve">/analytics/[slug]</w:t>
            </w:r>
            <w:r>
              <w:rPr>
                <w:rFonts w:ascii="Calibri" w:cs="Calibri" w:eastAsia="Calibri" w:hAnsi="Calibri"/>
                <w:b w:val="false"/>
                <w:bCs w:val="false"/>
                <w:sz w:val="19"/>
                <w:szCs w:val="19"/>
              </w:rPr>
              <w:t xml:space="preserve">, </w:t>
            </w:r>
            <w:r>
              <w:rPr>
                <w:rFonts w:ascii="Consolas" w:cs="Consolas" w:eastAsia="Consolas" w:hAnsi="Consolas"/>
                <w:b w:val="false"/>
                <w:bCs w:val="false"/>
                <w:sz w:val="17"/>
                <w:szCs w:val="17"/>
                <w:shd w:fill="F1F3F5" w:val="clear"/>
              </w:rPr>
              <w:t xml:space="preserve">/reports</w:t>
            </w:r>
            <w:r>
              <w:rPr>
                <w:rFonts w:ascii="Calibri" w:cs="Calibri" w:eastAsia="Calibri" w:hAnsi="Calibri"/>
                <w:b w:val="false"/>
                <w:bCs w:val="false"/>
                <w:sz w:val="19"/>
                <w:szCs w:val="19"/>
              </w:rPr>
              <w:t xml:space="preserve">, </w:t>
            </w:r>
            <w:r>
              <w:rPr>
                <w:rFonts w:ascii="Consolas" w:cs="Consolas" w:eastAsia="Consolas" w:hAnsi="Consolas"/>
                <w:b w:val="false"/>
                <w:bCs w:val="false"/>
                <w:sz w:val="17"/>
                <w:szCs w:val="17"/>
                <w:shd w:fill="F1F3F5" w:val="clear"/>
              </w:rPr>
              <w:t xml:space="preserve">/reports/[slug]</w:t>
            </w:r>
          </w:p>
        </w:tc>
        <w:tc>
          <w:tcPr>
            <w:tcW w:type="dxa" w:w="4708"/>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r>
              <w:rPr>
                <w:rFonts w:ascii="Calibri" w:cs="Calibri" w:eastAsia="Calibri" w:hAnsi="Calibri"/>
                <w:b w:val="false"/>
                <w:bCs w:val="false"/>
                <w:sz w:val="19"/>
                <w:szCs w:val="19"/>
              </w:rPr>
              <w:t xml:space="preserve">Working demo on record data. </w:t>
            </w:r>
            <w:r>
              <w:rPr>
                <w:rFonts w:ascii="Consolas" w:cs="Consolas" w:eastAsia="Consolas" w:hAnsi="Consolas"/>
                <w:b w:val="false"/>
                <w:bCs w:val="false"/>
                <w:sz w:val="17"/>
                <w:szCs w:val="17"/>
                <w:shd w:fill="F1F3F5" w:val="clear"/>
              </w:rPr>
              <w:t xml:space="preserve">/insights</w:t>
            </w:r>
            <w:r>
              <w:rPr>
                <w:rFonts w:ascii="Calibri" w:cs="Calibri" w:eastAsia="Calibri" w:hAnsi="Calibri"/>
                <w:b w:val="false"/>
                <w:bCs w:val="false"/>
                <w:sz w:val="19"/>
                <w:szCs w:val="19"/>
              </w:rPr>
              <w:t xml:space="preserve">, </w:t>
            </w:r>
            <w:r>
              <w:rPr>
                <w:rFonts w:ascii="Consolas" w:cs="Consolas" w:eastAsia="Consolas" w:hAnsi="Consolas"/>
                <w:b w:val="false"/>
                <w:bCs w:val="false"/>
                <w:sz w:val="17"/>
                <w:szCs w:val="17"/>
                <w:shd w:fill="F1F3F5" w:val="clear"/>
              </w:rPr>
              <w:t xml:space="preserve">/insights/[slug]</w:t>
            </w:r>
            <w:r>
              <w:rPr>
                <w:rFonts w:ascii="Calibri" w:cs="Calibri" w:eastAsia="Calibri" w:hAnsi="Calibri"/>
                <w:b w:val="false"/>
                <w:bCs w:val="false"/>
                <w:sz w:val="19"/>
                <w:szCs w:val="19"/>
              </w:rPr>
              <w:t xml:space="preserve"> and </w:t>
            </w:r>
            <w:r>
              <w:rPr>
                <w:rFonts w:ascii="Consolas" w:cs="Consolas" w:eastAsia="Consolas" w:hAnsi="Consolas"/>
                <w:b w:val="false"/>
                <w:bCs w:val="false"/>
                <w:sz w:val="17"/>
                <w:szCs w:val="17"/>
                <w:shd w:fill="F1F3F5" w:val="clear"/>
              </w:rPr>
              <w:t xml:space="preserve">/marketing-insights</w:t>
            </w:r>
            <w:r>
              <w:rPr>
                <w:rFonts w:ascii="Calibri" w:cs="Calibri" w:eastAsia="Calibri" w:hAnsi="Calibri"/>
                <w:b w:val="false"/>
                <w:bCs w:val="false"/>
                <w:sz w:val="19"/>
                <w:szCs w:val="19"/>
              </w:rPr>
              <w:t xml:space="preserve"> redirect to Analytics</w:t>
            </w:r>
          </w:p>
        </w:tc>
      </w:tr>
      <w:tr>
        <w:trPr>
          <w:cantSplit/>
        </w:trPr>
        <w:tc>
          <w:tcPr>
            <w:tcW w:type="dxa" w:w="1043"/>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r>
              <w:rPr>
                <w:rFonts w:ascii="Calibri" w:cs="Calibri" w:eastAsia="Calibri" w:hAnsi="Calibri"/>
                <w:b w:val="false"/>
                <w:bCs w:val="false"/>
                <w:sz w:val="19"/>
                <w:szCs w:val="19"/>
              </w:rPr>
              <w:t xml:space="preserve">CRM</w:t>
            </w:r>
          </w:p>
        </w:tc>
        <w:tc>
          <w:tcPr>
            <w:tcW w:type="dxa" w:w="4329"/>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r>
              <w:rPr>
                <w:rFonts w:ascii="Consolas" w:cs="Consolas" w:eastAsia="Consolas" w:hAnsi="Consolas"/>
                <w:b w:val="false"/>
                <w:bCs w:val="false"/>
                <w:sz w:val="17"/>
                <w:szCs w:val="17"/>
                <w:shd w:fill="F1F3F5" w:val="clear"/>
              </w:rPr>
              <w:t xml:space="preserve">/crm</w:t>
            </w:r>
          </w:p>
        </w:tc>
        <w:tc>
          <w:tcPr>
            <w:tcW w:type="dxa" w:w="4708"/>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r>
              <w:rPr>
                <w:rFonts w:ascii="Calibri" w:cs="Calibri" w:eastAsia="Calibri" w:hAnsi="Calibri"/>
                <w:b w:val="false"/>
                <w:bCs w:val="false"/>
                <w:sz w:val="19"/>
                <w:szCs w:val="19"/>
              </w:rPr>
              <w:t xml:space="preserve">Working read-only contact directory (preview). Patients plus enquiry-only people, with search, stage and source filters and a detail panel. Reached from Contacts in the sidebar</w:t>
            </w:r>
          </w:p>
        </w:tc>
      </w:tr>
      <w:tr>
        <w:trPr>
          <w:cantSplit/>
        </w:trPr>
        <w:tc>
          <w:tcPr>
            <w:tcW w:type="dxa" w:w="1043"/>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r>
              <w:rPr>
                <w:rFonts w:ascii="Calibri" w:cs="Calibri" w:eastAsia="Calibri" w:hAnsi="Calibri"/>
                <w:b w:val="false"/>
                <w:bCs w:val="false"/>
                <w:sz w:val="19"/>
                <w:szCs w:val="19"/>
              </w:rPr>
              <w:t xml:space="preserve">Online Bookings</w:t>
            </w:r>
          </w:p>
        </w:tc>
        <w:tc>
          <w:tcPr>
            <w:tcW w:type="dxa" w:w="4329"/>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r>
              <w:rPr>
                <w:rFonts w:ascii="Consolas" w:cs="Consolas" w:eastAsia="Consolas" w:hAnsi="Consolas"/>
                <w:b w:val="false"/>
                <w:bCs w:val="false"/>
                <w:sz w:val="17"/>
                <w:szCs w:val="17"/>
                <w:shd w:fill="F1F3F5" w:val="clear"/>
              </w:rPr>
              <w:t xml:space="preserve">/booking</w:t>
            </w:r>
            <w:r>
              <w:rPr>
                <w:rFonts w:ascii="Calibri" w:cs="Calibri" w:eastAsia="Calibri" w:hAnsi="Calibri"/>
                <w:b w:val="false"/>
                <w:bCs w:val="false"/>
                <w:sz w:val="19"/>
                <w:szCs w:val="19"/>
              </w:rPr>
              <w:t xml:space="preserve"> (staff), </w:t>
            </w:r>
            <w:r>
              <w:rPr>
                <w:rFonts w:ascii="Consolas" w:cs="Consolas" w:eastAsia="Consolas" w:hAnsi="Consolas"/>
                <w:b w:val="false"/>
                <w:bCs w:val="false"/>
                <w:sz w:val="17"/>
                <w:szCs w:val="17"/>
                <w:shd w:fill="F1F3F5" w:val="clear"/>
              </w:rPr>
              <w:t xml:space="preserve">/book</w:t>
            </w:r>
            <w:r>
              <w:rPr>
                <w:rFonts w:ascii="Calibri" w:cs="Calibri" w:eastAsia="Calibri" w:hAnsi="Calibri"/>
                <w:b w:val="false"/>
                <w:bCs w:val="false"/>
                <w:sz w:val="19"/>
                <w:szCs w:val="19"/>
              </w:rPr>
              <w:t xml:space="preserve"> (public)</w:t>
            </w:r>
          </w:p>
        </w:tc>
        <w:tc>
          <w:tcPr>
            <w:tcW w:type="dxa" w:w="4708"/>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r>
              <w:rPr>
                <w:rFonts w:ascii="Calibri" w:cs="Calibri" w:eastAsia="Calibri" w:hAnsi="Calibri"/>
                <w:b w:val="false"/>
                <w:bCs w:val="false"/>
                <w:sz w:val="19"/>
                <w:szCs w:val="19"/>
              </w:rPr>
              <w:t xml:space="preserve">Working in demo mode: public booking journey that follows provider days, time off, breaks, closed dates and notice rules (on demo data), practice settings, list of online bookings</w:t>
            </w:r>
          </w:p>
        </w:tc>
      </w:tr>
      <w:tr>
        <w:trPr>
          <w:cantSplit/>
        </w:trPr>
        <w:tc>
          <w:tcPr>
            <w:tcW w:type="dxa" w:w="1043"/>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r>
              <w:rPr>
                <w:rFonts w:ascii="Calibri" w:cs="Calibri" w:eastAsia="Calibri" w:hAnsi="Calibri"/>
                <w:b w:val="false"/>
                <w:bCs w:val="false"/>
                <w:sz w:val="19"/>
                <w:szCs w:val="19"/>
              </w:rPr>
              <w:t xml:space="preserve">Campaigns</w:t>
            </w:r>
          </w:p>
        </w:tc>
        <w:tc>
          <w:tcPr>
            <w:tcW w:type="dxa" w:w="4329"/>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r>
              <w:rPr>
                <w:rFonts w:ascii="Consolas" w:cs="Consolas" w:eastAsia="Consolas" w:hAnsi="Consolas"/>
                <w:b w:val="false"/>
                <w:bCs w:val="false"/>
                <w:sz w:val="17"/>
                <w:szCs w:val="17"/>
                <w:shd w:fill="F1F3F5" w:val="clear"/>
              </w:rPr>
              <w:t xml:space="preserve">/campaigns</w:t>
            </w:r>
          </w:p>
        </w:tc>
        <w:tc>
          <w:tcPr>
            <w:tcW w:type="dxa" w:w="4708"/>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r>
              <w:rPr>
                <w:rFonts w:ascii="Calibri" w:cs="Calibri" w:eastAsia="Calibri" w:hAnsi="Calibri"/>
                <w:b w:val="false"/>
                <w:bCs w:val="false"/>
                <w:sz w:val="19"/>
                <w:szCs w:val="19"/>
              </w:rPr>
              <w:t xml:space="preserve">Working in demo mode: campaign list and editor, consent-based audience preview, simulated runs. Nothing is sent</w:t>
            </w:r>
          </w:p>
        </w:tc>
      </w:tr>
    </w:tbl>
    <w:p>
      <w:pPr>
        <w:spacing w:after="120"/>
      </w:pPr>
    </w:p>
    <w:p>
      <w:pPr>
        <w:spacing w:after="110"/>
      </w:pPr>
      <w:r>
        <w:rPr>
          <w:rFonts w:ascii="Calibri" w:cs="Calibri" w:eastAsia="Calibri" w:hAnsi="Calibri"/>
          <w:sz w:val="21"/>
          <w:szCs w:val="21"/>
        </w:rPr>
        <w:t xml:space="preserve">Modules are registered in </w:t>
      </w:r>
      <w:r>
        <w:rPr>
          <w:rFonts w:ascii="Consolas" w:cs="Consolas" w:eastAsia="Consolas" w:hAnsi="Consolas"/>
          <w:sz w:val="19"/>
          <w:szCs w:val="19"/>
          <w:shd w:fill="F1F3F5" w:val="clear"/>
        </w:rPr>
        <w:t xml:space="preserve">src/platform/modules.ts</w:t>
      </w:r>
      <w:r>
        <w:rPr>
          <w:rFonts w:ascii="Calibri" w:cs="Calibri" w:eastAsia="Calibri" w:hAnsi="Calibri"/>
          <w:sz w:val="21"/>
          <w:szCs w:val="21"/>
        </w:rPr>
        <w:t xml:space="preserve">. Contacts (CRM), Online booking and Campaigns appear in the sidebar's "Patient acquisition" group when the module is switched on and the role has a matching permission.</w:t>
      </w:r>
    </w:p>
    <w:p>
      <w:pPr>
        <w:spacing w:after="110"/>
      </w:pPr>
      <w:r>
        <w:rPr>
          <w:rFonts w:ascii="Calibri" w:cs="Calibri" w:eastAsia="Calibri" w:hAnsi="Calibri"/>
          <w:b/>
          <w:bCs/>
          <w:sz w:val="21"/>
          <w:szCs w:val="21"/>
        </w:rPr>
        <w:t xml:space="preserve">Sidebar:</w:t>
      </w:r>
      <w:r>
        <w:rPr>
          <w:rFonts w:ascii="Calibri" w:cs="Calibri" w:eastAsia="Calibri" w:hAnsi="Calibri"/>
          <w:sz w:val="21"/>
          <w:szCs w:val="21"/>
        </w:rPr>
        <w:t xml:space="preserve"> Clinic (Today, Calendar, Appointments, Visits, Patients, Activities, Follow-ups), Patient Acquisition (Enquiries, Contacts), Patient Engagement (Online booking, Campaigns), Insights (two destinations: Analytics and Reports), Practice Management in three small groups (People &amp; Services: Team &amp; providers, Services &amp; treatments. Facilities &amp; Resources: Locations &amp; rooms, Inventory. Administration: Forms &amp; documents, Billing), then Settings and Help at the bottom. Front desk is no longer in the menu: patient flow is a view inside Today (</w:t>
      </w:r>
      <w:r>
        <w:rPr>
          <w:rFonts w:ascii="Consolas" w:cs="Consolas" w:eastAsia="Consolas" w:hAnsi="Consolas"/>
          <w:sz w:val="19"/>
          <w:szCs w:val="19"/>
          <w:shd w:fill="F1F3F5" w:val="clear"/>
        </w:rPr>
        <w:t xml:space="preserve">/front-desk</w:t>
      </w:r>
      <w:r>
        <w:rPr>
          <w:rFonts w:ascii="Calibri" w:cs="Calibri" w:eastAsia="Calibri" w:hAnsi="Calibri"/>
          <w:sz w:val="21"/>
          <w:szCs w:val="21"/>
        </w:rPr>
        <w:t xml:space="preserve"> still opens it). Marketing Insights is a view inside Analytics, not a menu item. The floating EVI avatar was removed; Ask EVI stays in the top bar and on Ctrl+J. Optional modules (Contacts, Online booking, Campaigns) still hide when switched off.</w:t>
      </w:r>
    </w:p>
    <w:p>
      <w:pPr>
        <w:pStyle w:val="Heading2"/>
        <w:keepNext/>
        <w:spacing w:after="100" w:before="320"/>
      </w:pPr>
      <w:r>
        <w:rPr>
          <w:rFonts w:ascii="Calibri" w:cs="Calibri" w:eastAsia="Calibri" w:hAnsi="Calibri"/>
          <w:b/>
          <w:bCs/>
          <w:color w:val="2867B2"/>
          <w:sz w:val="30"/>
          <w:szCs w:val="30"/>
        </w:rPr>
        <w:t xml:space="preserve">4. Customer journey</w:t>
      </w:r>
    </w:p>
    <w:p>
      <w:pPr>
        <w:spacing w:after="110"/>
      </w:pPr>
      <w:r>
        <w:rPr>
          <w:rFonts w:ascii="Calibri" w:cs="Calibri" w:eastAsia="Calibri" w:hAnsi="Calibri"/>
          <w:sz w:val="21"/>
          <w:szCs w:val="21"/>
        </w:rPr>
        <w:t xml:space="preserve">One person can pass through every step below without being entered twice. Records are linked, never copied, and never merged by name, phone or email.</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13"/>
        <w:gridCol w:w="2345"/>
        <w:gridCol w:w="4976"/>
        <w:gridCol w:w="1746"/>
      </w:tblGrid>
      <w:tr>
        <w:trPr>
          <w:tblHeader/>
        </w:trPr>
        <w:tc>
          <w:tcPr>
            <w:tcW w:type="dxa" w:w="1013"/>
            <w:tcBorders>
              <w:top w:val="single" w:color="D5DBE1" w:sz="4"/>
              <w:left w:val="single" w:color="D5DBE1" w:sz="4"/>
              <w:bottom w:val="single" w:color="D5DBE1" w:sz="4"/>
              <w:right w:val="single" w:color="D5DBE1" w:sz="4"/>
            </w:tcBorders>
            <w:shd w:fill="EAF3FB" w:val="clear"/>
            <w:tcMar>
              <w:top w:type="dxa" w:w="70"/>
              <w:left w:type="dxa" w:w="100"/>
              <w:bottom w:type="dxa" w:w="70"/>
              <w:right w:type="dxa" w:w="100"/>
            </w:tcMar>
          </w:tcPr>
          <w:p>
            <w:pPr>
              <w:jc w:val="left"/>
            </w:pPr>
            <w:r>
              <w:rPr>
                <w:rFonts w:ascii="Calibri" w:cs="Calibri" w:eastAsia="Calibri" w:hAnsi="Calibri"/>
                <w:b/>
                <w:bCs/>
                <w:sz w:val="19"/>
                <w:szCs w:val="19"/>
              </w:rPr>
              <w:t xml:space="preserve">Step</w:t>
            </w:r>
          </w:p>
        </w:tc>
        <w:tc>
          <w:tcPr>
            <w:tcW w:type="dxa" w:w="2345"/>
            <w:tcBorders>
              <w:top w:val="single" w:color="D5DBE1" w:sz="4"/>
              <w:left w:val="single" w:color="D5DBE1" w:sz="4"/>
              <w:bottom w:val="single" w:color="D5DBE1" w:sz="4"/>
              <w:right w:val="single" w:color="D5DBE1" w:sz="4"/>
            </w:tcBorders>
            <w:shd w:fill="EAF3FB" w:val="clear"/>
            <w:tcMar>
              <w:top w:type="dxa" w:w="70"/>
              <w:left w:type="dxa" w:w="100"/>
              <w:bottom w:type="dxa" w:w="70"/>
              <w:right w:type="dxa" w:w="100"/>
            </w:tcMar>
          </w:tcPr>
          <w:p>
            <w:pPr>
              <w:jc w:val="left"/>
            </w:pPr>
            <w:r>
              <w:rPr>
                <w:rFonts w:ascii="Calibri" w:cs="Calibri" w:eastAsia="Calibri" w:hAnsi="Calibri"/>
                <w:b/>
                <w:bCs/>
                <w:sz w:val="19"/>
                <w:szCs w:val="19"/>
              </w:rPr>
              <w:t xml:space="preserve">Where</w:t>
            </w:r>
          </w:p>
        </w:tc>
        <w:tc>
          <w:tcPr>
            <w:tcW w:type="dxa" w:w="4976"/>
            <w:tcBorders>
              <w:top w:val="single" w:color="D5DBE1" w:sz="4"/>
              <w:left w:val="single" w:color="D5DBE1" w:sz="4"/>
              <w:bottom w:val="single" w:color="D5DBE1" w:sz="4"/>
              <w:right w:val="single" w:color="D5DBE1" w:sz="4"/>
            </w:tcBorders>
            <w:shd w:fill="EAF3FB" w:val="clear"/>
            <w:tcMar>
              <w:top w:type="dxa" w:w="70"/>
              <w:left w:type="dxa" w:w="100"/>
              <w:bottom w:type="dxa" w:w="70"/>
              <w:right w:type="dxa" w:w="100"/>
            </w:tcMar>
          </w:tcPr>
          <w:p>
            <w:pPr>
              <w:jc w:val="left"/>
            </w:pPr>
            <w:r>
              <w:rPr>
                <w:rFonts w:ascii="Calibri" w:cs="Calibri" w:eastAsia="Calibri" w:hAnsi="Calibri"/>
                <w:b/>
                <w:bCs/>
                <w:sz w:val="19"/>
                <w:szCs w:val="19"/>
              </w:rPr>
              <w:t xml:space="preserve">What happens</w:t>
            </w:r>
          </w:p>
        </w:tc>
        <w:tc>
          <w:tcPr>
            <w:tcW w:type="dxa" w:w="1746"/>
            <w:tcBorders>
              <w:top w:val="single" w:color="D5DBE1" w:sz="4"/>
              <w:left w:val="single" w:color="D5DBE1" w:sz="4"/>
              <w:bottom w:val="single" w:color="D5DBE1" w:sz="4"/>
              <w:right w:val="single" w:color="D5DBE1" w:sz="4"/>
            </w:tcBorders>
            <w:shd w:fill="EAF3FB" w:val="clear"/>
            <w:tcMar>
              <w:top w:type="dxa" w:w="70"/>
              <w:left w:type="dxa" w:w="100"/>
              <w:bottom w:type="dxa" w:w="70"/>
              <w:right w:type="dxa" w:w="100"/>
            </w:tcMar>
          </w:tcPr>
          <w:p>
            <w:pPr>
              <w:jc w:val="left"/>
            </w:pPr>
            <w:r>
              <w:rPr>
                <w:rFonts w:ascii="Calibri" w:cs="Calibri" w:eastAsia="Calibri" w:hAnsi="Calibri"/>
                <w:b/>
                <w:bCs/>
                <w:sz w:val="19"/>
                <w:szCs w:val="19"/>
              </w:rPr>
              <w:t xml:space="preserve">Who usually does it</w:t>
            </w:r>
          </w:p>
        </w:tc>
      </w:tr>
      <w:tr>
        <w:trPr>
          <w:cantSplit/>
        </w:trPr>
        <w:tc>
          <w:tcPr>
            <w:tcW w:type="dxa" w:w="1013"/>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r>
              <w:rPr>
                <w:rFonts w:ascii="Calibri" w:cs="Calibri" w:eastAsia="Calibri" w:hAnsi="Calibri"/>
                <w:b w:val="false"/>
                <w:bCs w:val="false"/>
                <w:sz w:val="19"/>
                <w:szCs w:val="19"/>
              </w:rPr>
              <w:t xml:space="preserve">1. First contact</w:t>
            </w:r>
          </w:p>
        </w:tc>
        <w:tc>
          <w:tcPr>
            <w:tcW w:type="dxa" w:w="2345"/>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r>
              <w:rPr>
                <w:rFonts w:ascii="Calibri" w:cs="Calibri" w:eastAsia="Calibri" w:hAnsi="Calibri"/>
                <w:b w:val="false"/>
                <w:bCs w:val="false"/>
                <w:sz w:val="19"/>
                <w:szCs w:val="19"/>
              </w:rPr>
              <w:t xml:space="preserve">Enquiries (</w:t>
            </w:r>
            <w:r>
              <w:rPr>
                <w:rFonts w:ascii="Consolas" w:cs="Consolas" w:eastAsia="Consolas" w:hAnsi="Consolas"/>
                <w:b w:val="false"/>
                <w:bCs w:val="false"/>
                <w:sz w:val="17"/>
                <w:szCs w:val="17"/>
                <w:shd w:fill="F1F3F5" w:val="clear"/>
              </w:rPr>
              <w:t xml:space="preserve">/enquiries</w:t>
            </w:r>
            <w:r>
              <w:rPr>
                <w:rFonts w:ascii="Calibri" w:cs="Calibri" w:eastAsia="Calibri" w:hAnsi="Calibri"/>
                <w:b w:val="false"/>
                <w:bCs w:val="false"/>
                <w:sz w:val="19"/>
                <w:szCs w:val="19"/>
              </w:rPr>
              <w:t xml:space="preserve">), public booking page (</w:t>
            </w:r>
            <w:r>
              <w:rPr>
                <w:rFonts w:ascii="Consolas" w:cs="Consolas" w:eastAsia="Consolas" w:hAnsi="Consolas"/>
                <w:b w:val="false"/>
                <w:bCs w:val="false"/>
                <w:sz w:val="17"/>
                <w:szCs w:val="17"/>
                <w:shd w:fill="F1F3F5" w:val="clear"/>
              </w:rPr>
              <w:t xml:space="preserve">/book</w:t>
            </w:r>
            <w:r>
              <w:rPr>
                <w:rFonts w:ascii="Calibri" w:cs="Calibri" w:eastAsia="Calibri" w:hAnsi="Calibri"/>
                <w:b w:val="false"/>
                <w:bCs w:val="false"/>
                <w:sz w:val="19"/>
                <w:szCs w:val="19"/>
              </w:rPr>
              <w:t xml:space="preserve">)</w:t>
            </w:r>
          </w:p>
        </w:tc>
        <w:tc>
          <w:tcPr>
            <w:tcW w:type="dxa" w:w="4976"/>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r>
              <w:rPr>
                <w:rFonts w:ascii="Calibri" w:cs="Calibri" w:eastAsia="Calibri" w:hAnsi="Calibri"/>
                <w:b w:val="false"/>
                <w:bCs w:val="false"/>
                <w:sz w:val="19"/>
                <w:szCs w:val="19"/>
              </w:rPr>
              <w:t xml:space="preserve">An enquiry is created with a source: Website form, Phone call, Walk-in, Patient referral, Social media, Campaign or Online booking. A new person who books online gets a patient record and an enquiry with source "Online booking".</w:t>
            </w:r>
          </w:p>
        </w:tc>
        <w:tc>
          <w:tcPr>
            <w:tcW w:type="dxa" w:w="1746"/>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r>
              <w:rPr>
                <w:rFonts w:ascii="Calibri" w:cs="Calibri" w:eastAsia="Calibri" w:hAnsi="Calibri"/>
                <w:b w:val="false"/>
                <w:bCs w:val="false"/>
                <w:sz w:val="19"/>
                <w:szCs w:val="19"/>
              </w:rPr>
              <w:t xml:space="preserve">Front desk, or the person themselves</w:t>
            </w:r>
          </w:p>
        </w:tc>
      </w:tr>
      <w:tr>
        <w:trPr>
          <w:cantSplit/>
        </w:trPr>
        <w:tc>
          <w:tcPr>
            <w:tcW w:type="dxa" w:w="1013"/>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r>
              <w:rPr>
                <w:rFonts w:ascii="Calibri" w:cs="Calibri" w:eastAsia="Calibri" w:hAnsi="Calibri"/>
                <w:b w:val="false"/>
                <w:bCs w:val="false"/>
                <w:sz w:val="19"/>
                <w:szCs w:val="19"/>
              </w:rPr>
              <w:t xml:space="preserve">2. Follow-up</w:t>
            </w:r>
          </w:p>
        </w:tc>
        <w:tc>
          <w:tcPr>
            <w:tcW w:type="dxa" w:w="2345"/>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r>
              <w:rPr>
                <w:rFonts w:ascii="Calibri" w:cs="Calibri" w:eastAsia="Calibri" w:hAnsi="Calibri"/>
                <w:b w:val="false"/>
                <w:bCs w:val="false"/>
                <w:sz w:val="19"/>
                <w:szCs w:val="19"/>
              </w:rPr>
              <w:t xml:space="preserve">Enquiry detail panel</w:t>
            </w:r>
          </w:p>
        </w:tc>
        <w:tc>
          <w:tcPr>
            <w:tcW w:type="dxa" w:w="4976"/>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r>
              <w:rPr>
                <w:rFonts w:ascii="Calibri" w:cs="Calibri" w:eastAsia="Calibri" w:hAnsi="Calibri"/>
                <w:b w:val="false"/>
                <w:bCs w:val="false"/>
                <w:sz w:val="19"/>
                <w:szCs w:val="19"/>
              </w:rPr>
              <w:t xml:space="preserve">Status moves from New to Contacted. Follow-up tasks, notes and an assignee are tracked. The message composer can log a call or write an email or SMS, which is simulated and labelled "Demo only, not delivered".</w:t>
            </w:r>
          </w:p>
        </w:tc>
        <w:tc>
          <w:tcPr>
            <w:tcW w:type="dxa" w:w="1746"/>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r>
              <w:rPr>
                <w:rFonts w:ascii="Calibri" w:cs="Calibri" w:eastAsia="Calibri" w:hAnsi="Calibri"/>
                <w:b w:val="false"/>
                <w:bCs w:val="false"/>
                <w:sz w:val="19"/>
                <w:szCs w:val="19"/>
              </w:rPr>
              <w:t xml:space="preserve">Front desk</w:t>
            </w:r>
          </w:p>
        </w:tc>
      </w:tr>
      <w:tr>
        <w:trPr>
          <w:cantSplit/>
        </w:trPr>
        <w:tc>
          <w:tcPr>
            <w:tcW w:type="dxa" w:w="1013"/>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r>
              <w:rPr>
                <w:rFonts w:ascii="Calibri" w:cs="Calibri" w:eastAsia="Calibri" w:hAnsi="Calibri"/>
                <w:b w:val="false"/>
                <w:bCs w:val="false"/>
                <w:sz w:val="19"/>
                <w:szCs w:val="19"/>
              </w:rPr>
              <w:t xml:space="preserve">3. Booking</w:t>
            </w:r>
          </w:p>
        </w:tc>
        <w:tc>
          <w:tcPr>
            <w:tcW w:type="dxa" w:w="2345"/>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r>
              <w:rPr>
                <w:rFonts w:ascii="Calibri" w:cs="Calibri" w:eastAsia="Calibri" w:hAnsi="Calibri"/>
                <w:b w:val="false"/>
                <w:bCs w:val="false"/>
                <w:sz w:val="19"/>
                <w:szCs w:val="19"/>
              </w:rPr>
              <w:t xml:space="preserve">Appointment panel, Calendar, public page</w:t>
            </w:r>
          </w:p>
        </w:tc>
        <w:tc>
          <w:tcPr>
            <w:tcW w:type="dxa" w:w="4976"/>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r>
              <w:rPr>
                <w:rFonts w:ascii="Calibri" w:cs="Calibri" w:eastAsia="Calibri" w:hAnsi="Calibri"/>
                <w:b w:val="false"/>
                <w:bCs w:val="false"/>
                <w:sz w:val="19"/>
                <w:szCs w:val="19"/>
              </w:rPr>
              <w:t xml:space="preserve">An appointment is booked for a patient (linked or created, never matched automatically). Conflicts, provider days and time off, breaks, closed dates and buffers are checked. The enquiry becomes "Appointment booked". A patient can also book, change or cancel online with a reference and email.</w:t>
            </w:r>
          </w:p>
        </w:tc>
        <w:tc>
          <w:tcPr>
            <w:tcW w:type="dxa" w:w="1746"/>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r>
              <w:rPr>
                <w:rFonts w:ascii="Calibri" w:cs="Calibri" w:eastAsia="Calibri" w:hAnsi="Calibri"/>
                <w:b w:val="false"/>
                <w:bCs w:val="false"/>
                <w:sz w:val="19"/>
                <w:szCs w:val="19"/>
              </w:rPr>
              <w:t xml:space="preserve">Front desk, or the patient</w:t>
            </w:r>
          </w:p>
        </w:tc>
      </w:tr>
      <w:tr>
        <w:trPr>
          <w:cantSplit/>
        </w:trPr>
        <w:tc>
          <w:tcPr>
            <w:tcW w:type="dxa" w:w="1013"/>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r>
              <w:rPr>
                <w:rFonts w:ascii="Calibri" w:cs="Calibri" w:eastAsia="Calibri" w:hAnsi="Calibri"/>
                <w:b w:val="false"/>
                <w:bCs w:val="false"/>
                <w:sz w:val="19"/>
                <w:szCs w:val="19"/>
              </w:rPr>
              <w:t xml:space="preserve">4. Before the visit</w:t>
            </w:r>
          </w:p>
        </w:tc>
        <w:tc>
          <w:tcPr>
            <w:tcW w:type="dxa" w:w="2345"/>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r>
              <w:rPr>
                <w:rFonts w:ascii="Calibri" w:cs="Calibri" w:eastAsia="Calibri" w:hAnsi="Calibri"/>
                <w:b w:val="false"/>
                <w:bCs w:val="false"/>
                <w:sz w:val="19"/>
                <w:szCs w:val="19"/>
              </w:rPr>
              <w:t xml:space="preserve">Today, Calendar, Patients</w:t>
            </w:r>
          </w:p>
        </w:tc>
        <w:tc>
          <w:tcPr>
            <w:tcW w:type="dxa" w:w="4976"/>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r>
              <w:rPr>
                <w:rFonts w:ascii="Calibri" w:cs="Calibri" w:eastAsia="Calibri" w:hAnsi="Calibri"/>
                <w:b w:val="false"/>
                <w:bCs w:val="false"/>
                <w:sz w:val="19"/>
                <w:szCs w:val="19"/>
              </w:rPr>
              <w:t xml:space="preserve">Today shows the day's schedule and who needs attention. A cancelled or missed appointment is logged, reopens the enquiry and prompts a rebook. Visit prep and the "Before you start" bar summarise alerts, consent and the last visit.</w:t>
            </w:r>
          </w:p>
        </w:tc>
        <w:tc>
          <w:tcPr>
            <w:tcW w:type="dxa" w:w="1746"/>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r>
              <w:rPr>
                <w:rFonts w:ascii="Calibri" w:cs="Calibri" w:eastAsia="Calibri" w:hAnsi="Calibri"/>
                <w:b w:val="false"/>
                <w:bCs w:val="false"/>
                <w:sz w:val="19"/>
                <w:szCs w:val="19"/>
              </w:rPr>
              <w:t xml:space="preserve">Front desk, provider</w:t>
            </w:r>
          </w:p>
        </w:tc>
      </w:tr>
      <w:tr>
        <w:trPr>
          <w:cantSplit/>
        </w:trPr>
        <w:tc>
          <w:tcPr>
            <w:tcW w:type="dxa" w:w="1013"/>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r>
              <w:rPr>
                <w:rFonts w:ascii="Calibri" w:cs="Calibri" w:eastAsia="Calibri" w:hAnsi="Calibri"/>
                <w:b w:val="false"/>
                <w:bCs w:val="false"/>
                <w:sz w:val="19"/>
                <w:szCs w:val="19"/>
              </w:rPr>
              <w:t xml:space="preserve">5. Arrival</w:t>
            </w:r>
          </w:p>
        </w:tc>
        <w:tc>
          <w:tcPr>
            <w:tcW w:type="dxa" w:w="2345"/>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r>
              <w:rPr>
                <w:rFonts w:ascii="Calibri" w:cs="Calibri" w:eastAsia="Calibri" w:hAnsi="Calibri"/>
                <w:b w:val="false"/>
                <w:bCs w:val="false"/>
                <w:sz w:val="19"/>
                <w:szCs w:val="19"/>
              </w:rPr>
              <w:t xml:space="preserve">Today &gt; Patient flow</w:t>
            </w:r>
          </w:p>
        </w:tc>
        <w:tc>
          <w:tcPr>
            <w:tcW w:type="dxa" w:w="4976"/>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r>
              <w:rPr>
                <w:rFonts w:ascii="Calibri" w:cs="Calibri" w:eastAsia="Calibri" w:hAnsi="Calibri"/>
                <w:b w:val="false"/>
                <w:bCs w:val="false"/>
                <w:sz w:val="19"/>
                <w:szCs w:val="19"/>
              </w:rPr>
              <w:t xml:space="preserve">Check in (arrived), then waiting, with waiting times and the "Waiting now" list.</w:t>
            </w:r>
          </w:p>
        </w:tc>
        <w:tc>
          <w:tcPr>
            <w:tcW w:type="dxa" w:w="1746"/>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r>
              <w:rPr>
                <w:rFonts w:ascii="Calibri" w:cs="Calibri" w:eastAsia="Calibri" w:hAnsi="Calibri"/>
                <w:b w:val="false"/>
                <w:bCs w:val="false"/>
                <w:sz w:val="19"/>
                <w:szCs w:val="19"/>
              </w:rPr>
              <w:t xml:space="preserve">Front desk</w:t>
            </w:r>
          </w:p>
        </w:tc>
      </w:tr>
      <w:tr>
        <w:trPr>
          <w:cantSplit/>
        </w:trPr>
        <w:tc>
          <w:tcPr>
            <w:tcW w:type="dxa" w:w="1013"/>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r>
              <w:rPr>
                <w:rFonts w:ascii="Calibri" w:cs="Calibri" w:eastAsia="Calibri" w:hAnsi="Calibri"/>
                <w:b w:val="false"/>
                <w:bCs w:val="false"/>
                <w:sz w:val="19"/>
                <w:szCs w:val="19"/>
              </w:rPr>
              <w:t xml:space="preserve">6. The visit</w:t>
            </w:r>
          </w:p>
        </w:tc>
        <w:tc>
          <w:tcPr>
            <w:tcW w:type="dxa" w:w="2345"/>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r>
              <w:rPr>
                <w:rFonts w:ascii="Calibri" w:cs="Calibri" w:eastAsia="Calibri" w:hAnsi="Calibri"/>
                <w:b w:val="false"/>
                <w:bCs w:val="false"/>
                <w:sz w:val="19"/>
                <w:szCs w:val="19"/>
              </w:rPr>
              <w:t xml:space="preserve">Visits (</w:t>
            </w:r>
            <w:r>
              <w:rPr>
                <w:rFonts w:ascii="Consolas" w:cs="Consolas" w:eastAsia="Consolas" w:hAnsi="Consolas"/>
                <w:b w:val="false"/>
                <w:bCs w:val="false"/>
                <w:sz w:val="17"/>
                <w:szCs w:val="17"/>
                <w:shd w:fill="F1F3F5" w:val="clear"/>
              </w:rPr>
              <w:t xml:space="preserve">/visits/[id]</w:t>
            </w:r>
            <w:r>
              <w:rPr>
                <w:rFonts w:ascii="Calibri" w:cs="Calibri" w:eastAsia="Calibri" w:hAnsi="Calibri"/>
                <w:b w:val="false"/>
                <w:bCs w:val="false"/>
                <w:sz w:val="19"/>
                <w:szCs w:val="19"/>
              </w:rPr>
              <w:t xml:space="preserve">)</w:t>
            </w:r>
          </w:p>
        </w:tc>
        <w:tc>
          <w:tcPr>
            <w:tcW w:type="dxa" w:w="4976"/>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r>
              <w:rPr>
                <w:rFonts w:ascii="Calibri" w:cs="Calibri" w:eastAsia="Calibri" w:hAnsi="Calibri"/>
                <w:b w:val="false"/>
                <w:bCs w:val="false"/>
                <w:sz w:val="19"/>
                <w:szCs w:val="19"/>
              </w:rPr>
              <w:t xml:space="preserve">Start visit, then work through six tabs: Summary, Consent &amp; photos, Plotting &amp; products, Notes &amp; treatment, Follow-up &amp; plan, Billing. The completion checklist shows what is still missing. Completing locks the notes, deducts stock and creates any recommended follow-up.</w:t>
            </w:r>
          </w:p>
        </w:tc>
        <w:tc>
          <w:tcPr>
            <w:tcW w:type="dxa" w:w="1746"/>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r>
              <w:rPr>
                <w:rFonts w:ascii="Calibri" w:cs="Calibri" w:eastAsia="Calibri" w:hAnsi="Calibri"/>
                <w:b w:val="false"/>
                <w:bCs w:val="false"/>
                <w:sz w:val="19"/>
                <w:szCs w:val="19"/>
              </w:rPr>
              <w:t xml:space="preserve">Provider</w:t>
            </w:r>
          </w:p>
        </w:tc>
      </w:tr>
      <w:tr>
        <w:trPr>
          <w:cantSplit/>
        </w:trPr>
        <w:tc>
          <w:tcPr>
            <w:tcW w:type="dxa" w:w="1013"/>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r>
              <w:rPr>
                <w:rFonts w:ascii="Calibri" w:cs="Calibri" w:eastAsia="Calibri" w:hAnsi="Calibri"/>
                <w:b w:val="false"/>
                <w:bCs w:val="false"/>
                <w:sz w:val="19"/>
                <w:szCs w:val="19"/>
              </w:rPr>
              <w:t xml:space="preserve">7. Checkout</w:t>
            </w:r>
          </w:p>
        </w:tc>
        <w:tc>
          <w:tcPr>
            <w:tcW w:type="dxa" w:w="2345"/>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r>
              <w:rPr>
                <w:rFonts w:ascii="Calibri" w:cs="Calibri" w:eastAsia="Calibri" w:hAnsi="Calibri"/>
                <w:b w:val="false"/>
                <w:bCs w:val="false"/>
                <w:sz w:val="19"/>
                <w:szCs w:val="19"/>
              </w:rPr>
              <w:t xml:space="preserve">Billing tab, checkout dialog, patient Financials</w:t>
            </w:r>
          </w:p>
        </w:tc>
        <w:tc>
          <w:tcPr>
            <w:tcW w:type="dxa" w:w="4976"/>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r>
              <w:rPr>
                <w:rFonts w:ascii="Calibri" w:cs="Calibri" w:eastAsia="Calibri" w:hAnsi="Calibri"/>
                <w:b w:val="false"/>
                <w:bCs w:val="false"/>
                <w:sz w:val="19"/>
                <w:szCs w:val="19"/>
              </w:rPr>
              <w:t xml:space="preserve">Invoices, payments, deposits and refunds.</w:t>
            </w:r>
          </w:p>
        </w:tc>
        <w:tc>
          <w:tcPr>
            <w:tcW w:type="dxa" w:w="1746"/>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r>
              <w:rPr>
                <w:rFonts w:ascii="Calibri" w:cs="Calibri" w:eastAsia="Calibri" w:hAnsi="Calibri"/>
                <w:b w:val="false"/>
                <w:bCs w:val="false"/>
                <w:sz w:val="19"/>
                <w:szCs w:val="19"/>
              </w:rPr>
              <w:t xml:space="preserve">Front desk, practice manager</w:t>
            </w:r>
          </w:p>
        </w:tc>
      </w:tr>
      <w:tr>
        <w:trPr>
          <w:cantSplit/>
        </w:trPr>
        <w:tc>
          <w:tcPr>
            <w:tcW w:type="dxa" w:w="1013"/>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r>
              <w:rPr>
                <w:rFonts w:ascii="Calibri" w:cs="Calibri" w:eastAsia="Calibri" w:hAnsi="Calibri"/>
                <w:b w:val="false"/>
                <w:bCs w:val="false"/>
                <w:sz w:val="19"/>
                <w:szCs w:val="19"/>
              </w:rPr>
              <w:t xml:space="preserve">8. After care</w:t>
            </w:r>
          </w:p>
        </w:tc>
        <w:tc>
          <w:tcPr>
            <w:tcW w:type="dxa" w:w="2345"/>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r>
              <w:rPr>
                <w:rFonts w:ascii="Calibri" w:cs="Calibri" w:eastAsia="Calibri" w:hAnsi="Calibri"/>
                <w:b w:val="false"/>
                <w:bCs w:val="false"/>
                <w:sz w:val="19"/>
                <w:szCs w:val="19"/>
              </w:rPr>
              <w:t xml:space="preserve">Follow-ups, agents, patient Summary</w:t>
            </w:r>
          </w:p>
        </w:tc>
        <w:tc>
          <w:tcPr>
            <w:tcW w:type="dxa" w:w="4976"/>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r>
              <w:rPr>
                <w:rFonts w:ascii="Calibri" w:cs="Calibri" w:eastAsia="Calibri" w:hAnsi="Calibri"/>
                <w:b w:val="false"/>
                <w:bCs w:val="false"/>
                <w:sz w:val="19"/>
                <w:szCs w:val="19"/>
              </w:rPr>
              <w:t xml:space="preserve">Follow-ups are due, overdue or upcoming. Agents flag patients who have not returned. The patient Overview shows safety information, the next appointment, treatment plan progress, clinical notes and what needs action.</w:t>
            </w:r>
          </w:p>
        </w:tc>
        <w:tc>
          <w:tcPr>
            <w:tcW w:type="dxa" w:w="1746"/>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r>
              <w:rPr>
                <w:rFonts w:ascii="Calibri" w:cs="Calibri" w:eastAsia="Calibri" w:hAnsi="Calibri"/>
                <w:b w:val="false"/>
                <w:bCs w:val="false"/>
                <w:sz w:val="19"/>
                <w:szCs w:val="19"/>
              </w:rPr>
              <w:t xml:space="preserve">Front desk, provider</w:t>
            </w:r>
          </w:p>
        </w:tc>
      </w:tr>
      <w:tr>
        <w:trPr>
          <w:cantSplit/>
        </w:trPr>
        <w:tc>
          <w:tcPr>
            <w:tcW w:type="dxa" w:w="1013"/>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r>
              <w:rPr>
                <w:rFonts w:ascii="Calibri" w:cs="Calibri" w:eastAsia="Calibri" w:hAnsi="Calibri"/>
                <w:b w:val="false"/>
                <w:bCs w:val="false"/>
                <w:sz w:val="19"/>
                <w:szCs w:val="19"/>
              </w:rPr>
              <w:t xml:space="preserve">9. Marketing</w:t>
            </w:r>
          </w:p>
        </w:tc>
        <w:tc>
          <w:tcPr>
            <w:tcW w:type="dxa" w:w="2345"/>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r>
              <w:rPr>
                <w:rFonts w:ascii="Calibri" w:cs="Calibri" w:eastAsia="Calibri" w:hAnsi="Calibri"/>
                <w:b w:val="false"/>
                <w:bCs w:val="false"/>
                <w:sz w:val="19"/>
                <w:szCs w:val="19"/>
              </w:rPr>
              <w:t xml:space="preserve">CRM, Campaigns</w:t>
            </w:r>
          </w:p>
        </w:tc>
        <w:tc>
          <w:tcPr>
            <w:tcW w:type="dxa" w:w="4976"/>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r>
              <w:rPr>
                <w:rFonts w:ascii="Calibri" w:cs="Calibri" w:eastAsia="Calibri" w:hAnsi="Calibri"/>
                <w:b w:val="false"/>
                <w:bCs w:val="false"/>
                <w:sz w:val="19"/>
                <w:szCs w:val="19"/>
              </w:rPr>
              <w:t xml:space="preserve">Campaigns reach only people with an explicit marketing consent for the channel. Missing consent is never treated as permission, and SMS marketing is blocked because no SMS consent is stored.</w:t>
            </w:r>
          </w:p>
        </w:tc>
        <w:tc>
          <w:tcPr>
            <w:tcW w:type="dxa" w:w="1746"/>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r>
              <w:rPr>
                <w:rFonts w:ascii="Calibri" w:cs="Calibri" w:eastAsia="Calibri" w:hAnsi="Calibri"/>
                <w:b w:val="false"/>
                <w:bCs w:val="false"/>
                <w:sz w:val="19"/>
                <w:szCs w:val="19"/>
              </w:rPr>
              <w:t xml:space="preserve">Marketing</w:t>
            </w:r>
          </w:p>
        </w:tc>
      </w:tr>
      <w:tr>
        <w:trPr>
          <w:cantSplit/>
        </w:trPr>
        <w:tc>
          <w:tcPr>
            <w:tcW w:type="dxa" w:w="1013"/>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r>
              <w:rPr>
                <w:rFonts w:ascii="Calibri" w:cs="Calibri" w:eastAsia="Calibri" w:hAnsi="Calibri"/>
                <w:b w:val="false"/>
                <w:bCs w:val="false"/>
                <w:sz w:val="19"/>
                <w:szCs w:val="19"/>
              </w:rPr>
              <w:t xml:space="preserve">10. Measure</w:t>
            </w:r>
          </w:p>
        </w:tc>
        <w:tc>
          <w:tcPr>
            <w:tcW w:type="dxa" w:w="2345"/>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r>
              <w:rPr>
                <w:rFonts w:ascii="Calibri" w:cs="Calibri" w:eastAsia="Calibri" w:hAnsi="Calibri"/>
                <w:b w:val="false"/>
                <w:bCs w:val="false"/>
                <w:sz w:val="19"/>
                <w:szCs w:val="19"/>
              </w:rPr>
              <w:t xml:space="preserve">Analytics, Reports</w:t>
            </w:r>
          </w:p>
        </w:tc>
        <w:tc>
          <w:tcPr>
            <w:tcW w:type="dxa" w:w="4976"/>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r>
              <w:rPr>
                <w:rFonts w:ascii="Calibri" w:cs="Calibri" w:eastAsia="Calibri" w:hAnsi="Calibri"/>
                <w:b w:val="false"/>
                <w:bCs w:val="false"/>
                <w:sz w:val="19"/>
                <w:szCs w:val="19"/>
              </w:rPr>
              <w:t xml:space="preserve">Analytics shows what is changing; Reports lists the records behind it and exports them. Every number states how it is worked out.</w:t>
            </w:r>
          </w:p>
        </w:tc>
        <w:tc>
          <w:tcPr>
            <w:tcW w:type="dxa" w:w="1746"/>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r>
              <w:rPr>
                <w:rFonts w:ascii="Calibri" w:cs="Calibri" w:eastAsia="Calibri" w:hAnsi="Calibri"/>
                <w:b w:val="false"/>
                <w:bCs w:val="false"/>
                <w:sz w:val="19"/>
                <w:szCs w:val="19"/>
              </w:rPr>
              <w:t xml:space="preserve">Owner, practice manager, marketing</w:t>
            </w:r>
          </w:p>
        </w:tc>
      </w:tr>
    </w:tbl>
    <w:p>
      <w:pPr>
        <w:spacing w:after="120"/>
      </w:pPr>
    </w:p>
    <w:p>
      <w:pPr>
        <w:spacing w:after="110"/>
      </w:pPr>
      <w:r>
        <w:rPr>
          <w:rFonts w:ascii="Calibri" w:cs="Calibri" w:eastAsia="Calibri" w:hAnsi="Calibri"/>
          <w:b/>
          <w:bCs/>
          <w:sz w:val="21"/>
          <w:szCs w:val="21"/>
        </w:rPr>
        <w:t xml:space="preserve">Appointment statuses:</w:t>
      </w:r>
      <w:r>
        <w:rPr>
          <w:rFonts w:ascii="Calibri" w:cs="Calibri" w:eastAsia="Calibri" w:hAnsi="Calibri"/>
          <w:sz w:val="21"/>
          <w:szCs w:val="21"/>
        </w:rPr>
        <w:t xml:space="preserve"> scheduled, confirmed, arrived, waiting, in progress, completed. Cancelled and no-show are "lost": they are never counted as booked or upcoming, and they are logged in the appointment history. A completed or in-progress appointment cannot be rescheduled.</w:t>
      </w:r>
    </w:p>
    <w:p>
      <w:pPr>
        <w:spacing w:after="110"/>
      </w:pPr>
      <w:r>
        <w:rPr>
          <w:rFonts w:ascii="Calibri" w:cs="Calibri" w:eastAsia="Calibri" w:hAnsi="Calibri"/>
          <w:b/>
          <w:bCs/>
          <w:sz w:val="21"/>
          <w:szCs w:val="21"/>
        </w:rPr>
        <w:t xml:space="preserve">What is simulated:</w:t>
      </w:r>
      <w:r>
        <w:rPr>
          <w:rFonts w:ascii="Calibri" w:cs="Calibri" w:eastAsia="Calibri" w:hAnsi="Calibri"/>
          <w:sz w:val="21"/>
          <w:szCs w:val="21"/>
        </w:rPr>
        <w:t xml:space="preserve"> messages and campaign runs are never delivered, booking confirmations and reminders are not sent, availability is demo data, and sign-in, roles and consent are browser state.</w:t>
      </w:r>
    </w:p>
    <w:p>
      <w:pPr>
        <w:pStyle w:val="Heading2"/>
        <w:keepNext/>
        <w:spacing w:after="100" w:before="320"/>
      </w:pPr>
      <w:r>
        <w:rPr>
          <w:rFonts w:ascii="Calibri" w:cs="Calibri" w:eastAsia="Calibri" w:hAnsi="Calibri"/>
          <w:b/>
          <w:bCs/>
          <w:color w:val="2867B2"/>
          <w:sz w:val="30"/>
          <w:szCs w:val="30"/>
        </w:rPr>
        <w:t xml:space="preserve">5. Features</w:t>
      </w:r>
    </w:p>
    <w:p>
      <w:pPr>
        <w:pStyle w:val="Heading3"/>
        <w:keepNext/>
        <w:spacing w:after="100" w:before="220"/>
      </w:pPr>
      <w:r>
        <w:rPr>
          <w:rFonts w:ascii="Calibri" w:cs="Calibri" w:eastAsia="Calibri" w:hAnsi="Calibri"/>
          <w:b/>
          <w:bCs/>
          <w:color w:val="2867B2"/>
          <w:sz w:val="24"/>
          <w:szCs w:val="24"/>
        </w:rPr>
        <w:t xml:space="preserve">Enquiries and Marketing Insights</w:t>
      </w:r>
    </w:p>
    <w:p>
      <w:pPr>
        <w:pStyle w:val="ListParagraph"/>
        <w:numPr>
          <w:ilvl w:val="0"/>
          <w:numId w:val="2"/>
        </w:numPr>
        <w:spacing w:after="70"/>
      </w:pPr>
      <w:r>
        <w:rPr>
          <w:rFonts w:ascii="Calibri" w:cs="Calibri" w:eastAsia="Calibri" w:hAnsi="Calibri"/>
          <w:b/>
          <w:bCs/>
          <w:sz w:val="21"/>
          <w:szCs w:val="21"/>
        </w:rPr>
        <w:t xml:space="preserve">Enquiries (</w:t>
      </w:r>
      <w:r>
        <w:rPr>
          <w:rFonts w:ascii="Consolas" w:cs="Consolas" w:eastAsia="Consolas" w:hAnsi="Consolas"/>
          <w:b/>
          <w:bCs/>
          <w:sz w:val="19"/>
          <w:szCs w:val="19"/>
          <w:shd w:fill="F1F3F5" w:val="clear"/>
        </w:rPr>
        <w:t xml:space="preserve">/enquiries</w:t>
      </w:r>
      <w:r>
        <w:rPr>
          <w:rFonts w:ascii="Calibri" w:cs="Calibri" w:eastAsia="Calibri" w:hAnsi="Calibri"/>
          <w:b/>
          <w:bCs/>
          <w:sz w:val="21"/>
          <w:szCs w:val="21"/>
        </w:rPr>
        <w:t xml:space="preserve">)</w:t>
      </w:r>
      <w:r>
        <w:rPr>
          <w:rFonts w:ascii="Calibri" w:cs="Calibri" w:eastAsia="Calibri" w:hAnsi="Calibri"/>
          <w:sz w:val="21"/>
          <w:szCs w:val="21"/>
        </w:rPr>
        <w:t xml:space="preserve">: list with status tabs (New, Contacted, Appointment booked, Closed, Not converted), search by name, phone or email, source and assigned-staff filters, pagination and a mobile card layout. 48 synthetic enquiries.</w:t>
      </w:r>
    </w:p>
    <w:p>
      <w:pPr>
        <w:pStyle w:val="ListParagraph"/>
        <w:numPr>
          <w:ilvl w:val="0"/>
          <w:numId w:val="2"/>
        </w:numPr>
        <w:spacing w:after="70"/>
      </w:pPr>
      <w:r>
        <w:rPr>
          <w:rFonts w:ascii="Calibri" w:cs="Calibri" w:eastAsia="Calibri" w:hAnsi="Calibri"/>
          <w:b/>
          <w:bCs/>
          <w:sz w:val="21"/>
          <w:szCs w:val="21"/>
        </w:rPr>
        <w:t xml:space="preserve">Three views</w:t>
      </w:r>
      <w:r>
        <w:rPr>
          <w:rFonts w:ascii="Calibri" w:cs="Calibri" w:eastAsia="Calibri" w:hAnsi="Calibri"/>
          <w:sz w:val="21"/>
          <w:szCs w:val="21"/>
        </w:rPr>
        <w:t xml:space="preserve">: List, Board (stage columns with drag between stages and quick buttons) and Flow (Source to Stage ribbon diagram with a side panel; fits phone screens without sideways scrolling). The choice is remembered per browser.</w:t>
      </w:r>
    </w:p>
    <w:p>
      <w:pPr>
        <w:pStyle w:val="ListParagraph"/>
        <w:numPr>
          <w:ilvl w:val="0"/>
          <w:numId w:val="2"/>
        </w:numPr>
        <w:spacing w:after="70"/>
      </w:pPr>
      <w:r>
        <w:rPr>
          <w:rFonts w:ascii="Calibri" w:cs="Calibri" w:eastAsia="Calibri" w:hAnsi="Calibri"/>
          <w:b/>
          <w:bCs/>
          <w:sz w:val="21"/>
          <w:szCs w:val="21"/>
        </w:rPr>
        <w:t xml:space="preserve">Enquiry detail panel</w:t>
      </w:r>
      <w:r>
        <w:rPr>
          <w:rFonts w:ascii="Calibri" w:cs="Calibri" w:eastAsia="Calibri" w:hAnsi="Calibri"/>
          <w:sz w:val="21"/>
          <w:szCs w:val="21"/>
        </w:rPr>
        <w:t xml:space="preserve">: contact details, requested service, source, status and assignee (editable), notes, follow-up tasks (add, mark done, overdue flag) and history.</w:t>
      </w:r>
    </w:p>
    <w:p>
      <w:pPr>
        <w:pStyle w:val="ListParagraph"/>
        <w:numPr>
          <w:ilvl w:val="0"/>
          <w:numId w:val="2"/>
        </w:numPr>
        <w:spacing w:after="70"/>
      </w:pPr>
      <w:r>
        <w:rPr>
          <w:rFonts w:ascii="Calibri" w:cs="Calibri" w:eastAsia="Calibri" w:hAnsi="Calibri"/>
          <w:b/>
          <w:bCs/>
          <w:sz w:val="21"/>
          <w:szCs w:val="21"/>
        </w:rPr>
        <w:t xml:space="preserve">Appointments</w:t>
      </w:r>
      <w:r>
        <w:rPr>
          <w:rFonts w:ascii="Calibri" w:cs="Calibri" w:eastAsia="Calibri" w:hAnsi="Calibri"/>
          <w:sz w:val="21"/>
          <w:szCs w:val="21"/>
        </w:rPr>
        <w:t xml:space="preserve">: an enquiry links to a real appointment. Cancelled or missed appointments reopen the enquiry, keep its history and show a rebook prompt. Marketing Insights counts linked appointments, not statuses.</w:t>
      </w:r>
    </w:p>
    <w:p>
      <w:pPr>
        <w:pStyle w:val="ListParagraph"/>
        <w:numPr>
          <w:ilvl w:val="0"/>
          <w:numId w:val="2"/>
        </w:numPr>
        <w:spacing w:after="70"/>
      </w:pPr>
      <w:r>
        <w:rPr>
          <w:rFonts w:ascii="Calibri" w:cs="Calibri" w:eastAsia="Calibri" w:hAnsi="Calibri"/>
          <w:b/>
          <w:bCs/>
          <w:sz w:val="21"/>
          <w:szCs w:val="21"/>
        </w:rPr>
        <w:t xml:space="preserve">Actions</w:t>
      </w:r>
      <w:r>
        <w:rPr>
          <w:rFonts w:ascii="Calibri" w:cs="Calibri" w:eastAsia="Calibri" w:hAnsi="Calibri"/>
          <w:sz w:val="21"/>
          <w:szCs w:val="21"/>
        </w:rPr>
        <w:t xml:space="preserve">: create and edit an enquiry (validated; phone or email required; no clinical details collected), change status, assign staff, close or mark not converted, link to an existing patient (matches are suggested, never automatic) or create a patient (demo), and book an appointment using the existing appointment panel, prefilled from the enquiry. Booking marks the enquiry "Appointment booked".</w:t>
      </w:r>
    </w:p>
    <w:p>
      <w:pPr>
        <w:pStyle w:val="ListParagraph"/>
        <w:numPr>
          <w:ilvl w:val="0"/>
          <w:numId w:val="2"/>
        </w:numPr>
        <w:spacing w:after="70"/>
      </w:pPr>
      <w:r>
        <w:rPr>
          <w:rFonts w:ascii="Calibri" w:cs="Calibri" w:eastAsia="Calibri" w:hAnsi="Calibri"/>
          <w:b/>
          <w:bCs/>
          <w:sz w:val="21"/>
          <w:szCs w:val="21"/>
        </w:rPr>
        <w:t xml:space="preserve">Marketing Insights (</w:t>
      </w:r>
      <w:r>
        <w:rPr>
          <w:rFonts w:ascii="Consolas" w:cs="Consolas" w:eastAsia="Consolas" w:hAnsi="Consolas"/>
          <w:b/>
          <w:bCs/>
          <w:sz w:val="19"/>
          <w:szCs w:val="19"/>
          <w:shd w:fill="F1F3F5" w:val="clear"/>
        </w:rPr>
        <w:t xml:space="preserve">/marketing-insights</w:t>
      </w:r>
      <w:r>
        <w:rPr>
          <w:rFonts w:ascii="Calibri" w:cs="Calibri" w:eastAsia="Calibri" w:hAnsi="Calibri"/>
          <w:b/>
          <w:bCs/>
          <w:sz w:val="21"/>
          <w:szCs w:val="21"/>
        </w:rPr>
        <w:t xml:space="preserve">)</w:t>
      </w:r>
      <w:r>
        <w:rPr>
          <w:rFonts w:ascii="Calibri" w:cs="Calibri" w:eastAsia="Calibri" w:hAnsi="Calibri"/>
          <w:sz w:val="21"/>
          <w:szCs w:val="21"/>
        </w:rPr>
        <w:t xml:space="preserve">: total enquiries, appointments from enquiries, enquiry-to-appointment rate, enquiries over time, by source, conversion by source and campaign attribution. Labelled demo data. No ad platform or analytics is connected.</w:t>
      </w:r>
    </w:p>
    <w:p>
      <w:pPr>
        <w:pStyle w:val="ListParagraph"/>
        <w:numPr>
          <w:ilvl w:val="0"/>
          <w:numId w:val="2"/>
        </w:numPr>
        <w:spacing w:after="70"/>
      </w:pPr>
      <w:r>
        <w:rPr>
          <w:rFonts w:ascii="Calibri" w:cs="Calibri" w:eastAsia="Calibri" w:hAnsi="Calibri"/>
          <w:b/>
          <w:bCs/>
          <w:sz w:val="21"/>
          <w:szCs w:val="21"/>
        </w:rPr>
        <w:t xml:space="preserve">Today page</w:t>
      </w:r>
      <w:r>
        <w:rPr>
          <w:rFonts w:ascii="Calibri" w:cs="Calibri" w:eastAsia="Calibri" w:hAnsi="Calibri"/>
          <w:sz w:val="21"/>
          <w:szCs w:val="21"/>
        </w:rPr>
        <w:t xml:space="preserve">: an "Enquiries to follow up" panel and a "New enquiry" quick action, for roles with the Enquiries permission.</w:t>
      </w:r>
    </w:p>
    <w:p>
      <w:pPr>
        <w:pStyle w:val="ListParagraph"/>
        <w:numPr>
          <w:ilvl w:val="0"/>
          <w:numId w:val="2"/>
        </w:numPr>
        <w:spacing w:after="70"/>
      </w:pPr>
      <w:r>
        <w:rPr>
          <w:rFonts w:ascii="Calibri" w:cs="Calibri" w:eastAsia="Calibri" w:hAnsi="Calibri"/>
          <w:b/>
          <w:bCs/>
          <w:sz w:val="21"/>
          <w:szCs w:val="21"/>
        </w:rPr>
        <w:t xml:space="preserve">CRM (</w:t>
      </w:r>
      <w:r>
        <w:rPr>
          <w:rFonts w:ascii="Consolas" w:cs="Consolas" w:eastAsia="Consolas" w:hAnsi="Consolas"/>
          <w:b/>
          <w:bCs/>
          <w:sz w:val="19"/>
          <w:szCs w:val="19"/>
          <w:shd w:fill="F1F3F5" w:val="clear"/>
        </w:rPr>
        <w:t xml:space="preserve">/crm</w:t>
      </w:r>
      <w:r>
        <w:rPr>
          <w:rFonts w:ascii="Calibri" w:cs="Calibri" w:eastAsia="Calibri" w:hAnsi="Calibri"/>
          <w:b/>
          <w:bCs/>
          <w:sz w:val="21"/>
          <w:szCs w:val="21"/>
        </w:rPr>
        <w:t xml:space="preserve">)</w:t>
      </w:r>
      <w:r>
        <w:rPr>
          <w:rFonts w:ascii="Calibri" w:cs="Calibri" w:eastAsia="Calibri" w:hAnsi="Calibri"/>
          <w:sz w:val="21"/>
          <w:szCs w:val="21"/>
        </w:rPr>
        <w:t xml:space="preserve">: a read-only directory of every patient and every enquiry-only person (25 patients plus 35 enquiry-only people in the demo). Search by name, phone or email, filter by derived stage and first-touch source, and open a detail panel with the enquiries and appointments linked to the person and links to the patient, enquiry and appointment screens. People are never merged by name, phone or email. Consent shows "Not recorded" unless a decision is recorded on the patient (only nine demo patients have one), and no consent date or source is ever shown because none is stored. Marketing sees names, stage, source and a date and status for appointments, but phone, email, date of birth, patient ids and appointment details are hidden, and it gets no links into patient records. Original demo patients show source "Unknown" because no referral is recorded for them.</w:t>
      </w:r>
    </w:p>
    <w:p>
      <w:pPr>
        <w:pStyle w:val="ListParagraph"/>
        <w:numPr>
          <w:ilvl w:val="0"/>
          <w:numId w:val="2"/>
        </w:numPr>
        <w:spacing w:after="70"/>
      </w:pPr>
      <w:r>
        <w:rPr>
          <w:rFonts w:ascii="Calibri" w:cs="Calibri" w:eastAsia="Calibri" w:hAnsi="Calibri"/>
          <w:b/>
          <w:bCs/>
          <w:sz w:val="21"/>
          <w:szCs w:val="21"/>
        </w:rPr>
        <w:t xml:space="preserve">Messages</w:t>
      </w:r>
      <w:r>
        <w:rPr>
          <w:rFonts w:ascii="Calibri" w:cs="Calibri" w:eastAsia="Calibri" w:hAnsi="Calibri"/>
          <w:sz w:val="21"/>
          <w:szCs w:val="21"/>
        </w:rPr>
        <w:t xml:space="preserve">: every enquiry has a message history and one composer for email, SMS and call logs. Sending is simulated and labelled "Demo only, not delivered". A consent and eligibility summary shows marketing eligibility (an explicit yes is required) separately from service messages. The CRM contact panel shows the same history read-only.</w:t>
      </w:r>
    </w:p>
    <w:p>
      <w:pPr>
        <w:pStyle w:val="ListParagraph"/>
        <w:numPr>
          <w:ilvl w:val="0"/>
          <w:numId w:val="2"/>
        </w:numPr>
        <w:spacing w:after="70"/>
      </w:pPr>
      <w:r>
        <w:rPr>
          <w:rFonts w:ascii="Calibri" w:cs="Calibri" w:eastAsia="Calibri" w:hAnsi="Calibri"/>
          <w:b/>
          <w:bCs/>
          <w:sz w:val="21"/>
          <w:szCs w:val="21"/>
        </w:rPr>
        <w:t xml:space="preserve">Campaigns (</w:t>
      </w:r>
      <w:r>
        <w:rPr>
          <w:rFonts w:ascii="Consolas" w:cs="Consolas" w:eastAsia="Consolas" w:hAnsi="Consolas"/>
          <w:b/>
          <w:bCs/>
          <w:sz w:val="19"/>
          <w:szCs w:val="19"/>
          <w:shd w:fill="F1F3F5" w:val="clear"/>
        </w:rPr>
        <w:t xml:space="preserve">/campaigns</w:t>
      </w:r>
      <w:r>
        <w:rPr>
          <w:rFonts w:ascii="Calibri" w:cs="Calibri" w:eastAsia="Calibri" w:hAnsi="Calibri"/>
          <w:b/>
          <w:bCs/>
          <w:sz w:val="21"/>
          <w:szCs w:val="21"/>
        </w:rPr>
        <w:t xml:space="preserve">)</w:t>
      </w:r>
      <w:r>
        <w:rPr>
          <w:rFonts w:ascii="Calibri" w:cs="Calibri" w:eastAsia="Calibri" w:hAnsi="Calibri"/>
          <w:sz w:val="21"/>
          <w:szCs w:val="21"/>
        </w:rPr>
        <w:t xml:space="preserve">: create and edit email or SMS campaigns, choose an audience by stage and source, and see who is eligible and why others are left out. Only people with explicit marketing consent are eligible, and SMS marketing is always blocked because no SMS consent is stored. Schedule (demo) or "Simulate send", which records simulated messages in recipients' histories. The one set of performance figures is labelled sample data.</w:t>
      </w:r>
    </w:p>
    <w:p>
      <w:pPr>
        <w:pStyle w:val="ListParagraph"/>
        <w:numPr>
          <w:ilvl w:val="0"/>
          <w:numId w:val="2"/>
        </w:numPr>
        <w:spacing w:after="70"/>
      </w:pPr>
      <w:r>
        <w:rPr>
          <w:rFonts w:ascii="Calibri" w:cs="Calibri" w:eastAsia="Calibri" w:hAnsi="Calibri"/>
          <w:b/>
          <w:bCs/>
          <w:sz w:val="21"/>
          <w:szCs w:val="21"/>
        </w:rPr>
        <w:t xml:space="preserve">Online Bookings</w:t>
      </w:r>
      <w:r>
        <w:rPr>
          <w:rFonts w:ascii="Calibri" w:cs="Calibri" w:eastAsia="Calibri" w:hAnsi="Calibri"/>
          <w:sz w:val="21"/>
          <w:szCs w:val="21"/>
        </w:rPr>
        <w:t xml:space="preserve">: the practice page (</w:t>
      </w:r>
      <w:r>
        <w:rPr>
          <w:rFonts w:ascii="Consolas" w:cs="Consolas" w:eastAsia="Consolas" w:hAnsi="Consolas"/>
          <w:sz w:val="19"/>
          <w:szCs w:val="19"/>
          <w:shd w:fill="F1F3F5" w:val="clear"/>
        </w:rPr>
        <w:t xml:space="preserve">/booking</w:t>
      </w:r>
      <w:r>
        <w:rPr>
          <w:rFonts w:ascii="Calibri" w:cs="Calibri" w:eastAsia="Calibri" w:hAnsi="Calibri"/>
          <w:sz w:val="21"/>
          <w:szCs w:val="21"/>
        </w:rPr>
        <w:t xml:space="preserve">) controls which services are offered and lists online bookings. The public page (</w:t>
      </w:r>
      <w:r>
        <w:rPr>
          <w:rFonts w:ascii="Consolas" w:cs="Consolas" w:eastAsia="Consolas" w:hAnsi="Consolas"/>
          <w:sz w:val="19"/>
          <w:szCs w:val="19"/>
          <w:shd w:fill="F1F3F5" w:val="clear"/>
        </w:rPr>
        <w:t xml:space="preserve">/book</w:t>
      </w:r>
      <w:r>
        <w:rPr>
          <w:rFonts w:ascii="Calibri" w:cs="Calibri" w:eastAsia="Calibri" w:hAnsi="Calibri"/>
          <w:sz w:val="21"/>
          <w:szCs w:val="21"/>
        </w:rPr>
        <w:t xml:space="preserve">) is a five-step journey that ends in a normal appointment. It offers only times the practice could book itself: working hours, each provider's days and time off, the practice break, closed dates, the buffer between visits, a notice period and a booking window. The page has a wide two-column layout with a stepper, service and provider cards, a week date strip with times grouped by part of the day, and a summary card that fills in as the person chooses. </w:t>
      </w:r>
      <w:r>
        <w:rPr>
          <w:rFonts w:ascii="Consolas" w:cs="Consolas" w:eastAsia="Consolas" w:hAnsi="Consolas"/>
          <w:sz w:val="19"/>
          <w:szCs w:val="19"/>
          <w:shd w:fill="F1F3F5" w:val="clear"/>
        </w:rPr>
        <w:t xml:space="preserve">/book/manage</w:t>
      </w:r>
      <w:r>
        <w:rPr>
          <w:rFonts w:ascii="Calibri" w:cs="Calibri" w:eastAsia="Calibri" w:hAnsi="Calibri"/>
          <w:sz w:val="21"/>
          <w:szCs w:val="21"/>
        </w:rPr>
        <w:t xml:space="preserve"> lets a person change or cancel with a reference and email. Nothing is emailed or texted. The break and closed dates are set in Practice &gt; Settings &gt; Appointments (empty by default), and the notice period (default 2 hours) and booking window (default 60 days) on the Online Bookings page.</w:t>
      </w:r>
    </w:p>
    <w:p>
      <w:pPr>
        <w:pStyle w:val="Heading3"/>
        <w:keepNext/>
        <w:spacing w:after="100" w:before="220"/>
      </w:pPr>
      <w:r>
        <w:rPr>
          <w:rFonts w:ascii="Calibri" w:cs="Calibri" w:eastAsia="Calibri" w:hAnsi="Calibri"/>
          <w:b/>
          <w:bCs/>
          <w:color w:val="2867B2"/>
          <w:sz w:val="24"/>
          <w:szCs w:val="24"/>
        </w:rPr>
        <w:t xml:space="preserve">Practice (PMS) module</w:t>
      </w:r>
    </w:p>
    <w:p>
      <w:pPr>
        <w:pStyle w:val="ListParagraph"/>
        <w:numPr>
          <w:ilvl w:val="0"/>
          <w:numId w:val="2"/>
        </w:numPr>
        <w:spacing w:after="70"/>
      </w:pPr>
      <w:r>
        <w:rPr>
          <w:rFonts w:ascii="Calibri" w:cs="Calibri" w:eastAsia="Calibri" w:hAnsi="Calibri"/>
          <w:b/>
          <w:bCs/>
          <w:sz w:val="21"/>
          <w:szCs w:val="21"/>
        </w:rPr>
        <w:t xml:space="preserve">Today (</w:t>
      </w:r>
      <w:r>
        <w:rPr>
          <w:rFonts w:ascii="Consolas" w:cs="Consolas" w:eastAsia="Consolas" w:hAnsi="Consolas"/>
          <w:b/>
          <w:bCs/>
          <w:sz w:val="19"/>
          <w:szCs w:val="19"/>
          <w:shd w:fill="F1F3F5" w:val="clear"/>
        </w:rPr>
        <w:t xml:space="preserve">/overview</w:t>
      </w:r>
      <w:r>
        <w:rPr>
          <w:rFonts w:ascii="Calibri" w:cs="Calibri" w:eastAsia="Calibri" w:hAnsi="Calibri"/>
          <w:b/>
          <w:bCs/>
          <w:sz w:val="21"/>
          <w:szCs w:val="21"/>
        </w:rPr>
        <w:t xml:space="preserve">)</w:t>
      </w:r>
      <w:r>
        <w:rPr>
          <w:rFonts w:ascii="Calibri" w:cs="Calibri" w:eastAsia="Calibri" w:hAnsi="Calibri"/>
          <w:sz w:val="21"/>
          <w:szCs w:val="21"/>
        </w:rPr>
        <w:t xml:space="preserve">: a compact greeting with the date and clinic, and four clickable counts (Appointments, Arrived, Waiting, In progress) that filter the schedule. A collapsible "Getting started" checklist, the </w:t>
      </w:r>
      <w:r>
        <w:rPr>
          <w:rFonts w:ascii="Calibri" w:cs="Calibri" w:eastAsia="Calibri" w:hAnsi="Calibri"/>
          <w:b/>
          <w:bCs/>
          <w:sz w:val="21"/>
          <w:szCs w:val="21"/>
        </w:rPr>
        <w:t xml:space="preserve">Today's schedule</w:t>
      </w:r>
      <w:r>
        <w:rPr>
          <w:rFonts w:ascii="Calibri" w:cs="Calibri" w:eastAsia="Calibri" w:hAnsi="Calibri"/>
          <w:sz w:val="21"/>
          <w:szCs w:val="21"/>
        </w:rPr>
        <w:t xml:space="preserve"> table (Time, Patient, Service / reason, Provider, Room, Status, one contextual Action and a menu) in Today, Providers, Rooms and Patient flow views, with Day and Week ranges and filters. Columns adapt to the width of the schedule, so it holds up with the sidebar open or collapsed. Quick actions (Add patient, Book appointment, Start visit, More actions), "Enquiries to follow up" for roles with the Enquiries permission, and on the right "Needs attention" and "Waiting now". The schedule actions follow the existing appointment states only: Check in, Move to waiting, Start visit, View visit. </w:t>
      </w:r>
      <w:r>
        <w:rPr>
          <w:rFonts w:ascii="Consolas" w:cs="Consolas" w:eastAsia="Consolas" w:hAnsi="Consolas"/>
          <w:sz w:val="19"/>
          <w:szCs w:val="19"/>
          <w:shd w:fill="F1F3F5" w:val="clear"/>
        </w:rPr>
        <w:t xml:space="preserve">/front-desk</w:t>
      </w:r>
      <w:r>
        <w:rPr>
          <w:rFonts w:ascii="Calibri" w:cs="Calibri" w:eastAsia="Calibri" w:hAnsi="Calibri"/>
          <w:sz w:val="21"/>
          <w:szCs w:val="21"/>
        </w:rPr>
        <w:t xml:space="preserve"> shows the same page on the Patient flow view.</w:t>
      </w:r>
    </w:p>
    <w:p>
      <w:pPr>
        <w:pStyle w:val="ListParagraph"/>
        <w:numPr>
          <w:ilvl w:val="0"/>
          <w:numId w:val="2"/>
        </w:numPr>
        <w:spacing w:after="70"/>
      </w:pPr>
      <w:r>
        <w:rPr>
          <w:rFonts w:ascii="Calibri" w:cs="Calibri" w:eastAsia="Calibri" w:hAnsi="Calibri"/>
          <w:b/>
          <w:bCs/>
          <w:sz w:val="21"/>
          <w:szCs w:val="21"/>
        </w:rPr>
        <w:t xml:space="preserve">Calendar</w:t>
      </w:r>
      <w:r>
        <w:rPr>
          <w:rFonts w:ascii="Calibri" w:cs="Calibri" w:eastAsia="Calibri" w:hAnsi="Calibri"/>
          <w:sz w:val="21"/>
          <w:szCs w:val="21"/>
        </w:rPr>
        <w:t xml:space="preserve">: day, week and month views of appointments by provider, room and location. Click an appointment for a side panel (change status, cancel, mark no-show, check out). Appointment statuses: scheduled, confirmed, arrived, waiting, in progress, completed, cancelled, no-show.</w:t>
      </w:r>
    </w:p>
    <w:p>
      <w:pPr>
        <w:pStyle w:val="ListParagraph"/>
        <w:numPr>
          <w:ilvl w:val="0"/>
          <w:numId w:val="2"/>
        </w:numPr>
        <w:spacing w:after="70"/>
      </w:pPr>
      <w:r>
        <w:rPr>
          <w:rFonts w:ascii="Calibri" w:cs="Calibri" w:eastAsia="Calibri" w:hAnsi="Calibri"/>
          <w:b/>
          <w:bCs/>
          <w:sz w:val="21"/>
          <w:szCs w:val="21"/>
        </w:rPr>
        <w:t xml:space="preserve">Patients</w:t>
      </w:r>
      <w:r>
        <w:rPr>
          <w:rFonts w:ascii="Calibri" w:cs="Calibri" w:eastAsia="Calibri" w:hAnsi="Calibri"/>
          <w:sz w:val="21"/>
          <w:szCs w:val="21"/>
        </w:rPr>
        <w:t xml:space="preserve">: four filter tiles (All, New, Upcoming appointment, Follow-up due) above a searchable and filterable list. Create patient. The patient record opens on </w:t>
      </w:r>
      <w:r>
        <w:rPr>
          <w:rFonts w:ascii="Calibri" w:cs="Calibri" w:eastAsia="Calibri" w:hAnsi="Calibri"/>
          <w:b/>
          <w:bCs/>
          <w:sz w:val="21"/>
          <w:szCs w:val="21"/>
        </w:rPr>
        <w:t xml:space="preserve">Overview</w:t>
      </w:r>
      <w:r>
        <w:rPr>
          <w:rFonts w:ascii="Calibri" w:cs="Calibri" w:eastAsia="Calibri" w:hAnsi="Calibri"/>
          <w:sz w:val="21"/>
          <w:szCs w:val="21"/>
        </w:rPr>
        <w:t xml:space="preserve"> and has six tabs: Overview, Appointments, Care history, Photos, Documents &amp; forms, Financials (Photos and Financials follow permissions).</w:t>
      </w:r>
    </w:p>
    <w:p>
      <w:pPr>
        <w:pStyle w:val="ListParagraph"/>
        <w:numPr>
          <w:ilvl w:val="1"/>
          <w:numId w:val="2"/>
        </w:numPr>
        <w:spacing w:after="70"/>
      </w:pPr>
      <w:r>
        <w:rPr>
          <w:rFonts w:ascii="Calibri" w:cs="Calibri" w:eastAsia="Calibri" w:hAnsi="Calibri"/>
          <w:b/>
          <w:bCs/>
          <w:sz w:val="21"/>
          <w:szCs w:val="21"/>
        </w:rPr>
        <w:t xml:space="preserve">Header</w:t>
      </w:r>
      <w:r>
        <w:rPr>
          <w:rFonts w:ascii="Calibri" w:cs="Calibri" w:eastAsia="Calibri" w:hAnsi="Calibri"/>
          <w:sz w:val="21"/>
          <w:szCs w:val="21"/>
        </w:rPr>
        <w:t xml:space="preserve">: name, patient ID, age, phone and email; the most relevant safety alert in an amber chip, kept apart from relationship tags such as VIP; the next appointment and last visit; </w:t>
      </w:r>
      <w:r>
        <w:rPr>
          <w:rFonts w:ascii="Calibri" w:cs="Calibri" w:eastAsia="Calibri" w:hAnsi="Calibri"/>
          <w:b/>
          <w:bCs/>
          <w:sz w:val="21"/>
          <w:szCs w:val="21"/>
        </w:rPr>
        <w:t xml:space="preserve">Start visit</w:t>
      </w:r>
      <w:r>
        <w:rPr>
          <w:rFonts w:ascii="Calibri" w:cs="Calibri" w:eastAsia="Calibri" w:hAnsi="Calibri"/>
          <w:sz w:val="21"/>
          <w:szCs w:val="21"/>
        </w:rPr>
        <w:t xml:space="preserve">, or </w:t>
      </w:r>
      <w:r>
        <w:rPr>
          <w:rFonts w:ascii="Calibri" w:cs="Calibri" w:eastAsia="Calibri" w:hAnsi="Calibri"/>
          <w:b/>
          <w:bCs/>
          <w:sz w:val="21"/>
          <w:szCs w:val="21"/>
        </w:rPr>
        <w:t xml:space="preserve">Resume visit</w:t>
      </w:r>
      <w:r>
        <w:rPr>
          <w:rFonts w:ascii="Calibri" w:cs="Calibri" w:eastAsia="Calibri" w:hAnsi="Calibri"/>
          <w:sz w:val="21"/>
          <w:szCs w:val="21"/>
        </w:rPr>
        <w:t xml:space="preserve"> when a visit is already in progress (it opens that visit and never starts a second one); Book appointment; and a More menu (edit patient, add follow-up, upload photo, message, which is not connected).</w:t>
      </w:r>
    </w:p>
    <w:p>
      <w:pPr>
        <w:pStyle w:val="ListParagraph"/>
        <w:numPr>
          <w:ilvl w:val="1"/>
          <w:numId w:val="2"/>
        </w:numPr>
        <w:spacing w:after="70"/>
      </w:pPr>
      <w:r>
        <w:rPr>
          <w:rFonts w:ascii="Calibri" w:cs="Calibri" w:eastAsia="Calibri" w:hAnsi="Calibri"/>
          <w:b/>
          <w:bCs/>
          <w:sz w:val="21"/>
          <w:szCs w:val="21"/>
        </w:rPr>
        <w:t xml:space="preserve">Overview</w:t>
      </w:r>
      <w:r>
        <w:rPr>
          <w:rFonts w:ascii="Calibri" w:cs="Calibri" w:eastAsia="Calibri" w:hAnsi="Calibri"/>
          <w:sz w:val="21"/>
          <w:szCs w:val="21"/>
        </w:rPr>
        <w:t xml:space="preserve">, in priority order: safety and medical information (alerts, medical history on file, signed consent on file, forms awaiting signature); next appointment with a "Before this appointment" checklist; active treatment plan with progress that counts only steps recorded as completed; a "Needs action" list (overdue and open follow-ups, missing consent for the next appointment, unsigned forms, documents or forms awaiting review, missing medical history, outstanding balance for roles that may see money), each with a reason, due date and owner; last visit and recent care with a small photo strip; clinical notes. Patient details are compact, with the full details, tags and demo message history behind "All details, tags and messages".</w:t>
      </w:r>
    </w:p>
    <w:p>
      <w:pPr>
        <w:pStyle w:val="ListParagraph"/>
        <w:numPr>
          <w:ilvl w:val="1"/>
          <w:numId w:val="2"/>
        </w:numPr>
        <w:spacing w:after="70"/>
      </w:pPr>
      <w:r>
        <w:rPr>
          <w:rFonts w:ascii="Calibri" w:cs="Calibri" w:eastAsia="Calibri" w:hAnsi="Calibri"/>
          <w:b/>
          <w:bCs/>
          <w:sz w:val="21"/>
          <w:szCs w:val="21"/>
        </w:rPr>
        <w:t xml:space="preserve">Appointments</w:t>
      </w:r>
      <w:r>
        <w:rPr>
          <w:rFonts w:ascii="Calibri" w:cs="Calibri" w:eastAsia="Calibri" w:hAnsi="Calibri"/>
          <w:sz w:val="21"/>
          <w:szCs w:val="21"/>
        </w:rPr>
        <w:t xml:space="preserve"> (new): the patient's booking history, grouped into Upcoming and Earlier, with filters for upcoming, attended, cancelled and no-show. Each row says what the status means ("Booked. Not yet attended.", "Cancelled. Did not take place.", "Did not attend.") and links to the appointment panel and, where one is linked, the visit. Rescheduling and cancelling stay in the appointment panel.</w:t>
      </w:r>
    </w:p>
    <w:p>
      <w:pPr>
        <w:pStyle w:val="ListParagraph"/>
        <w:numPr>
          <w:ilvl w:val="1"/>
          <w:numId w:val="2"/>
        </w:numPr>
        <w:spacing w:after="70"/>
      </w:pPr>
      <w:r>
        <w:rPr>
          <w:rFonts w:ascii="Calibri" w:cs="Calibri" w:eastAsia="Calibri" w:hAnsi="Calibri"/>
          <w:b/>
          <w:bCs/>
          <w:sz w:val="21"/>
          <w:szCs w:val="21"/>
        </w:rPr>
        <w:t xml:space="preserve">Care history</w:t>
      </w:r>
      <w:r>
        <w:rPr>
          <w:rFonts w:ascii="Calibri" w:cs="Calibri" w:eastAsia="Calibri" w:hAnsi="Calibri"/>
          <w:sz w:val="21"/>
          <w:szCs w:val="21"/>
        </w:rPr>
        <w:t xml:space="preserve">: the active treatment plan first, other plans folded away, then the chronological timeline. Events open in place and link to the source visit, injection plot, photos, form, invoice or follow-up. A booking appears only as an upcoming plan.</w:t>
      </w:r>
    </w:p>
    <w:p>
      <w:pPr>
        <w:pStyle w:val="ListParagraph"/>
        <w:numPr>
          <w:ilvl w:val="1"/>
          <w:numId w:val="2"/>
        </w:numPr>
        <w:spacing w:after="70"/>
      </w:pPr>
      <w:r>
        <w:rPr>
          <w:rFonts w:ascii="Calibri" w:cs="Calibri" w:eastAsia="Calibri" w:hAnsi="Calibri"/>
          <w:b/>
          <w:bCs/>
          <w:sz w:val="21"/>
          <w:szCs w:val="21"/>
        </w:rPr>
        <w:t xml:space="preserve">Photos</w:t>
      </w:r>
      <w:r>
        <w:rPr>
          <w:rFonts w:ascii="Calibri" w:cs="Calibri" w:eastAsia="Calibri" w:hAnsi="Calibri"/>
          <w:sz w:val="21"/>
          <w:szCs w:val="21"/>
        </w:rPr>
        <w:t xml:space="preserve">: capture date, visit and treatment context and photo stage on each photo. Originals are never overwritten.</w:t>
      </w:r>
    </w:p>
    <w:p>
      <w:pPr>
        <w:pStyle w:val="ListParagraph"/>
        <w:numPr>
          <w:ilvl w:val="1"/>
          <w:numId w:val="2"/>
        </w:numPr>
        <w:spacing w:after="70"/>
      </w:pPr>
      <w:r>
        <w:rPr>
          <w:rFonts w:ascii="Calibri" w:cs="Calibri" w:eastAsia="Calibri" w:hAnsi="Calibri"/>
          <w:b/>
          <w:bCs/>
          <w:sz w:val="21"/>
          <w:szCs w:val="21"/>
        </w:rPr>
        <w:t xml:space="preserve">Documents &amp; forms</w:t>
      </w:r>
      <w:r>
        <w:rPr>
          <w:rFonts w:ascii="Calibri" w:cs="Calibri" w:eastAsia="Calibri" w:hAnsi="Calibri"/>
          <w:sz w:val="21"/>
          <w:szCs w:val="21"/>
        </w:rPr>
        <w:t xml:space="preserve">: "Needed for the next appointment" first, then structured forms and consent (status such as Signed (typed name), Awaiting signature, Submitted awaiting review, Reviewed), then uploaded documents, kept separate. Only the record of an upload is kept in this demo.</w:t>
      </w:r>
    </w:p>
    <w:p>
      <w:pPr>
        <w:pStyle w:val="ListParagraph"/>
        <w:numPr>
          <w:ilvl w:val="1"/>
          <w:numId w:val="2"/>
        </w:numPr>
        <w:spacing w:after="70"/>
      </w:pPr>
      <w:r>
        <w:rPr>
          <w:rFonts w:ascii="Calibri" w:cs="Calibri" w:eastAsia="Calibri" w:hAnsi="Calibri"/>
          <w:b/>
          <w:bCs/>
          <w:sz w:val="21"/>
          <w:szCs w:val="21"/>
        </w:rPr>
        <w:t xml:space="preserve">Financials</w:t>
      </w:r>
      <w:r>
        <w:rPr>
          <w:rFonts w:ascii="Calibri" w:cs="Calibri" w:eastAsia="Calibri" w:hAnsi="Calibri"/>
          <w:sz w:val="21"/>
          <w:szCs w:val="21"/>
        </w:rPr>
        <w:t xml:space="preserve">: outstanding balance up front with a compact summary, then invoices, estimates, credits and refunds, and payment history, with the billing boundary noted.</w:t>
      </w:r>
    </w:p>
    <w:p>
      <w:pPr>
        <w:pStyle w:val="ListParagraph"/>
        <w:numPr>
          <w:ilvl w:val="0"/>
          <w:numId w:val="2"/>
        </w:numPr>
        <w:spacing w:after="70"/>
      </w:pPr>
      <w:r>
        <w:rPr>
          <w:rFonts w:ascii="Calibri" w:cs="Calibri" w:eastAsia="Calibri" w:hAnsi="Calibri"/>
          <w:b/>
          <w:bCs/>
          <w:sz w:val="21"/>
          <w:szCs w:val="21"/>
        </w:rPr>
        <w:t xml:space="preserve">Visits</w:t>
      </w:r>
      <w:r>
        <w:rPr>
          <w:rFonts w:ascii="Calibri" w:cs="Calibri" w:eastAsia="Calibri" w:hAnsi="Calibri"/>
          <w:sz w:val="21"/>
          <w:szCs w:val="21"/>
        </w:rPr>
        <w:t xml:space="preserve">: a list with filter tiles (All, In progress, Today, Completed) and a "Needs attention" filter. In-progress visits come first and say "resume". Each row shows patient, visit type and reason, provider, status, and the linked booking, or "No booking linked" when no appointment and visit point at each other (nothing is guessed). Rows flag forms awaiting signature and a recommended follow-up that has no follow-up task. The detail screen has at most six tabs in the order a visit unfolds, shows the booking it belongs to and links back to the patient. A plan step can be marked completed only from a visit that records care (treatment lines, injection points or an assessment); a booking alone never completes a step.</w:t>
      </w:r>
    </w:p>
    <w:p>
      <w:pPr>
        <w:pStyle w:val="ListParagraph"/>
        <w:numPr>
          <w:ilvl w:val="0"/>
          <w:numId w:val="2"/>
        </w:numPr>
        <w:spacing w:after="70"/>
      </w:pPr>
      <w:r>
        <w:rPr>
          <w:rFonts w:ascii="Calibri" w:cs="Calibri" w:eastAsia="Calibri" w:hAnsi="Calibri"/>
          <w:b/>
          <w:bCs/>
          <w:sz w:val="21"/>
          <w:szCs w:val="21"/>
        </w:rPr>
        <w:t xml:space="preserve">Appointments (</w:t>
      </w:r>
      <w:r>
        <w:rPr>
          <w:rFonts w:ascii="Consolas" w:cs="Consolas" w:eastAsia="Consolas" w:hAnsi="Consolas"/>
          <w:b/>
          <w:bCs/>
          <w:sz w:val="19"/>
          <w:szCs w:val="19"/>
          <w:shd w:fill="F1F3F5" w:val="clear"/>
        </w:rPr>
        <w:t xml:space="preserve">/appointments</w:t>
      </w:r>
      <w:r>
        <w:rPr>
          <w:rFonts w:ascii="Calibri" w:cs="Calibri" w:eastAsia="Calibri" w:hAnsi="Calibri"/>
          <w:b/>
          <w:bCs/>
          <w:sz w:val="21"/>
          <w:szCs w:val="21"/>
        </w:rPr>
        <w:t xml:space="preserve">, </w:t>
      </w:r>
      <w:r>
        <w:rPr>
          <w:rFonts w:ascii="Consolas" w:cs="Consolas" w:eastAsia="Consolas" w:hAnsi="Consolas"/>
          <w:b/>
          <w:bCs/>
          <w:sz w:val="19"/>
          <w:szCs w:val="19"/>
          <w:shd w:fill="F1F3F5" w:val="clear"/>
        </w:rPr>
        <w:t xml:space="preserve">/appointments/[id]</w:t>
      </w:r>
      <w:r>
        <w:rPr>
          <w:rFonts w:ascii="Calibri" w:cs="Calibri" w:eastAsia="Calibri" w:hAnsi="Calibri"/>
          <w:b/>
          <w:bCs/>
          <w:sz w:val="21"/>
          <w:szCs w:val="21"/>
        </w:rPr>
        <w:t xml:space="preserve">)</w:t>
      </w:r>
      <w:r>
        <w:rPr>
          <w:rFonts w:ascii="Calibri" w:cs="Calibri" w:eastAsia="Calibri" w:hAnsi="Calibri"/>
          <w:sz w:val="21"/>
          <w:szCs w:val="21"/>
        </w:rPr>
        <w:t xml:space="preserve">: a searchable list that is separate from the Calendar and uses the same records and status rules. Quick views (All, Upcoming, Today, Past, Cancelled / no-show), quick filters (Today, Awaiting confirmation, Needs attention), and filters for provider, service, location, source, booking status, attendance, and dates. Each row shows booking and attendance apart (the model has one stored status, so each is stated only as far as it supports: for example, once someone has arrived, confirmation is shown as "Booked", not "Confirmed"). The row menu offers only actions that fit the status: Open, Confirm booking, Check in, Open visit, Reschedule, Mark no-show, Open patient, Cancel (with confirmation). The detail page shows who, what, when, the recorded provider, location, room, source and notes, the linked visit or a plain statement that none exists (opening a page never creates one), only the history that is actually logged, and a concise invoice indicator for roles with Financials. Rescheduling offers only times the availability rules allow. The side panel stays as a quick view with an Open full page link.</w:t>
      </w:r>
    </w:p>
    <w:p>
      <w:pPr>
        <w:pStyle w:val="ListParagraph"/>
        <w:numPr>
          <w:ilvl w:val="0"/>
          <w:numId w:val="2"/>
        </w:numPr>
        <w:spacing w:after="70"/>
      </w:pPr>
      <w:r>
        <w:rPr>
          <w:rFonts w:ascii="Calibri" w:cs="Calibri" w:eastAsia="Calibri" w:hAnsi="Calibri"/>
          <w:b/>
          <w:bCs/>
          <w:sz w:val="21"/>
          <w:szCs w:val="21"/>
        </w:rPr>
        <w:t xml:space="preserve">Activities (</w:t>
      </w:r>
      <w:r>
        <w:rPr>
          <w:rFonts w:ascii="Consolas" w:cs="Consolas" w:eastAsia="Consolas" w:hAnsi="Consolas"/>
          <w:b/>
          <w:bCs/>
          <w:sz w:val="19"/>
          <w:szCs w:val="19"/>
          <w:shd w:fill="F1F3F5" w:val="clear"/>
        </w:rPr>
        <w:t xml:space="preserve">/activities</w:t>
      </w:r>
      <w:r>
        <w:rPr>
          <w:rFonts w:ascii="Calibri" w:cs="Calibri" w:eastAsia="Calibri" w:hAnsi="Calibri"/>
          <w:b/>
          <w:bCs/>
          <w:sz w:val="21"/>
          <w:szCs w:val="21"/>
        </w:rPr>
        <w:t xml:space="preserve">)</w:t>
      </w:r>
      <w:r>
        <w:rPr>
          <w:rFonts w:ascii="Calibri" w:cs="Calibri" w:eastAsia="Calibri" w:hAnsi="Calibri"/>
          <w:sz w:val="21"/>
          <w:szCs w:val="21"/>
        </w:rPr>
        <w:t xml:space="preserve">: one worklist of logged calls, tasks, meetings and other interactions. Each record appears once: calls come from the communication log, tasks on an enquiry are the enquiry's own tasks, and other tasks and meetings are kept in an in-memory list that starts empty. Views: All, My activities, Upcoming, Overdue, Completed, with search and filters. Overdue and due-soon are shown in text. A follow-up stays in Follow-ups: an activity can point to one, and completing the activity never completes it. No telephony or call recording exists.</w:t>
      </w:r>
    </w:p>
    <w:p>
      <w:pPr>
        <w:pStyle w:val="ListParagraph"/>
        <w:numPr>
          <w:ilvl w:val="0"/>
          <w:numId w:val="2"/>
        </w:numPr>
        <w:spacing w:after="70"/>
      </w:pPr>
      <w:r>
        <w:rPr>
          <w:rFonts w:ascii="Calibri" w:cs="Calibri" w:eastAsia="Calibri" w:hAnsi="Calibri"/>
          <w:b/>
          <w:bCs/>
          <w:sz w:val="21"/>
          <w:szCs w:val="21"/>
        </w:rPr>
        <w:t xml:space="preserve">Billing (</w:t>
      </w:r>
      <w:r>
        <w:rPr>
          <w:rFonts w:ascii="Consolas" w:cs="Consolas" w:eastAsia="Consolas" w:hAnsi="Consolas"/>
          <w:b/>
          <w:bCs/>
          <w:sz w:val="19"/>
          <w:szCs w:val="19"/>
          <w:shd w:fill="F1F3F5" w:val="clear"/>
        </w:rPr>
        <w:t xml:space="preserve">/billing</w:t>
      </w:r>
      <w:r>
        <w:rPr>
          <w:rFonts w:ascii="Calibri" w:cs="Calibri" w:eastAsia="Calibri" w:hAnsi="Calibri"/>
          <w:b/>
          <w:bCs/>
          <w:sz w:val="21"/>
          <w:szCs w:val="21"/>
        </w:rPr>
        <w:t xml:space="preserve">)</w:t>
      </w:r>
      <w:r>
        <w:rPr>
          <w:rFonts w:ascii="Calibri" w:cs="Calibri" w:eastAsia="Calibri" w:hAnsi="Calibri"/>
          <w:sz w:val="21"/>
          <w:szCs w:val="21"/>
        </w:rPr>
        <w:t xml:space="preserve">: a read-only list of invoices and balances across patients with links to each patient's financials. EVOQ Billing is not connected, and nothing here processes a payment.</w:t>
      </w:r>
    </w:p>
    <w:p>
      <w:pPr>
        <w:pStyle w:val="ListParagraph"/>
        <w:numPr>
          <w:ilvl w:val="0"/>
          <w:numId w:val="2"/>
        </w:numPr>
        <w:spacing w:after="70"/>
      </w:pPr>
      <w:r>
        <w:rPr>
          <w:rFonts w:ascii="Calibri" w:cs="Calibri" w:eastAsia="Calibri" w:hAnsi="Calibri"/>
          <w:b/>
          <w:bCs/>
          <w:sz w:val="21"/>
          <w:szCs w:val="21"/>
        </w:rPr>
        <w:t xml:space="preserve">Follow-ups</w:t>
      </w:r>
      <w:r>
        <w:rPr>
          <w:rFonts w:ascii="Calibri" w:cs="Calibri" w:eastAsia="Calibri" w:hAnsi="Calibri"/>
          <w:sz w:val="21"/>
          <w:szCs w:val="21"/>
        </w:rPr>
        <w:t xml:space="preserve">: four tiles that double as filters (due today, overdue, upcoming, completed). Each row shows the source visit (date and type, linked), the type and a free-text reason ("Reason not recorded" for any follow-up where nobody entered one; no reason is invented), owner, due date and status. The reason is entered when a follow-up is created, from the Follow-ups page, the patient, or the visit.</w:t>
      </w:r>
    </w:p>
    <w:p>
      <w:pPr>
        <w:pStyle w:val="ListParagraph"/>
        <w:numPr>
          <w:ilvl w:val="0"/>
          <w:numId w:val="2"/>
        </w:numPr>
        <w:spacing w:after="70"/>
      </w:pPr>
      <w:r>
        <w:rPr>
          <w:rFonts w:ascii="Calibri" w:cs="Calibri" w:eastAsia="Calibri" w:hAnsi="Calibri"/>
          <w:b/>
          <w:bCs/>
          <w:sz w:val="21"/>
          <w:szCs w:val="21"/>
        </w:rPr>
        <w:t xml:space="preserve">Analytics (</w:t>
      </w:r>
      <w:r>
        <w:rPr>
          <w:rFonts w:ascii="Consolas" w:cs="Consolas" w:eastAsia="Consolas" w:hAnsi="Consolas"/>
          <w:b/>
          <w:bCs/>
          <w:sz w:val="19"/>
          <w:szCs w:val="19"/>
          <w:shd w:fill="F1F3F5" w:val="clear"/>
        </w:rPr>
        <w:t xml:space="preserve">/analytics</w:t>
      </w:r>
      <w:r>
        <w:rPr>
          <w:rFonts w:ascii="Calibri" w:cs="Calibri" w:eastAsia="Calibri" w:hAnsi="Calibri"/>
          <w:b/>
          <w:bCs/>
          <w:sz w:val="21"/>
          <w:szCs w:val="21"/>
        </w:rPr>
        <w:t xml:space="preserve">)</w:t>
      </w:r>
      <w:r>
        <w:rPr>
          <w:rFonts w:ascii="Calibri" w:cs="Calibri" w:eastAsia="Calibri" w:hAnsi="Calibri"/>
          <w:sz w:val="21"/>
          <w:szCs w:val="21"/>
        </w:rPr>
        <w:t xml:space="preserve">: answers "what is changing, and where should I look?". Category tabs (Overview, Clinic, Patients, Acquisition, Services, Capacity, Financials) and a catalogue of views: Clinic overview, Appointment analytics (booking volume, confirmation, attendance, cancellation and no-show rates, rescheduling, demand by weekday, hour, provider and location), Patient analytics (returning vs first visit on record, frequency, rebooking, inactive patients with a chosen threshold), Marketing Insights (under Acquisition: sources, conversion by source and by service, campaigns), Service &amp; treatment analytics, Provider &amp; capacity analytics (utilisation only where working hours can be read), Financial analytics (invoiced, collected, refunds and outstanding kept separate; needs Financials) and Follow-up &amp; care continuity. Inventory analytics is shown as not available yet, with the reason. Filters live in the address. Every metric prints its definition, and most link to the matching report. There are no illustrative charts. The appointment view keeps a counts-by-day CSV with no patient details.</w:t>
      </w:r>
    </w:p>
    <w:p>
      <w:pPr>
        <w:pStyle w:val="ListParagraph"/>
        <w:numPr>
          <w:ilvl w:val="0"/>
          <w:numId w:val="2"/>
        </w:numPr>
        <w:spacing w:after="70"/>
      </w:pPr>
      <w:r>
        <w:rPr>
          <w:rFonts w:ascii="Calibri" w:cs="Calibri" w:eastAsia="Calibri" w:hAnsi="Calibri"/>
          <w:b/>
          <w:bCs/>
          <w:sz w:val="21"/>
          <w:szCs w:val="21"/>
        </w:rPr>
        <w:t xml:space="preserve">Reports (</w:t>
      </w:r>
      <w:r>
        <w:rPr>
          <w:rFonts w:ascii="Consolas" w:cs="Consolas" w:eastAsia="Consolas" w:hAnsi="Consolas"/>
          <w:b/>
          <w:bCs/>
          <w:sz w:val="19"/>
          <w:szCs w:val="19"/>
          <w:shd w:fill="F1F3F5" w:val="clear"/>
        </w:rPr>
        <w:t xml:space="preserve">/reports</w:t>
      </w:r>
      <w:r>
        <w:rPr>
          <w:rFonts w:ascii="Calibri" w:cs="Calibri" w:eastAsia="Calibri" w:hAnsi="Calibri"/>
          <w:b/>
          <w:bCs/>
          <w:sz w:val="21"/>
          <w:szCs w:val="21"/>
        </w:rPr>
        <w:t xml:space="preserve">)</w:t>
      </w:r>
      <w:r>
        <w:rPr>
          <w:rFonts w:ascii="Calibri" w:cs="Calibri" w:eastAsia="Calibri" w:hAnsi="Calibri"/>
          <w:sz w:val="21"/>
          <w:szCs w:val="21"/>
        </w:rPr>
        <w:t xml:space="preserve">: answers "which records make up this result?". A searchable catalogue by category (Appointments, Patients, Enquiries, Visits, Follow-ups, Services &amp; treatments, Financials, Campaigns) with a record count on each. Each report has filters that live in the address, free-text search, sortable columns, links to the source records, a record count that names the date the range applies to, and CSV export (Exports permission) of exactly the filtered, sorted records. Reports and Analytics use the same range and status rules, so a figure in Analytics equals the record count after following its link (tested). Patient names need the Patients permission, money needs Financials, enquiries need an enquiry permission. Campaign records carry no delivery or response figures because nothing is delivered. Reports do not repeat workflows: opening a row goes to the Appointments, Patients, Visits, Follow-ups, Enquiries, Campaigns or Billing screen.</w:t>
      </w:r>
    </w:p>
    <w:p>
      <w:pPr>
        <w:pStyle w:val="ListParagraph"/>
        <w:numPr>
          <w:ilvl w:val="0"/>
          <w:numId w:val="2"/>
        </w:numPr>
        <w:spacing w:after="70"/>
      </w:pPr>
      <w:r>
        <w:rPr>
          <w:rFonts w:ascii="Calibri" w:cs="Calibri" w:eastAsia="Calibri" w:hAnsi="Calibri"/>
          <w:b/>
          <w:bCs/>
          <w:sz w:val="21"/>
          <w:szCs w:val="21"/>
        </w:rPr>
        <w:t xml:space="preserve">Calendar</w:t>
      </w:r>
      <w:r>
        <w:rPr>
          <w:rFonts w:ascii="Calibri" w:cs="Calibri" w:eastAsia="Calibri" w:hAnsi="Calibri"/>
          <w:sz w:val="21"/>
          <w:szCs w:val="21"/>
        </w:rPr>
        <w:t xml:space="preserve">: day, week and month. Each appointment shows its stage, kept apart: Booked (scheduled, confirmed; dashed outline), Attending (arrived, waiting, in visit), Completed, and Did not take place (cancelled, no-show, labelled and struck through). A key sits under the grid. Keyboard: with the calendar focused, left and right arrows move the period and T returns to today; Enter on an appointment opens it, and Escape returns focus to it.</w:t>
      </w:r>
    </w:p>
    <w:p>
      <w:pPr>
        <w:pStyle w:val="ListParagraph"/>
        <w:numPr>
          <w:ilvl w:val="0"/>
          <w:numId w:val="2"/>
        </w:numPr>
        <w:spacing w:after="70"/>
      </w:pPr>
      <w:r>
        <w:rPr>
          <w:rFonts w:ascii="Calibri" w:cs="Calibri" w:eastAsia="Calibri" w:hAnsi="Calibri"/>
          <w:b/>
          <w:bCs/>
          <w:sz w:val="21"/>
          <w:szCs w:val="21"/>
        </w:rPr>
        <w:t xml:space="preserve">Agents and EVI</w:t>
      </w:r>
      <w:r>
        <w:rPr>
          <w:rFonts w:ascii="Calibri" w:cs="Calibri" w:eastAsia="Calibri" w:hAnsi="Calibri"/>
          <w:sz w:val="21"/>
          <w:szCs w:val="21"/>
        </w:rPr>
        <w:t xml:space="preserve">: demo agents apply fixed rules to the demo records; no AI model is connected. Each finding has a "Why this appeared" panel: the rule, what is recorded, what the rule cannot tell, and links to the patient, visit or follow-up. Nothing changes until a person approves it.</w:t>
      </w:r>
    </w:p>
    <w:p>
      <w:pPr>
        <w:pStyle w:val="ListParagraph"/>
        <w:numPr>
          <w:ilvl w:val="0"/>
          <w:numId w:val="2"/>
        </w:numPr>
        <w:spacing w:after="70"/>
      </w:pPr>
      <w:r>
        <w:rPr>
          <w:rFonts w:ascii="Calibri" w:cs="Calibri" w:eastAsia="Calibri" w:hAnsi="Calibri"/>
          <w:b/>
          <w:bCs/>
          <w:sz w:val="21"/>
          <w:szCs w:val="21"/>
        </w:rPr>
        <w:t xml:space="preserve">Agents and EVI</w:t>
      </w:r>
      <w:r>
        <w:rPr>
          <w:rFonts w:ascii="Calibri" w:cs="Calibri" w:eastAsia="Calibri" w:hAnsi="Calibri"/>
          <w:sz w:val="21"/>
          <w:szCs w:val="21"/>
        </w:rPr>
        <w:t xml:space="preserve">: "EVI" is a chat assistant (Ctrl+J) and agents page. Visit prep, follow-up, appointment, recall, no-show and insights agents produce findings from the mock data. They propose items for a person to approve and never act alone. Engagement, Scribe and Receptionist are shown as not live. This is rule-based logic over sample data, not a connected AI model.</w:t>
      </w:r>
    </w:p>
    <w:p>
      <w:pPr>
        <w:pStyle w:val="ListParagraph"/>
        <w:numPr>
          <w:ilvl w:val="0"/>
          <w:numId w:val="2"/>
        </w:numPr>
        <w:spacing w:after="70"/>
      </w:pPr>
      <w:r>
        <w:rPr>
          <w:rFonts w:ascii="Calibri" w:cs="Calibri" w:eastAsia="Calibri" w:hAnsi="Calibri"/>
          <w:b/>
          <w:bCs/>
          <w:sz w:val="21"/>
          <w:szCs w:val="21"/>
        </w:rPr>
        <w:t xml:space="preserve">Practice configuration (</w:t>
      </w:r>
      <w:r>
        <w:rPr>
          <w:rFonts w:ascii="Consolas" w:cs="Consolas" w:eastAsia="Consolas" w:hAnsi="Consolas"/>
          <w:b/>
          <w:bCs/>
          <w:sz w:val="19"/>
          <w:szCs w:val="19"/>
          <w:shd w:fill="F1F3F5" w:val="clear"/>
        </w:rPr>
        <w:t xml:space="preserve">/practice/*</w:t>
      </w:r>
      <w:r>
        <w:rPr>
          <w:rFonts w:ascii="Calibri" w:cs="Calibri" w:eastAsia="Calibri" w:hAnsi="Calibri"/>
          <w:b/>
          <w:bCs/>
          <w:sz w:val="21"/>
          <w:szCs w:val="21"/>
        </w:rPr>
        <w:t xml:space="preserve">)</w:t>
      </w:r>
      <w:r>
        <w:rPr>
          <w:rFonts w:ascii="Calibri" w:cs="Calibri" w:eastAsia="Calibri" w:hAnsi="Calibri"/>
          <w:sz w:val="21"/>
          <w:szCs w:val="21"/>
        </w:rPr>
        <w:t xml:space="preserve">: Team (providers and users), Services and treatments (with per-service capability toggles), Inventory, Locations and rooms, Forms (templates), Integrations (EVOQ Campaigns, Billing, Messaging toggles, demo only), Settings (clinic type, scheduling, patient rules, photos, billing, notifications, agents on/off, security, roles and permissions, audit log).</w:t>
      </w:r>
    </w:p>
    <w:p>
      <w:pPr>
        <w:pStyle w:val="ListParagraph"/>
        <w:numPr>
          <w:ilvl w:val="0"/>
          <w:numId w:val="2"/>
        </w:numPr>
        <w:spacing w:after="70"/>
      </w:pPr>
      <w:r>
        <w:rPr>
          <w:rFonts w:ascii="Calibri" w:cs="Calibri" w:eastAsia="Calibri" w:hAnsi="Calibri"/>
          <w:b/>
          <w:bCs/>
          <w:sz w:val="21"/>
          <w:szCs w:val="21"/>
        </w:rPr>
        <w:t xml:space="preserve">Clinic type switch</w:t>
      </w:r>
      <w:r>
        <w:rPr>
          <w:rFonts w:ascii="Calibri" w:cs="Calibri" w:eastAsia="Calibri" w:hAnsi="Calibri"/>
          <w:sz w:val="21"/>
          <w:szCs w:val="21"/>
        </w:rPr>
        <w:t xml:space="preserve">: Medical aesthetics, Dermatology, Dental, Physiotherapy, Wellness, General medical, Other. It changes visit tabs, labels and photo checklists.</w:t>
      </w:r>
    </w:p>
    <w:p>
      <w:pPr>
        <w:pStyle w:val="ListParagraph"/>
        <w:numPr>
          <w:ilvl w:val="0"/>
          <w:numId w:val="2"/>
        </w:numPr>
        <w:spacing w:after="70"/>
      </w:pPr>
      <w:r>
        <w:rPr>
          <w:rFonts w:ascii="Calibri" w:cs="Calibri" w:eastAsia="Calibri" w:hAnsi="Calibri"/>
          <w:b/>
          <w:bCs/>
          <w:sz w:val="21"/>
          <w:szCs w:val="21"/>
        </w:rPr>
        <w:t xml:space="preserve">Billing</w:t>
      </w:r>
      <w:r>
        <w:rPr>
          <w:rFonts w:ascii="Calibri" w:cs="Calibri" w:eastAsia="Calibri" w:hAnsi="Calibri"/>
          <w:sz w:val="21"/>
          <w:szCs w:val="21"/>
        </w:rPr>
        <w:t xml:space="preserve">: invoices, estimates, payments, deposits, refunds, checkout dialog.</w:t>
      </w:r>
    </w:p>
    <w:p>
      <w:pPr>
        <w:pStyle w:val="ListParagraph"/>
        <w:numPr>
          <w:ilvl w:val="0"/>
          <w:numId w:val="2"/>
        </w:numPr>
        <w:spacing w:after="70"/>
      </w:pPr>
      <w:r>
        <w:rPr>
          <w:rFonts w:ascii="Calibri" w:cs="Calibri" w:eastAsia="Calibri" w:hAnsi="Calibri"/>
          <w:b/>
          <w:bCs/>
          <w:sz w:val="21"/>
          <w:szCs w:val="21"/>
        </w:rPr>
        <w:t xml:space="preserve">Look and feel</w:t>
      </w:r>
      <w:r>
        <w:rPr>
          <w:rFonts w:ascii="Calibri" w:cs="Calibri" w:eastAsia="Calibri" w:hAnsi="Calibri"/>
          <w:sz w:val="21"/>
          <w:szCs w:val="21"/>
        </w:rPr>
        <w:t xml:space="preserve">: most screens start with a soft gradient header (lavender, sky, mint, peach from the brand palette) and, where useful, colour-barred number tiles that can act as filters. Today is more restrained: a plain compact header on a very light brand tint, a Cloud app background and white surfaces. Secondary buttons are white with blue text and a light blue border. They come from shared </w:t>
      </w:r>
      <w:r>
        <w:rPr>
          <w:rFonts w:ascii="Consolas" w:cs="Consolas" w:eastAsia="Consolas" w:hAnsi="Consolas"/>
          <w:sz w:val="19"/>
          <w:szCs w:val="19"/>
          <w:shd w:fill="F1F3F5" w:val="clear"/>
        </w:rPr>
        <w:t xml:space="preserve">PageHeader</w:t>
      </w:r>
      <w:r>
        <w:rPr>
          <w:rFonts w:ascii="Calibri" w:cs="Calibri" w:eastAsia="Calibri" w:hAnsi="Calibri"/>
          <w:sz w:val="21"/>
          <w:szCs w:val="21"/>
        </w:rPr>
        <w:t xml:space="preserve">, </w:t>
      </w:r>
      <w:r>
        <w:rPr>
          <w:rFonts w:ascii="Consolas" w:cs="Consolas" w:eastAsia="Consolas" w:hAnsi="Consolas"/>
          <w:sz w:val="19"/>
          <w:szCs w:val="19"/>
          <w:shd w:fill="F1F3F5" w:val="clear"/>
        </w:rPr>
        <w:t xml:space="preserve">StatTile</w:t>
      </w:r>
      <w:r>
        <w:rPr>
          <w:rFonts w:ascii="Calibri" w:cs="Calibri" w:eastAsia="Calibri" w:hAnsi="Calibri"/>
          <w:sz w:val="21"/>
          <w:szCs w:val="21"/>
        </w:rPr>
        <w:t xml:space="preserve"> and </w:t>
      </w:r>
      <w:r>
        <w:rPr>
          <w:rFonts w:ascii="Consolas" w:cs="Consolas" w:eastAsia="Consolas" w:hAnsi="Consolas"/>
          <w:sz w:val="19"/>
          <w:szCs w:val="19"/>
          <w:shd w:fill="F1F3F5" w:val="clear"/>
        </w:rPr>
        <w:t xml:space="preserve">StatGrid</w:t>
      </w:r>
      <w:r>
        <w:rPr>
          <w:rFonts w:ascii="Calibri" w:cs="Calibri" w:eastAsia="Calibri" w:hAnsi="Calibri"/>
          <w:sz w:val="21"/>
          <w:szCs w:val="21"/>
        </w:rPr>
        <w:t xml:space="preserve"> components, so new screens inherit the style. Status colours are always paired with a text label.</w:t>
      </w:r>
    </w:p>
    <w:p>
      <w:pPr>
        <w:pStyle w:val="ListParagraph"/>
        <w:numPr>
          <w:ilvl w:val="0"/>
          <w:numId w:val="2"/>
        </w:numPr>
        <w:spacing w:after="70"/>
      </w:pPr>
      <w:r>
        <w:rPr>
          <w:rFonts w:ascii="Calibri" w:cs="Calibri" w:eastAsia="Calibri" w:hAnsi="Calibri"/>
          <w:b/>
          <w:bCs/>
          <w:sz w:val="21"/>
          <w:szCs w:val="21"/>
        </w:rPr>
        <w:t xml:space="preserve">Shell</w:t>
      </w:r>
      <w:r>
        <w:rPr>
          <w:rFonts w:ascii="Calibri" w:cs="Calibri" w:eastAsia="Calibri" w:hAnsi="Calibri"/>
          <w:sz w:val="21"/>
          <w:szCs w:val="21"/>
        </w:rPr>
        <w:t xml:space="preserve">: collapsible sidebar, global search (Ctrl+K), notifications, "New" menu, role switcher for demos, guided tour and help panel, mobile bottom navigation, skip-to-content link.</w:t>
      </w:r>
    </w:p>
    <w:p>
      <w:pPr>
        <w:pStyle w:val="ListParagraph"/>
        <w:numPr>
          <w:ilvl w:val="0"/>
          <w:numId w:val="2"/>
        </w:numPr>
        <w:spacing w:after="70"/>
      </w:pPr>
      <w:r>
        <w:rPr>
          <w:rFonts w:ascii="Calibri" w:cs="Calibri" w:eastAsia="Calibri" w:hAnsi="Calibri"/>
          <w:b/>
          <w:bCs/>
          <w:sz w:val="21"/>
          <w:szCs w:val="21"/>
        </w:rPr>
        <w:t xml:space="preserve">Onboarding</w:t>
      </w:r>
      <w:r>
        <w:rPr>
          <w:rFonts w:ascii="Calibri" w:cs="Calibri" w:eastAsia="Calibri" w:hAnsi="Calibri"/>
          <w:sz w:val="21"/>
          <w:szCs w:val="21"/>
        </w:rPr>
        <w:t xml:space="preserve">: sign in, sign up, email verification, forgot/reset password, practice setup, welcome page. A "Use the demo practice account" button on the sign-in page fills the demo login.</w:t>
      </w:r>
    </w:p>
    <w:p>
      <w:pPr>
        <w:pStyle w:val="Heading2"/>
        <w:keepNext/>
        <w:spacing w:after="100" w:before="320"/>
      </w:pPr>
      <w:r>
        <w:rPr>
          <w:rFonts w:ascii="Calibri" w:cs="Calibri" w:eastAsia="Calibri" w:hAnsi="Calibri"/>
          <w:b/>
          <w:bCs/>
          <w:color w:val="2867B2"/>
          <w:sz w:val="30"/>
          <w:szCs w:val="30"/>
        </w:rPr>
        <w:t xml:space="preserve">6. Roles and permissions</w:t>
      </w:r>
    </w:p>
    <w:p>
      <w:pPr>
        <w:spacing w:after="110"/>
      </w:pPr>
      <w:r>
        <w:rPr>
          <w:rFonts w:ascii="Calibri" w:cs="Calibri" w:eastAsia="Calibri" w:hAnsi="Calibri"/>
          <w:sz w:val="21"/>
          <w:szCs w:val="21"/>
        </w:rPr>
        <w:t xml:space="preserve">Six roles. Permissions can be edited per role in Practice &gt; Settings. Owner is fixed. Only a role's changes are stored, on top of the code defaults, so new defaults reach roles that did not customize that permission and custom choices are never overwritten.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17"/>
        <w:gridCol w:w="1212"/>
        <w:gridCol w:w="1599"/>
        <w:gridCol w:w="1212"/>
        <w:gridCol w:w="1212"/>
        <w:gridCol w:w="1212"/>
        <w:gridCol w:w="1216"/>
      </w:tblGrid>
      <w:tr>
        <w:trPr>
          <w:tblHeader/>
        </w:trPr>
        <w:tc>
          <w:tcPr>
            <w:tcW w:type="dxa" w:w="2417"/>
            <w:tcBorders>
              <w:top w:val="single" w:color="D5DBE1" w:sz="4"/>
              <w:left w:val="single" w:color="D5DBE1" w:sz="4"/>
              <w:bottom w:val="single" w:color="D5DBE1" w:sz="4"/>
              <w:right w:val="single" w:color="D5DBE1" w:sz="4"/>
            </w:tcBorders>
            <w:shd w:fill="EAF3FB" w:val="clear"/>
            <w:tcMar>
              <w:top w:type="dxa" w:w="70"/>
              <w:left w:type="dxa" w:w="100"/>
              <w:bottom w:type="dxa" w:w="70"/>
              <w:right w:type="dxa" w:w="100"/>
            </w:tcMar>
          </w:tcPr>
          <w:p>
            <w:pPr>
              <w:jc w:val="left"/>
            </w:pPr>
            <w:r>
              <w:rPr>
                <w:rFonts w:ascii="Calibri" w:cs="Calibri" w:eastAsia="Calibri" w:hAnsi="Calibri"/>
                <w:b/>
                <w:bCs/>
                <w:sz w:val="19"/>
                <w:szCs w:val="19"/>
              </w:rPr>
              <w:t xml:space="preserve">Permission</w:t>
            </w:r>
          </w:p>
        </w:tc>
        <w:tc>
          <w:tcPr>
            <w:tcW w:type="dxa" w:w="1212"/>
            <w:tcBorders>
              <w:top w:val="single" w:color="D5DBE1" w:sz="4"/>
              <w:left w:val="single" w:color="D5DBE1" w:sz="4"/>
              <w:bottom w:val="single" w:color="D5DBE1" w:sz="4"/>
              <w:right w:val="single" w:color="D5DBE1" w:sz="4"/>
            </w:tcBorders>
            <w:shd w:fill="EAF3FB" w:val="clear"/>
            <w:tcMar>
              <w:top w:type="dxa" w:w="70"/>
              <w:left w:type="dxa" w:w="100"/>
              <w:bottom w:type="dxa" w:w="70"/>
              <w:right w:type="dxa" w:w="100"/>
            </w:tcMar>
          </w:tcPr>
          <w:p>
            <w:pPr>
              <w:jc w:val="left"/>
            </w:pPr>
            <w:r>
              <w:rPr>
                <w:rFonts w:ascii="Calibri" w:cs="Calibri" w:eastAsia="Calibri" w:hAnsi="Calibri"/>
                <w:b/>
                <w:bCs/>
                <w:sz w:val="19"/>
                <w:szCs w:val="19"/>
              </w:rPr>
              <w:t xml:space="preserve">Owner</w:t>
            </w:r>
          </w:p>
        </w:tc>
        <w:tc>
          <w:tcPr>
            <w:tcW w:type="dxa" w:w="1599"/>
            <w:tcBorders>
              <w:top w:val="single" w:color="D5DBE1" w:sz="4"/>
              <w:left w:val="single" w:color="D5DBE1" w:sz="4"/>
              <w:bottom w:val="single" w:color="D5DBE1" w:sz="4"/>
              <w:right w:val="single" w:color="D5DBE1" w:sz="4"/>
            </w:tcBorders>
            <w:shd w:fill="EAF3FB" w:val="clear"/>
            <w:tcMar>
              <w:top w:type="dxa" w:w="70"/>
              <w:left w:type="dxa" w:w="100"/>
              <w:bottom w:type="dxa" w:w="70"/>
              <w:right w:type="dxa" w:w="100"/>
            </w:tcMar>
          </w:tcPr>
          <w:p>
            <w:pPr>
              <w:jc w:val="left"/>
            </w:pPr>
            <w:r>
              <w:rPr>
                <w:rFonts w:ascii="Calibri" w:cs="Calibri" w:eastAsia="Calibri" w:hAnsi="Calibri"/>
                <w:b/>
                <w:bCs/>
                <w:sz w:val="19"/>
                <w:szCs w:val="19"/>
              </w:rPr>
              <w:t xml:space="preserve">Practice manager</w:t>
            </w:r>
          </w:p>
        </w:tc>
        <w:tc>
          <w:tcPr>
            <w:tcW w:type="dxa" w:w="1212"/>
            <w:tcBorders>
              <w:top w:val="single" w:color="D5DBE1" w:sz="4"/>
              <w:left w:val="single" w:color="D5DBE1" w:sz="4"/>
              <w:bottom w:val="single" w:color="D5DBE1" w:sz="4"/>
              <w:right w:val="single" w:color="D5DBE1" w:sz="4"/>
            </w:tcBorders>
            <w:shd w:fill="EAF3FB" w:val="clear"/>
            <w:tcMar>
              <w:top w:type="dxa" w:w="70"/>
              <w:left w:type="dxa" w:w="100"/>
              <w:bottom w:type="dxa" w:w="70"/>
              <w:right w:type="dxa" w:w="100"/>
            </w:tcMar>
          </w:tcPr>
          <w:p>
            <w:pPr>
              <w:jc w:val="left"/>
            </w:pPr>
            <w:r>
              <w:rPr>
                <w:rFonts w:ascii="Calibri" w:cs="Calibri" w:eastAsia="Calibri" w:hAnsi="Calibri"/>
                <w:b/>
                <w:bCs/>
                <w:sz w:val="19"/>
                <w:szCs w:val="19"/>
              </w:rPr>
              <w:t xml:space="preserve">Provider</w:t>
            </w:r>
          </w:p>
        </w:tc>
        <w:tc>
          <w:tcPr>
            <w:tcW w:type="dxa" w:w="1212"/>
            <w:tcBorders>
              <w:top w:val="single" w:color="D5DBE1" w:sz="4"/>
              <w:left w:val="single" w:color="D5DBE1" w:sz="4"/>
              <w:bottom w:val="single" w:color="D5DBE1" w:sz="4"/>
              <w:right w:val="single" w:color="D5DBE1" w:sz="4"/>
            </w:tcBorders>
            <w:shd w:fill="EAF3FB" w:val="clear"/>
            <w:tcMar>
              <w:top w:type="dxa" w:w="70"/>
              <w:left w:type="dxa" w:w="100"/>
              <w:bottom w:type="dxa" w:w="70"/>
              <w:right w:type="dxa" w:w="100"/>
            </w:tcMar>
          </w:tcPr>
          <w:p>
            <w:pPr>
              <w:jc w:val="left"/>
            </w:pPr>
            <w:r>
              <w:rPr>
                <w:rFonts w:ascii="Calibri" w:cs="Calibri" w:eastAsia="Calibri" w:hAnsi="Calibri"/>
                <w:b/>
                <w:bCs/>
                <w:sz w:val="19"/>
                <w:szCs w:val="19"/>
              </w:rPr>
              <w:t xml:space="preserve">Front desk</w:t>
            </w:r>
          </w:p>
        </w:tc>
        <w:tc>
          <w:tcPr>
            <w:tcW w:type="dxa" w:w="1212"/>
            <w:tcBorders>
              <w:top w:val="single" w:color="D5DBE1" w:sz="4"/>
              <w:left w:val="single" w:color="D5DBE1" w:sz="4"/>
              <w:bottom w:val="single" w:color="D5DBE1" w:sz="4"/>
              <w:right w:val="single" w:color="D5DBE1" w:sz="4"/>
            </w:tcBorders>
            <w:shd w:fill="EAF3FB" w:val="clear"/>
            <w:tcMar>
              <w:top w:type="dxa" w:w="70"/>
              <w:left w:type="dxa" w:w="100"/>
              <w:bottom w:type="dxa" w:w="70"/>
              <w:right w:type="dxa" w:w="100"/>
            </w:tcMar>
          </w:tcPr>
          <w:p>
            <w:pPr>
              <w:jc w:val="left"/>
            </w:pPr>
            <w:r>
              <w:rPr>
                <w:rFonts w:ascii="Calibri" w:cs="Calibri" w:eastAsia="Calibri" w:hAnsi="Calibri"/>
                <w:b/>
                <w:bCs/>
                <w:sz w:val="19"/>
                <w:szCs w:val="19"/>
              </w:rPr>
              <w:t xml:space="preserve">Staff</w:t>
            </w:r>
          </w:p>
        </w:tc>
        <w:tc>
          <w:tcPr>
            <w:tcW w:type="dxa" w:w="1216"/>
            <w:tcBorders>
              <w:top w:val="single" w:color="D5DBE1" w:sz="4"/>
              <w:left w:val="single" w:color="D5DBE1" w:sz="4"/>
              <w:bottom w:val="single" w:color="D5DBE1" w:sz="4"/>
              <w:right w:val="single" w:color="D5DBE1" w:sz="4"/>
            </w:tcBorders>
            <w:shd w:fill="EAF3FB" w:val="clear"/>
            <w:tcMar>
              <w:top w:type="dxa" w:w="70"/>
              <w:left w:type="dxa" w:w="100"/>
              <w:bottom w:type="dxa" w:w="70"/>
              <w:right w:type="dxa" w:w="100"/>
            </w:tcMar>
          </w:tcPr>
          <w:p>
            <w:pPr>
              <w:jc w:val="left"/>
            </w:pPr>
            <w:r>
              <w:rPr>
                <w:rFonts w:ascii="Calibri" w:cs="Calibri" w:eastAsia="Calibri" w:hAnsi="Calibri"/>
                <w:b/>
                <w:bCs/>
                <w:sz w:val="19"/>
                <w:szCs w:val="19"/>
              </w:rPr>
              <w:t xml:space="preserve">Marketing</w:t>
            </w:r>
          </w:p>
        </w:tc>
      </w:tr>
      <w:tr>
        <w:trPr>
          <w:cantSplit/>
        </w:trPr>
        <w:tc>
          <w:tcPr>
            <w:tcW w:type="dxa" w:w="2417"/>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r>
              <w:rPr>
                <w:rFonts w:ascii="Calibri" w:cs="Calibri" w:eastAsia="Calibri" w:hAnsi="Calibri"/>
                <w:b w:val="false"/>
                <w:bCs w:val="false"/>
                <w:sz w:val="19"/>
                <w:szCs w:val="19"/>
              </w:rPr>
              <w:t xml:space="preserve">Patient data</w:t>
            </w:r>
          </w:p>
        </w:tc>
        <w:tc>
          <w:tcPr>
            <w:tcW w:type="dxa" w:w="1212"/>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center"/>
            </w:pPr>
            <w:r>
              <w:rPr>
                <w:rFonts w:ascii="Calibri" w:cs="Calibri" w:eastAsia="Calibri" w:hAnsi="Calibri"/>
                <w:b w:val="false"/>
                <w:bCs w:val="false"/>
                <w:sz w:val="19"/>
                <w:szCs w:val="19"/>
              </w:rPr>
              <w:t xml:space="preserve">✓</w:t>
            </w:r>
          </w:p>
        </w:tc>
        <w:tc>
          <w:tcPr>
            <w:tcW w:type="dxa" w:w="1599"/>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center"/>
            </w:pPr>
            <w:r>
              <w:rPr>
                <w:rFonts w:ascii="Calibri" w:cs="Calibri" w:eastAsia="Calibri" w:hAnsi="Calibri"/>
                <w:b w:val="false"/>
                <w:bCs w:val="false"/>
                <w:sz w:val="19"/>
                <w:szCs w:val="19"/>
              </w:rPr>
              <w:t xml:space="preserve">✓</w:t>
            </w:r>
          </w:p>
        </w:tc>
        <w:tc>
          <w:tcPr>
            <w:tcW w:type="dxa" w:w="1212"/>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center"/>
            </w:pPr>
            <w:r>
              <w:rPr>
                <w:rFonts w:ascii="Calibri" w:cs="Calibri" w:eastAsia="Calibri" w:hAnsi="Calibri"/>
                <w:b w:val="false"/>
                <w:bCs w:val="false"/>
                <w:sz w:val="19"/>
                <w:szCs w:val="19"/>
              </w:rPr>
              <w:t xml:space="preserve">✓</w:t>
            </w:r>
          </w:p>
        </w:tc>
        <w:tc>
          <w:tcPr>
            <w:tcW w:type="dxa" w:w="1212"/>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center"/>
            </w:pPr>
            <w:r>
              <w:rPr>
                <w:rFonts w:ascii="Calibri" w:cs="Calibri" w:eastAsia="Calibri" w:hAnsi="Calibri"/>
                <w:b w:val="false"/>
                <w:bCs w:val="false"/>
                <w:sz w:val="19"/>
                <w:szCs w:val="19"/>
              </w:rPr>
              <w:t xml:space="preserve">✓</w:t>
            </w:r>
          </w:p>
        </w:tc>
        <w:tc>
          <w:tcPr>
            <w:tcW w:type="dxa" w:w="1212"/>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center"/>
            </w:pPr>
            <w:r>
              <w:rPr>
                <w:rFonts w:ascii="Calibri" w:cs="Calibri" w:eastAsia="Calibri" w:hAnsi="Calibri"/>
                <w:b w:val="false"/>
                <w:bCs w:val="false"/>
                <w:sz w:val="19"/>
                <w:szCs w:val="19"/>
              </w:rPr>
              <w:t xml:space="preserve">✓</w:t>
            </w:r>
          </w:p>
        </w:tc>
        <w:tc>
          <w:tcPr>
            <w:tcW w:type="dxa" w:w="1216"/>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p>
        </w:tc>
      </w:tr>
      <w:tr>
        <w:trPr>
          <w:cantSplit/>
        </w:trPr>
        <w:tc>
          <w:tcPr>
            <w:tcW w:type="dxa" w:w="2417"/>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r>
              <w:rPr>
                <w:rFonts w:ascii="Calibri" w:cs="Calibri" w:eastAsia="Calibri" w:hAnsi="Calibri"/>
                <w:b w:val="false"/>
                <w:bCs w:val="false"/>
                <w:sz w:val="19"/>
                <w:szCs w:val="19"/>
              </w:rPr>
              <w:t xml:space="preserve">Clinical notes</w:t>
            </w:r>
          </w:p>
        </w:tc>
        <w:tc>
          <w:tcPr>
            <w:tcW w:type="dxa" w:w="1212"/>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center"/>
            </w:pPr>
            <w:r>
              <w:rPr>
                <w:rFonts w:ascii="Calibri" w:cs="Calibri" w:eastAsia="Calibri" w:hAnsi="Calibri"/>
                <w:b w:val="false"/>
                <w:bCs w:val="false"/>
                <w:sz w:val="19"/>
                <w:szCs w:val="19"/>
              </w:rPr>
              <w:t xml:space="preserve">✓</w:t>
            </w:r>
          </w:p>
        </w:tc>
        <w:tc>
          <w:tcPr>
            <w:tcW w:type="dxa" w:w="1599"/>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p>
        </w:tc>
        <w:tc>
          <w:tcPr>
            <w:tcW w:type="dxa" w:w="1212"/>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center"/>
            </w:pPr>
            <w:r>
              <w:rPr>
                <w:rFonts w:ascii="Calibri" w:cs="Calibri" w:eastAsia="Calibri" w:hAnsi="Calibri"/>
                <w:b w:val="false"/>
                <w:bCs w:val="false"/>
                <w:sz w:val="19"/>
                <w:szCs w:val="19"/>
              </w:rPr>
              <w:t xml:space="preserve">✓</w:t>
            </w:r>
          </w:p>
        </w:tc>
        <w:tc>
          <w:tcPr>
            <w:tcW w:type="dxa" w:w="1212"/>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p>
        </w:tc>
        <w:tc>
          <w:tcPr>
            <w:tcW w:type="dxa" w:w="1212"/>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p>
        </w:tc>
        <w:tc>
          <w:tcPr>
            <w:tcW w:type="dxa" w:w="1216"/>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p>
        </w:tc>
      </w:tr>
      <w:tr>
        <w:trPr>
          <w:cantSplit/>
        </w:trPr>
        <w:tc>
          <w:tcPr>
            <w:tcW w:type="dxa" w:w="2417"/>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r>
              <w:rPr>
                <w:rFonts w:ascii="Calibri" w:cs="Calibri" w:eastAsia="Calibri" w:hAnsi="Calibri"/>
                <w:b w:val="false"/>
                <w:bCs w:val="false"/>
                <w:sz w:val="19"/>
                <w:szCs w:val="19"/>
              </w:rPr>
              <w:t xml:space="preserve">Photos</w:t>
            </w:r>
          </w:p>
        </w:tc>
        <w:tc>
          <w:tcPr>
            <w:tcW w:type="dxa" w:w="1212"/>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center"/>
            </w:pPr>
            <w:r>
              <w:rPr>
                <w:rFonts w:ascii="Calibri" w:cs="Calibri" w:eastAsia="Calibri" w:hAnsi="Calibri"/>
                <w:b w:val="false"/>
                <w:bCs w:val="false"/>
                <w:sz w:val="19"/>
                <w:szCs w:val="19"/>
              </w:rPr>
              <w:t xml:space="preserve">✓</w:t>
            </w:r>
          </w:p>
        </w:tc>
        <w:tc>
          <w:tcPr>
            <w:tcW w:type="dxa" w:w="1599"/>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p>
        </w:tc>
        <w:tc>
          <w:tcPr>
            <w:tcW w:type="dxa" w:w="1212"/>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center"/>
            </w:pPr>
            <w:r>
              <w:rPr>
                <w:rFonts w:ascii="Calibri" w:cs="Calibri" w:eastAsia="Calibri" w:hAnsi="Calibri"/>
                <w:b w:val="false"/>
                <w:bCs w:val="false"/>
                <w:sz w:val="19"/>
                <w:szCs w:val="19"/>
              </w:rPr>
              <w:t xml:space="preserve">✓</w:t>
            </w:r>
          </w:p>
        </w:tc>
        <w:tc>
          <w:tcPr>
            <w:tcW w:type="dxa" w:w="1212"/>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p>
        </w:tc>
        <w:tc>
          <w:tcPr>
            <w:tcW w:type="dxa" w:w="1212"/>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center"/>
            </w:pPr>
            <w:r>
              <w:rPr>
                <w:rFonts w:ascii="Calibri" w:cs="Calibri" w:eastAsia="Calibri" w:hAnsi="Calibri"/>
                <w:b w:val="false"/>
                <w:bCs w:val="false"/>
                <w:sz w:val="19"/>
                <w:szCs w:val="19"/>
              </w:rPr>
              <w:t xml:space="preserve">✓</w:t>
            </w:r>
          </w:p>
        </w:tc>
        <w:tc>
          <w:tcPr>
            <w:tcW w:type="dxa" w:w="1216"/>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p>
        </w:tc>
      </w:tr>
      <w:tr>
        <w:trPr>
          <w:cantSplit/>
        </w:trPr>
        <w:tc>
          <w:tcPr>
            <w:tcW w:type="dxa" w:w="2417"/>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r>
              <w:rPr>
                <w:rFonts w:ascii="Calibri" w:cs="Calibri" w:eastAsia="Calibri" w:hAnsi="Calibri"/>
                <w:b w:val="false"/>
                <w:bCs w:val="false"/>
                <w:sz w:val="19"/>
                <w:szCs w:val="19"/>
              </w:rPr>
              <w:t xml:space="preserve">Financials</w:t>
            </w:r>
          </w:p>
        </w:tc>
        <w:tc>
          <w:tcPr>
            <w:tcW w:type="dxa" w:w="1212"/>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center"/>
            </w:pPr>
            <w:r>
              <w:rPr>
                <w:rFonts w:ascii="Calibri" w:cs="Calibri" w:eastAsia="Calibri" w:hAnsi="Calibri"/>
                <w:b w:val="false"/>
                <w:bCs w:val="false"/>
                <w:sz w:val="19"/>
                <w:szCs w:val="19"/>
              </w:rPr>
              <w:t xml:space="preserve">✓</w:t>
            </w:r>
          </w:p>
        </w:tc>
        <w:tc>
          <w:tcPr>
            <w:tcW w:type="dxa" w:w="1599"/>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center"/>
            </w:pPr>
            <w:r>
              <w:rPr>
                <w:rFonts w:ascii="Calibri" w:cs="Calibri" w:eastAsia="Calibri" w:hAnsi="Calibri"/>
                <w:b w:val="false"/>
                <w:bCs w:val="false"/>
                <w:sz w:val="19"/>
                <w:szCs w:val="19"/>
              </w:rPr>
              <w:t xml:space="preserve">✓</w:t>
            </w:r>
          </w:p>
        </w:tc>
        <w:tc>
          <w:tcPr>
            <w:tcW w:type="dxa" w:w="1212"/>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p>
        </w:tc>
        <w:tc>
          <w:tcPr>
            <w:tcW w:type="dxa" w:w="1212"/>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center"/>
            </w:pPr>
            <w:r>
              <w:rPr>
                <w:rFonts w:ascii="Calibri" w:cs="Calibri" w:eastAsia="Calibri" w:hAnsi="Calibri"/>
                <w:b w:val="false"/>
                <w:bCs w:val="false"/>
                <w:sz w:val="19"/>
                <w:szCs w:val="19"/>
              </w:rPr>
              <w:t xml:space="preserve">✓</w:t>
            </w:r>
          </w:p>
        </w:tc>
        <w:tc>
          <w:tcPr>
            <w:tcW w:type="dxa" w:w="1212"/>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p>
        </w:tc>
        <w:tc>
          <w:tcPr>
            <w:tcW w:type="dxa" w:w="1216"/>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p>
        </w:tc>
      </w:tr>
      <w:tr>
        <w:trPr>
          <w:cantSplit/>
        </w:trPr>
        <w:tc>
          <w:tcPr>
            <w:tcW w:type="dxa" w:w="2417"/>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r>
              <w:rPr>
                <w:rFonts w:ascii="Calibri" w:cs="Calibri" w:eastAsia="Calibri" w:hAnsi="Calibri"/>
                <w:b w:val="false"/>
                <w:bCs w:val="false"/>
                <w:sz w:val="19"/>
                <w:szCs w:val="19"/>
              </w:rPr>
              <w:t xml:space="preserve">Refunds</w:t>
            </w:r>
          </w:p>
        </w:tc>
        <w:tc>
          <w:tcPr>
            <w:tcW w:type="dxa" w:w="1212"/>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center"/>
            </w:pPr>
            <w:r>
              <w:rPr>
                <w:rFonts w:ascii="Calibri" w:cs="Calibri" w:eastAsia="Calibri" w:hAnsi="Calibri"/>
                <w:b w:val="false"/>
                <w:bCs w:val="false"/>
                <w:sz w:val="19"/>
                <w:szCs w:val="19"/>
              </w:rPr>
              <w:t xml:space="preserve">✓</w:t>
            </w:r>
          </w:p>
        </w:tc>
        <w:tc>
          <w:tcPr>
            <w:tcW w:type="dxa" w:w="1599"/>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center"/>
            </w:pPr>
            <w:r>
              <w:rPr>
                <w:rFonts w:ascii="Calibri" w:cs="Calibri" w:eastAsia="Calibri" w:hAnsi="Calibri"/>
                <w:b w:val="false"/>
                <w:bCs w:val="false"/>
                <w:sz w:val="19"/>
                <w:szCs w:val="19"/>
              </w:rPr>
              <w:t xml:space="preserve">✓</w:t>
            </w:r>
          </w:p>
        </w:tc>
        <w:tc>
          <w:tcPr>
            <w:tcW w:type="dxa" w:w="1212"/>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p>
        </w:tc>
        <w:tc>
          <w:tcPr>
            <w:tcW w:type="dxa" w:w="1212"/>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p>
        </w:tc>
        <w:tc>
          <w:tcPr>
            <w:tcW w:type="dxa" w:w="1212"/>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p>
        </w:tc>
        <w:tc>
          <w:tcPr>
            <w:tcW w:type="dxa" w:w="1216"/>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p>
        </w:tc>
      </w:tr>
      <w:tr>
        <w:trPr>
          <w:cantSplit/>
        </w:trPr>
        <w:tc>
          <w:tcPr>
            <w:tcW w:type="dxa" w:w="2417"/>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r>
              <w:rPr>
                <w:rFonts w:ascii="Calibri" w:cs="Calibri" w:eastAsia="Calibri" w:hAnsi="Calibri"/>
                <w:b w:val="false"/>
                <w:bCs w:val="false"/>
                <w:sz w:val="19"/>
                <w:szCs w:val="19"/>
              </w:rPr>
              <w:t xml:space="preserve">Inventory</w:t>
            </w:r>
          </w:p>
        </w:tc>
        <w:tc>
          <w:tcPr>
            <w:tcW w:type="dxa" w:w="1212"/>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center"/>
            </w:pPr>
            <w:r>
              <w:rPr>
                <w:rFonts w:ascii="Calibri" w:cs="Calibri" w:eastAsia="Calibri" w:hAnsi="Calibri"/>
                <w:b w:val="false"/>
                <w:bCs w:val="false"/>
                <w:sz w:val="19"/>
                <w:szCs w:val="19"/>
              </w:rPr>
              <w:t xml:space="preserve">✓</w:t>
            </w:r>
          </w:p>
        </w:tc>
        <w:tc>
          <w:tcPr>
            <w:tcW w:type="dxa" w:w="1599"/>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center"/>
            </w:pPr>
            <w:r>
              <w:rPr>
                <w:rFonts w:ascii="Calibri" w:cs="Calibri" w:eastAsia="Calibri" w:hAnsi="Calibri"/>
                <w:b w:val="false"/>
                <w:bCs w:val="false"/>
                <w:sz w:val="19"/>
                <w:szCs w:val="19"/>
              </w:rPr>
              <w:t xml:space="preserve">✓</w:t>
            </w:r>
          </w:p>
        </w:tc>
        <w:tc>
          <w:tcPr>
            <w:tcW w:type="dxa" w:w="1212"/>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center"/>
            </w:pPr>
            <w:r>
              <w:rPr>
                <w:rFonts w:ascii="Calibri" w:cs="Calibri" w:eastAsia="Calibri" w:hAnsi="Calibri"/>
                <w:b w:val="false"/>
                <w:bCs w:val="false"/>
                <w:sz w:val="19"/>
                <w:szCs w:val="19"/>
              </w:rPr>
              <w:t xml:space="preserve">✓</w:t>
            </w:r>
          </w:p>
        </w:tc>
        <w:tc>
          <w:tcPr>
            <w:tcW w:type="dxa" w:w="1212"/>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p>
        </w:tc>
        <w:tc>
          <w:tcPr>
            <w:tcW w:type="dxa" w:w="1212"/>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center"/>
            </w:pPr>
            <w:r>
              <w:rPr>
                <w:rFonts w:ascii="Calibri" w:cs="Calibri" w:eastAsia="Calibri" w:hAnsi="Calibri"/>
                <w:b w:val="false"/>
                <w:bCs w:val="false"/>
                <w:sz w:val="19"/>
                <w:szCs w:val="19"/>
              </w:rPr>
              <w:t xml:space="preserve">✓</w:t>
            </w:r>
          </w:p>
        </w:tc>
        <w:tc>
          <w:tcPr>
            <w:tcW w:type="dxa" w:w="1216"/>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p>
        </w:tc>
      </w:tr>
      <w:tr>
        <w:trPr>
          <w:cantSplit/>
        </w:trPr>
        <w:tc>
          <w:tcPr>
            <w:tcW w:type="dxa" w:w="2417"/>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r>
              <w:rPr>
                <w:rFonts w:ascii="Calibri" w:cs="Calibri" w:eastAsia="Calibri" w:hAnsi="Calibri"/>
                <w:b w:val="false"/>
                <w:bCs w:val="false"/>
                <w:sz w:val="19"/>
                <w:szCs w:val="19"/>
              </w:rPr>
              <w:t xml:space="preserve">Reports</w:t>
            </w:r>
          </w:p>
        </w:tc>
        <w:tc>
          <w:tcPr>
            <w:tcW w:type="dxa" w:w="1212"/>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center"/>
            </w:pPr>
            <w:r>
              <w:rPr>
                <w:rFonts w:ascii="Calibri" w:cs="Calibri" w:eastAsia="Calibri" w:hAnsi="Calibri"/>
                <w:b w:val="false"/>
                <w:bCs w:val="false"/>
                <w:sz w:val="19"/>
                <w:szCs w:val="19"/>
              </w:rPr>
              <w:t xml:space="preserve">✓</w:t>
            </w:r>
          </w:p>
        </w:tc>
        <w:tc>
          <w:tcPr>
            <w:tcW w:type="dxa" w:w="1599"/>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center"/>
            </w:pPr>
            <w:r>
              <w:rPr>
                <w:rFonts w:ascii="Calibri" w:cs="Calibri" w:eastAsia="Calibri" w:hAnsi="Calibri"/>
                <w:b w:val="false"/>
                <w:bCs w:val="false"/>
                <w:sz w:val="19"/>
                <w:szCs w:val="19"/>
              </w:rPr>
              <w:t xml:space="preserve">✓</w:t>
            </w:r>
          </w:p>
        </w:tc>
        <w:tc>
          <w:tcPr>
            <w:tcW w:type="dxa" w:w="1212"/>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center"/>
            </w:pPr>
            <w:r>
              <w:rPr>
                <w:rFonts w:ascii="Calibri" w:cs="Calibri" w:eastAsia="Calibri" w:hAnsi="Calibri"/>
                <w:b w:val="false"/>
                <w:bCs w:val="false"/>
                <w:sz w:val="19"/>
                <w:szCs w:val="19"/>
              </w:rPr>
              <w:t xml:space="preserve">✓</w:t>
            </w:r>
          </w:p>
        </w:tc>
        <w:tc>
          <w:tcPr>
            <w:tcW w:type="dxa" w:w="1212"/>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p>
        </w:tc>
        <w:tc>
          <w:tcPr>
            <w:tcW w:type="dxa" w:w="1212"/>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p>
        </w:tc>
        <w:tc>
          <w:tcPr>
            <w:tcW w:type="dxa" w:w="1216"/>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p>
        </w:tc>
      </w:tr>
      <w:tr>
        <w:trPr>
          <w:cantSplit/>
        </w:trPr>
        <w:tc>
          <w:tcPr>
            <w:tcW w:type="dxa" w:w="2417"/>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r>
              <w:rPr>
                <w:rFonts w:ascii="Calibri" w:cs="Calibri" w:eastAsia="Calibri" w:hAnsi="Calibri"/>
                <w:b w:val="false"/>
                <w:bCs w:val="false"/>
                <w:sz w:val="19"/>
                <w:szCs w:val="19"/>
              </w:rPr>
              <w:t xml:space="preserve">Exports</w:t>
            </w:r>
          </w:p>
        </w:tc>
        <w:tc>
          <w:tcPr>
            <w:tcW w:type="dxa" w:w="1212"/>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center"/>
            </w:pPr>
            <w:r>
              <w:rPr>
                <w:rFonts w:ascii="Calibri" w:cs="Calibri" w:eastAsia="Calibri" w:hAnsi="Calibri"/>
                <w:b w:val="false"/>
                <w:bCs w:val="false"/>
                <w:sz w:val="19"/>
                <w:szCs w:val="19"/>
              </w:rPr>
              <w:t xml:space="preserve">✓</w:t>
            </w:r>
          </w:p>
        </w:tc>
        <w:tc>
          <w:tcPr>
            <w:tcW w:type="dxa" w:w="1599"/>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center"/>
            </w:pPr>
            <w:r>
              <w:rPr>
                <w:rFonts w:ascii="Calibri" w:cs="Calibri" w:eastAsia="Calibri" w:hAnsi="Calibri"/>
                <w:b w:val="false"/>
                <w:bCs w:val="false"/>
                <w:sz w:val="19"/>
                <w:szCs w:val="19"/>
              </w:rPr>
              <w:t xml:space="preserve">✓</w:t>
            </w:r>
          </w:p>
        </w:tc>
        <w:tc>
          <w:tcPr>
            <w:tcW w:type="dxa" w:w="1212"/>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p>
        </w:tc>
        <w:tc>
          <w:tcPr>
            <w:tcW w:type="dxa" w:w="1212"/>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p>
        </w:tc>
        <w:tc>
          <w:tcPr>
            <w:tcW w:type="dxa" w:w="1212"/>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p>
        </w:tc>
        <w:tc>
          <w:tcPr>
            <w:tcW w:type="dxa" w:w="1216"/>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p>
        </w:tc>
      </w:tr>
      <w:tr>
        <w:trPr>
          <w:cantSplit/>
        </w:trPr>
        <w:tc>
          <w:tcPr>
            <w:tcW w:type="dxa" w:w="2417"/>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r>
              <w:rPr>
                <w:rFonts w:ascii="Calibri" w:cs="Calibri" w:eastAsia="Calibri" w:hAnsi="Calibri"/>
                <w:b w:val="false"/>
                <w:bCs w:val="false"/>
                <w:sz w:val="19"/>
                <w:szCs w:val="19"/>
              </w:rPr>
              <w:t xml:space="preserve">Settings</w:t>
            </w:r>
          </w:p>
        </w:tc>
        <w:tc>
          <w:tcPr>
            <w:tcW w:type="dxa" w:w="1212"/>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center"/>
            </w:pPr>
            <w:r>
              <w:rPr>
                <w:rFonts w:ascii="Calibri" w:cs="Calibri" w:eastAsia="Calibri" w:hAnsi="Calibri"/>
                <w:b w:val="false"/>
                <w:bCs w:val="false"/>
                <w:sz w:val="19"/>
                <w:szCs w:val="19"/>
              </w:rPr>
              <w:t xml:space="preserve">✓</w:t>
            </w:r>
          </w:p>
        </w:tc>
        <w:tc>
          <w:tcPr>
            <w:tcW w:type="dxa" w:w="1599"/>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center"/>
            </w:pPr>
            <w:r>
              <w:rPr>
                <w:rFonts w:ascii="Calibri" w:cs="Calibri" w:eastAsia="Calibri" w:hAnsi="Calibri"/>
                <w:b w:val="false"/>
                <w:bCs w:val="false"/>
                <w:sz w:val="19"/>
                <w:szCs w:val="19"/>
              </w:rPr>
              <w:t xml:space="preserve">✓</w:t>
            </w:r>
          </w:p>
        </w:tc>
        <w:tc>
          <w:tcPr>
            <w:tcW w:type="dxa" w:w="1212"/>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p>
        </w:tc>
        <w:tc>
          <w:tcPr>
            <w:tcW w:type="dxa" w:w="1212"/>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p>
        </w:tc>
        <w:tc>
          <w:tcPr>
            <w:tcW w:type="dxa" w:w="1212"/>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p>
        </w:tc>
        <w:tc>
          <w:tcPr>
            <w:tcW w:type="dxa" w:w="1216"/>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p>
        </w:tc>
      </w:tr>
      <w:tr>
        <w:trPr>
          <w:cantSplit/>
        </w:trPr>
        <w:tc>
          <w:tcPr>
            <w:tcW w:type="dxa" w:w="2417"/>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r>
              <w:rPr>
                <w:rFonts w:ascii="Calibri" w:cs="Calibri" w:eastAsia="Calibri" w:hAnsi="Calibri"/>
                <w:b w:val="false"/>
                <w:bCs w:val="false"/>
                <w:sz w:val="19"/>
                <w:szCs w:val="19"/>
              </w:rPr>
              <w:t xml:space="preserve">AI actions</w:t>
            </w:r>
          </w:p>
        </w:tc>
        <w:tc>
          <w:tcPr>
            <w:tcW w:type="dxa" w:w="1212"/>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center"/>
            </w:pPr>
            <w:r>
              <w:rPr>
                <w:rFonts w:ascii="Calibri" w:cs="Calibri" w:eastAsia="Calibri" w:hAnsi="Calibri"/>
                <w:b w:val="false"/>
                <w:bCs w:val="false"/>
                <w:sz w:val="19"/>
                <w:szCs w:val="19"/>
              </w:rPr>
              <w:t xml:space="preserve">✓</w:t>
            </w:r>
          </w:p>
        </w:tc>
        <w:tc>
          <w:tcPr>
            <w:tcW w:type="dxa" w:w="1599"/>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center"/>
            </w:pPr>
            <w:r>
              <w:rPr>
                <w:rFonts w:ascii="Calibri" w:cs="Calibri" w:eastAsia="Calibri" w:hAnsi="Calibri"/>
                <w:b w:val="false"/>
                <w:bCs w:val="false"/>
                <w:sz w:val="19"/>
                <w:szCs w:val="19"/>
              </w:rPr>
              <w:t xml:space="preserve">✓</w:t>
            </w:r>
          </w:p>
        </w:tc>
        <w:tc>
          <w:tcPr>
            <w:tcW w:type="dxa" w:w="1212"/>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center"/>
            </w:pPr>
            <w:r>
              <w:rPr>
                <w:rFonts w:ascii="Calibri" w:cs="Calibri" w:eastAsia="Calibri" w:hAnsi="Calibri"/>
                <w:b w:val="false"/>
                <w:bCs w:val="false"/>
                <w:sz w:val="19"/>
                <w:szCs w:val="19"/>
              </w:rPr>
              <w:t xml:space="preserve">✓</w:t>
            </w:r>
          </w:p>
        </w:tc>
        <w:tc>
          <w:tcPr>
            <w:tcW w:type="dxa" w:w="1212"/>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p>
        </w:tc>
        <w:tc>
          <w:tcPr>
            <w:tcW w:type="dxa" w:w="1212"/>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p>
        </w:tc>
        <w:tc>
          <w:tcPr>
            <w:tcW w:type="dxa" w:w="1216"/>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p>
        </w:tc>
      </w:tr>
      <w:tr>
        <w:trPr>
          <w:cantSplit/>
        </w:trPr>
        <w:tc>
          <w:tcPr>
            <w:tcW w:type="dxa" w:w="2417"/>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r>
              <w:rPr>
                <w:rFonts w:ascii="Calibri" w:cs="Calibri" w:eastAsia="Calibri" w:hAnsi="Calibri"/>
                <w:b w:val="false"/>
                <w:bCs w:val="false"/>
                <w:sz w:val="19"/>
                <w:szCs w:val="19"/>
              </w:rPr>
              <w:t xml:space="preserve">CRM</w:t>
            </w:r>
          </w:p>
        </w:tc>
        <w:tc>
          <w:tcPr>
            <w:tcW w:type="dxa" w:w="1212"/>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center"/>
            </w:pPr>
            <w:r>
              <w:rPr>
                <w:rFonts w:ascii="Calibri" w:cs="Calibri" w:eastAsia="Calibri" w:hAnsi="Calibri"/>
                <w:b w:val="false"/>
                <w:bCs w:val="false"/>
                <w:sz w:val="19"/>
                <w:szCs w:val="19"/>
              </w:rPr>
              <w:t xml:space="preserve">✓</w:t>
            </w:r>
          </w:p>
        </w:tc>
        <w:tc>
          <w:tcPr>
            <w:tcW w:type="dxa" w:w="1599"/>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center"/>
            </w:pPr>
            <w:r>
              <w:rPr>
                <w:rFonts w:ascii="Calibri" w:cs="Calibri" w:eastAsia="Calibri" w:hAnsi="Calibri"/>
                <w:b w:val="false"/>
                <w:bCs w:val="false"/>
                <w:sz w:val="19"/>
                <w:szCs w:val="19"/>
              </w:rPr>
              <w:t xml:space="preserve">✓</w:t>
            </w:r>
          </w:p>
        </w:tc>
        <w:tc>
          <w:tcPr>
            <w:tcW w:type="dxa" w:w="1212"/>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p>
        </w:tc>
        <w:tc>
          <w:tcPr>
            <w:tcW w:type="dxa" w:w="1212"/>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center"/>
            </w:pPr>
            <w:r>
              <w:rPr>
                <w:rFonts w:ascii="Calibri" w:cs="Calibri" w:eastAsia="Calibri" w:hAnsi="Calibri"/>
                <w:b w:val="false"/>
                <w:bCs w:val="false"/>
                <w:sz w:val="19"/>
                <w:szCs w:val="19"/>
              </w:rPr>
              <w:t xml:space="preserve">✓</w:t>
            </w:r>
          </w:p>
        </w:tc>
        <w:tc>
          <w:tcPr>
            <w:tcW w:type="dxa" w:w="1212"/>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p>
        </w:tc>
        <w:tc>
          <w:tcPr>
            <w:tcW w:type="dxa" w:w="1216"/>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center"/>
            </w:pPr>
            <w:r>
              <w:rPr>
                <w:rFonts w:ascii="Calibri" w:cs="Calibri" w:eastAsia="Calibri" w:hAnsi="Calibri"/>
                <w:b w:val="false"/>
                <w:bCs w:val="false"/>
                <w:sz w:val="19"/>
                <w:szCs w:val="19"/>
              </w:rPr>
              <w:t xml:space="preserve">✓</w:t>
            </w:r>
          </w:p>
        </w:tc>
      </w:tr>
      <w:tr>
        <w:trPr>
          <w:cantSplit/>
        </w:trPr>
        <w:tc>
          <w:tcPr>
            <w:tcW w:type="dxa" w:w="2417"/>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r>
              <w:rPr>
                <w:rFonts w:ascii="Calibri" w:cs="Calibri" w:eastAsia="Calibri" w:hAnsi="Calibri"/>
                <w:b w:val="false"/>
                <w:bCs w:val="false"/>
                <w:sz w:val="19"/>
                <w:szCs w:val="19"/>
              </w:rPr>
              <w:t xml:space="preserve">Manage enquiries</w:t>
            </w:r>
          </w:p>
        </w:tc>
        <w:tc>
          <w:tcPr>
            <w:tcW w:type="dxa" w:w="1212"/>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center"/>
            </w:pPr>
            <w:r>
              <w:rPr>
                <w:rFonts w:ascii="Calibri" w:cs="Calibri" w:eastAsia="Calibri" w:hAnsi="Calibri"/>
                <w:b w:val="false"/>
                <w:bCs w:val="false"/>
                <w:sz w:val="19"/>
                <w:szCs w:val="19"/>
              </w:rPr>
              <w:t xml:space="preserve">✓</w:t>
            </w:r>
          </w:p>
        </w:tc>
        <w:tc>
          <w:tcPr>
            <w:tcW w:type="dxa" w:w="1599"/>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center"/>
            </w:pPr>
            <w:r>
              <w:rPr>
                <w:rFonts w:ascii="Calibri" w:cs="Calibri" w:eastAsia="Calibri" w:hAnsi="Calibri"/>
                <w:b w:val="false"/>
                <w:bCs w:val="false"/>
                <w:sz w:val="19"/>
                <w:szCs w:val="19"/>
              </w:rPr>
              <w:t xml:space="preserve">✓</w:t>
            </w:r>
          </w:p>
        </w:tc>
        <w:tc>
          <w:tcPr>
            <w:tcW w:type="dxa" w:w="1212"/>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p>
        </w:tc>
        <w:tc>
          <w:tcPr>
            <w:tcW w:type="dxa" w:w="1212"/>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center"/>
            </w:pPr>
            <w:r>
              <w:rPr>
                <w:rFonts w:ascii="Calibri" w:cs="Calibri" w:eastAsia="Calibri" w:hAnsi="Calibri"/>
                <w:b w:val="false"/>
                <w:bCs w:val="false"/>
                <w:sz w:val="19"/>
                <w:szCs w:val="19"/>
              </w:rPr>
              <w:t xml:space="preserve">✓</w:t>
            </w:r>
          </w:p>
        </w:tc>
        <w:tc>
          <w:tcPr>
            <w:tcW w:type="dxa" w:w="1212"/>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p>
        </w:tc>
        <w:tc>
          <w:tcPr>
            <w:tcW w:type="dxa" w:w="1216"/>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p>
        </w:tc>
      </w:tr>
      <w:tr>
        <w:trPr>
          <w:cantSplit/>
        </w:trPr>
        <w:tc>
          <w:tcPr>
            <w:tcW w:type="dxa" w:w="2417"/>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r>
              <w:rPr>
                <w:rFonts w:ascii="Calibri" w:cs="Calibri" w:eastAsia="Calibri" w:hAnsi="Calibri"/>
                <w:b w:val="false"/>
                <w:bCs w:val="false"/>
                <w:sz w:val="19"/>
                <w:szCs w:val="19"/>
              </w:rPr>
              <w:t xml:space="preserve">View enquiries (read-only)</w:t>
            </w:r>
          </w:p>
        </w:tc>
        <w:tc>
          <w:tcPr>
            <w:tcW w:type="dxa" w:w="1212"/>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center"/>
            </w:pPr>
            <w:r>
              <w:rPr>
                <w:rFonts w:ascii="Calibri" w:cs="Calibri" w:eastAsia="Calibri" w:hAnsi="Calibri"/>
                <w:b w:val="false"/>
                <w:bCs w:val="false"/>
                <w:sz w:val="19"/>
                <w:szCs w:val="19"/>
              </w:rPr>
              <w:t xml:space="preserve">✓</w:t>
            </w:r>
          </w:p>
        </w:tc>
        <w:tc>
          <w:tcPr>
            <w:tcW w:type="dxa" w:w="1599"/>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center"/>
            </w:pPr>
            <w:r>
              <w:rPr>
                <w:rFonts w:ascii="Calibri" w:cs="Calibri" w:eastAsia="Calibri" w:hAnsi="Calibri"/>
                <w:b w:val="false"/>
                <w:bCs w:val="false"/>
                <w:sz w:val="19"/>
                <w:szCs w:val="19"/>
              </w:rPr>
              <w:t xml:space="preserve">✓</w:t>
            </w:r>
          </w:p>
        </w:tc>
        <w:tc>
          <w:tcPr>
            <w:tcW w:type="dxa" w:w="1212"/>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p>
        </w:tc>
        <w:tc>
          <w:tcPr>
            <w:tcW w:type="dxa" w:w="1212"/>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center"/>
            </w:pPr>
            <w:r>
              <w:rPr>
                <w:rFonts w:ascii="Calibri" w:cs="Calibri" w:eastAsia="Calibri" w:hAnsi="Calibri"/>
                <w:b w:val="false"/>
                <w:bCs w:val="false"/>
                <w:sz w:val="19"/>
                <w:szCs w:val="19"/>
              </w:rPr>
              <w:t xml:space="preserve">✓</w:t>
            </w:r>
          </w:p>
        </w:tc>
        <w:tc>
          <w:tcPr>
            <w:tcW w:type="dxa" w:w="1212"/>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p>
        </w:tc>
        <w:tc>
          <w:tcPr>
            <w:tcW w:type="dxa" w:w="1216"/>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center"/>
            </w:pPr>
            <w:r>
              <w:rPr>
                <w:rFonts w:ascii="Calibri" w:cs="Calibri" w:eastAsia="Calibri" w:hAnsi="Calibri"/>
                <w:b w:val="false"/>
                <w:bCs w:val="false"/>
                <w:sz w:val="19"/>
                <w:szCs w:val="19"/>
              </w:rPr>
              <w:t xml:space="preserve">✓</w:t>
            </w:r>
          </w:p>
        </w:tc>
      </w:tr>
      <w:tr>
        <w:trPr>
          <w:cantSplit/>
        </w:trPr>
        <w:tc>
          <w:tcPr>
            <w:tcW w:type="dxa" w:w="2417"/>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r>
              <w:rPr>
                <w:rFonts w:ascii="Calibri" w:cs="Calibri" w:eastAsia="Calibri" w:hAnsi="Calibri"/>
                <w:b w:val="false"/>
                <w:bCs w:val="false"/>
                <w:sz w:val="19"/>
                <w:szCs w:val="19"/>
              </w:rPr>
              <w:t xml:space="preserve">Practice configuration</w:t>
            </w:r>
          </w:p>
        </w:tc>
        <w:tc>
          <w:tcPr>
            <w:tcW w:type="dxa" w:w="1212"/>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center"/>
            </w:pPr>
            <w:r>
              <w:rPr>
                <w:rFonts w:ascii="Calibri" w:cs="Calibri" w:eastAsia="Calibri" w:hAnsi="Calibri"/>
                <w:b w:val="false"/>
                <w:bCs w:val="false"/>
                <w:sz w:val="19"/>
                <w:szCs w:val="19"/>
              </w:rPr>
              <w:t xml:space="preserve">✓</w:t>
            </w:r>
          </w:p>
        </w:tc>
        <w:tc>
          <w:tcPr>
            <w:tcW w:type="dxa" w:w="1599"/>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center"/>
            </w:pPr>
            <w:r>
              <w:rPr>
                <w:rFonts w:ascii="Calibri" w:cs="Calibri" w:eastAsia="Calibri" w:hAnsi="Calibri"/>
                <w:b w:val="false"/>
                <w:bCs w:val="false"/>
                <w:sz w:val="19"/>
                <w:szCs w:val="19"/>
              </w:rPr>
              <w:t xml:space="preserve">✓</w:t>
            </w:r>
          </w:p>
        </w:tc>
        <w:tc>
          <w:tcPr>
            <w:tcW w:type="dxa" w:w="1212"/>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center"/>
            </w:pPr>
            <w:r>
              <w:rPr>
                <w:rFonts w:ascii="Calibri" w:cs="Calibri" w:eastAsia="Calibri" w:hAnsi="Calibri"/>
                <w:b w:val="false"/>
                <w:bCs w:val="false"/>
                <w:sz w:val="19"/>
                <w:szCs w:val="19"/>
              </w:rPr>
              <w:t xml:space="preserve">✓</w:t>
            </w:r>
          </w:p>
        </w:tc>
        <w:tc>
          <w:tcPr>
            <w:tcW w:type="dxa" w:w="1212"/>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center"/>
            </w:pPr>
            <w:r>
              <w:rPr>
                <w:rFonts w:ascii="Calibri" w:cs="Calibri" w:eastAsia="Calibri" w:hAnsi="Calibri"/>
                <w:b w:val="false"/>
                <w:bCs w:val="false"/>
                <w:sz w:val="19"/>
                <w:szCs w:val="19"/>
              </w:rPr>
              <w:t xml:space="preserve">✓</w:t>
            </w:r>
          </w:p>
        </w:tc>
        <w:tc>
          <w:tcPr>
            <w:tcW w:type="dxa" w:w="1212"/>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center"/>
            </w:pPr>
            <w:r>
              <w:rPr>
                <w:rFonts w:ascii="Calibri" w:cs="Calibri" w:eastAsia="Calibri" w:hAnsi="Calibri"/>
                <w:b w:val="false"/>
                <w:bCs w:val="false"/>
                <w:sz w:val="19"/>
                <w:szCs w:val="19"/>
              </w:rPr>
              <w:t xml:space="preserve">✓</w:t>
            </w:r>
          </w:p>
        </w:tc>
        <w:tc>
          <w:tcPr>
            <w:tcW w:type="dxa" w:w="1216"/>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p>
        </w:tc>
      </w:tr>
      <w:tr>
        <w:trPr>
          <w:cantSplit/>
        </w:trPr>
        <w:tc>
          <w:tcPr>
            <w:tcW w:type="dxa" w:w="2417"/>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r>
              <w:rPr>
                <w:rFonts w:ascii="Calibri" w:cs="Calibri" w:eastAsia="Calibri" w:hAnsi="Calibri"/>
                <w:b w:val="false"/>
                <w:bCs w:val="false"/>
                <w:sz w:val="19"/>
                <w:szCs w:val="19"/>
              </w:rPr>
              <w:t xml:space="preserve">Manage bookings</w:t>
            </w:r>
          </w:p>
        </w:tc>
        <w:tc>
          <w:tcPr>
            <w:tcW w:type="dxa" w:w="1212"/>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center"/>
            </w:pPr>
            <w:r>
              <w:rPr>
                <w:rFonts w:ascii="Calibri" w:cs="Calibri" w:eastAsia="Calibri" w:hAnsi="Calibri"/>
                <w:b w:val="false"/>
                <w:bCs w:val="false"/>
                <w:sz w:val="19"/>
                <w:szCs w:val="19"/>
              </w:rPr>
              <w:t xml:space="preserve">✓</w:t>
            </w:r>
          </w:p>
        </w:tc>
        <w:tc>
          <w:tcPr>
            <w:tcW w:type="dxa" w:w="1599"/>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center"/>
            </w:pPr>
            <w:r>
              <w:rPr>
                <w:rFonts w:ascii="Calibri" w:cs="Calibri" w:eastAsia="Calibri" w:hAnsi="Calibri"/>
                <w:b w:val="false"/>
                <w:bCs w:val="false"/>
                <w:sz w:val="19"/>
                <w:szCs w:val="19"/>
              </w:rPr>
              <w:t xml:space="preserve">✓</w:t>
            </w:r>
          </w:p>
        </w:tc>
        <w:tc>
          <w:tcPr>
            <w:tcW w:type="dxa" w:w="1212"/>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p>
        </w:tc>
        <w:tc>
          <w:tcPr>
            <w:tcW w:type="dxa" w:w="1212"/>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center"/>
            </w:pPr>
            <w:r>
              <w:rPr>
                <w:rFonts w:ascii="Calibri" w:cs="Calibri" w:eastAsia="Calibri" w:hAnsi="Calibri"/>
                <w:b w:val="false"/>
                <w:bCs w:val="false"/>
                <w:sz w:val="19"/>
                <w:szCs w:val="19"/>
              </w:rPr>
              <w:t xml:space="preserve">✓</w:t>
            </w:r>
          </w:p>
        </w:tc>
        <w:tc>
          <w:tcPr>
            <w:tcW w:type="dxa" w:w="1212"/>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p>
        </w:tc>
        <w:tc>
          <w:tcPr>
            <w:tcW w:type="dxa" w:w="1216"/>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p>
        </w:tc>
      </w:tr>
      <w:tr>
        <w:trPr>
          <w:cantSplit/>
        </w:trPr>
        <w:tc>
          <w:tcPr>
            <w:tcW w:type="dxa" w:w="2417"/>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r>
              <w:rPr>
                <w:rFonts w:ascii="Calibri" w:cs="Calibri" w:eastAsia="Calibri" w:hAnsi="Calibri"/>
                <w:b w:val="false"/>
                <w:bCs w:val="false"/>
                <w:sz w:val="19"/>
                <w:szCs w:val="19"/>
              </w:rPr>
              <w:t xml:space="preserve">View bookings</w:t>
            </w:r>
          </w:p>
        </w:tc>
        <w:tc>
          <w:tcPr>
            <w:tcW w:type="dxa" w:w="1212"/>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center"/>
            </w:pPr>
            <w:r>
              <w:rPr>
                <w:rFonts w:ascii="Calibri" w:cs="Calibri" w:eastAsia="Calibri" w:hAnsi="Calibri"/>
                <w:b w:val="false"/>
                <w:bCs w:val="false"/>
                <w:sz w:val="19"/>
                <w:szCs w:val="19"/>
              </w:rPr>
              <w:t xml:space="preserve">✓</w:t>
            </w:r>
          </w:p>
        </w:tc>
        <w:tc>
          <w:tcPr>
            <w:tcW w:type="dxa" w:w="1599"/>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center"/>
            </w:pPr>
            <w:r>
              <w:rPr>
                <w:rFonts w:ascii="Calibri" w:cs="Calibri" w:eastAsia="Calibri" w:hAnsi="Calibri"/>
                <w:b w:val="false"/>
                <w:bCs w:val="false"/>
                <w:sz w:val="19"/>
                <w:szCs w:val="19"/>
              </w:rPr>
              <w:t xml:space="preserve">✓</w:t>
            </w:r>
          </w:p>
        </w:tc>
        <w:tc>
          <w:tcPr>
            <w:tcW w:type="dxa" w:w="1212"/>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center"/>
            </w:pPr>
            <w:r>
              <w:rPr>
                <w:rFonts w:ascii="Calibri" w:cs="Calibri" w:eastAsia="Calibri" w:hAnsi="Calibri"/>
                <w:b w:val="false"/>
                <w:bCs w:val="false"/>
                <w:sz w:val="19"/>
                <w:szCs w:val="19"/>
              </w:rPr>
              <w:t xml:space="preserve">✓</w:t>
            </w:r>
          </w:p>
        </w:tc>
        <w:tc>
          <w:tcPr>
            <w:tcW w:type="dxa" w:w="1212"/>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center"/>
            </w:pPr>
            <w:r>
              <w:rPr>
                <w:rFonts w:ascii="Calibri" w:cs="Calibri" w:eastAsia="Calibri" w:hAnsi="Calibri"/>
                <w:b w:val="false"/>
                <w:bCs w:val="false"/>
                <w:sz w:val="19"/>
                <w:szCs w:val="19"/>
              </w:rPr>
              <w:t xml:space="preserve">✓</w:t>
            </w:r>
          </w:p>
        </w:tc>
        <w:tc>
          <w:tcPr>
            <w:tcW w:type="dxa" w:w="1212"/>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p>
        </w:tc>
        <w:tc>
          <w:tcPr>
            <w:tcW w:type="dxa" w:w="1216"/>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p>
        </w:tc>
      </w:tr>
      <w:tr>
        <w:trPr>
          <w:cantSplit/>
        </w:trPr>
        <w:tc>
          <w:tcPr>
            <w:tcW w:type="dxa" w:w="2417"/>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r>
              <w:rPr>
                <w:rFonts w:ascii="Calibri" w:cs="Calibri" w:eastAsia="Calibri" w:hAnsi="Calibri"/>
                <w:b w:val="false"/>
                <w:bCs w:val="false"/>
                <w:sz w:val="19"/>
                <w:szCs w:val="19"/>
              </w:rPr>
              <w:t xml:space="preserve">Manage campaigns</w:t>
            </w:r>
          </w:p>
        </w:tc>
        <w:tc>
          <w:tcPr>
            <w:tcW w:type="dxa" w:w="1212"/>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center"/>
            </w:pPr>
            <w:r>
              <w:rPr>
                <w:rFonts w:ascii="Calibri" w:cs="Calibri" w:eastAsia="Calibri" w:hAnsi="Calibri"/>
                <w:b w:val="false"/>
                <w:bCs w:val="false"/>
                <w:sz w:val="19"/>
                <w:szCs w:val="19"/>
              </w:rPr>
              <w:t xml:space="preserve">✓</w:t>
            </w:r>
          </w:p>
        </w:tc>
        <w:tc>
          <w:tcPr>
            <w:tcW w:type="dxa" w:w="1599"/>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center"/>
            </w:pPr>
            <w:r>
              <w:rPr>
                <w:rFonts w:ascii="Calibri" w:cs="Calibri" w:eastAsia="Calibri" w:hAnsi="Calibri"/>
                <w:b w:val="false"/>
                <w:bCs w:val="false"/>
                <w:sz w:val="19"/>
                <w:szCs w:val="19"/>
              </w:rPr>
              <w:t xml:space="preserve">✓</w:t>
            </w:r>
          </w:p>
        </w:tc>
        <w:tc>
          <w:tcPr>
            <w:tcW w:type="dxa" w:w="1212"/>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p>
        </w:tc>
        <w:tc>
          <w:tcPr>
            <w:tcW w:type="dxa" w:w="1212"/>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p>
        </w:tc>
        <w:tc>
          <w:tcPr>
            <w:tcW w:type="dxa" w:w="1212"/>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p>
        </w:tc>
        <w:tc>
          <w:tcPr>
            <w:tcW w:type="dxa" w:w="1216"/>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center"/>
            </w:pPr>
            <w:r>
              <w:rPr>
                <w:rFonts w:ascii="Calibri" w:cs="Calibri" w:eastAsia="Calibri" w:hAnsi="Calibri"/>
                <w:b w:val="false"/>
                <w:bCs w:val="false"/>
                <w:sz w:val="19"/>
                <w:szCs w:val="19"/>
              </w:rPr>
              <w:t xml:space="preserve">✓</w:t>
            </w:r>
          </w:p>
        </w:tc>
      </w:tr>
      <w:tr>
        <w:trPr>
          <w:cantSplit/>
        </w:trPr>
        <w:tc>
          <w:tcPr>
            <w:tcW w:type="dxa" w:w="2417"/>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r>
              <w:rPr>
                <w:rFonts w:ascii="Calibri" w:cs="Calibri" w:eastAsia="Calibri" w:hAnsi="Calibri"/>
                <w:b w:val="false"/>
                <w:bCs w:val="false"/>
                <w:sz w:val="19"/>
                <w:szCs w:val="19"/>
              </w:rPr>
              <w:t xml:space="preserve">Marketing insights</w:t>
            </w:r>
          </w:p>
        </w:tc>
        <w:tc>
          <w:tcPr>
            <w:tcW w:type="dxa" w:w="1212"/>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center"/>
            </w:pPr>
            <w:r>
              <w:rPr>
                <w:rFonts w:ascii="Calibri" w:cs="Calibri" w:eastAsia="Calibri" w:hAnsi="Calibri"/>
                <w:b w:val="false"/>
                <w:bCs w:val="false"/>
                <w:sz w:val="19"/>
                <w:szCs w:val="19"/>
              </w:rPr>
              <w:t xml:space="preserve">✓</w:t>
            </w:r>
          </w:p>
        </w:tc>
        <w:tc>
          <w:tcPr>
            <w:tcW w:type="dxa" w:w="1599"/>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center"/>
            </w:pPr>
            <w:r>
              <w:rPr>
                <w:rFonts w:ascii="Calibri" w:cs="Calibri" w:eastAsia="Calibri" w:hAnsi="Calibri"/>
                <w:b w:val="false"/>
                <w:bCs w:val="false"/>
                <w:sz w:val="19"/>
                <w:szCs w:val="19"/>
              </w:rPr>
              <w:t xml:space="preserve">✓</w:t>
            </w:r>
          </w:p>
        </w:tc>
        <w:tc>
          <w:tcPr>
            <w:tcW w:type="dxa" w:w="1212"/>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p>
        </w:tc>
        <w:tc>
          <w:tcPr>
            <w:tcW w:type="dxa" w:w="1212"/>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p>
        </w:tc>
        <w:tc>
          <w:tcPr>
            <w:tcW w:type="dxa" w:w="1212"/>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p>
        </w:tc>
        <w:tc>
          <w:tcPr>
            <w:tcW w:type="dxa" w:w="1216"/>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center"/>
            </w:pPr>
            <w:r>
              <w:rPr>
                <w:rFonts w:ascii="Calibri" w:cs="Calibri" w:eastAsia="Calibri" w:hAnsi="Calibri"/>
                <w:b w:val="false"/>
                <w:bCs w:val="false"/>
                <w:sz w:val="19"/>
                <w:szCs w:val="19"/>
              </w:rPr>
              <w:t xml:space="preserve">✓</w:t>
            </w:r>
          </w:p>
        </w:tc>
      </w:tr>
    </w:tbl>
    <w:p>
      <w:pPr>
        <w:spacing w:after="120"/>
      </w:pPr>
    </w:p>
    <w:p>
      <w:pPr>
        <w:spacing w:after="110"/>
      </w:pPr>
      <w:r>
        <w:rPr>
          <w:rFonts w:ascii="Calibri" w:cs="Calibri" w:eastAsia="Calibri" w:hAnsi="Calibri"/>
          <w:sz w:val="21"/>
          <w:szCs w:val="21"/>
        </w:rPr>
        <w:t xml:space="preserve">How they are enforced today (frontend only):</w:t>
      </w:r>
    </w:p>
    <w:p>
      <w:pPr>
        <w:pStyle w:val="ListParagraph"/>
        <w:numPr>
          <w:ilvl w:val="0"/>
          <w:numId w:val="2"/>
        </w:numPr>
        <w:spacing w:after="70"/>
      </w:pPr>
      <w:r>
        <w:rPr>
          <w:rFonts w:ascii="Calibri" w:cs="Calibri" w:eastAsia="Calibri" w:hAnsi="Calibri"/>
          <w:sz w:val="21"/>
          <w:szCs w:val="21"/>
        </w:rPr>
        <w:t xml:space="preserve">Checked in the UI for notes, photos, financials, refunds, inventory, reports, settings and AI actions, and exports (audit-log CSV only). Hidden nav items and "You don't have access" panels.</w:t>
      </w:r>
    </w:p>
    <w:p>
      <w:pPr>
        <w:pStyle w:val="ListParagraph"/>
        <w:numPr>
          <w:ilvl w:val="0"/>
          <w:numId w:val="2"/>
        </w:numPr>
        <w:spacing w:after="70"/>
      </w:pPr>
      <w:r>
        <w:rPr>
          <w:rFonts w:ascii="Calibri" w:cs="Calibri" w:eastAsia="Calibri" w:hAnsi="Calibri"/>
          <w:sz w:val="21"/>
          <w:szCs w:val="21"/>
        </w:rPr>
        <w:t xml:space="preserve">The </w:t>
      </w:r>
      <w:r>
        <w:rPr>
          <w:rFonts w:ascii="Calibri" w:cs="Calibri" w:eastAsia="Calibri" w:hAnsi="Calibri"/>
          <w:b/>
          <w:bCs/>
          <w:sz w:val="21"/>
          <w:szCs w:val="21"/>
        </w:rPr>
        <w:t xml:space="preserve">Patient data</w:t>
      </w:r>
      <w:r>
        <w:rPr>
          <w:rFonts w:ascii="Calibri" w:cs="Calibri" w:eastAsia="Calibri" w:hAnsi="Calibri"/>
          <w:sz w:val="21"/>
          <w:szCs w:val="21"/>
        </w:rPr>
        <w:t xml:space="preserve"> permission now blocks the patient-facing pages (Today, Calendar, Patients, Visits, Follow-ups, Agents), including by direct URL. Marketing lands on Marketing Insights inside Analytics.</w:t>
      </w:r>
    </w:p>
    <w:p>
      <w:pPr>
        <w:pStyle w:val="ListParagraph"/>
        <w:numPr>
          <w:ilvl w:val="0"/>
          <w:numId w:val="2"/>
        </w:numPr>
        <w:spacing w:after="70"/>
      </w:pPr>
      <w:r>
        <w:rPr>
          <w:rFonts w:ascii="Calibri" w:cs="Calibri" w:eastAsia="Calibri" w:hAnsi="Calibri"/>
          <w:sz w:val="21"/>
          <w:szCs w:val="21"/>
        </w:rPr>
        <w:t xml:space="preserve">Enquiries and Marketing Insights check their permission on the page, not just in the menu. A switched-off optional module also blocks its direct URL.</w:t>
      </w:r>
    </w:p>
    <w:p>
      <w:pPr>
        <w:pStyle w:val="ListParagraph"/>
        <w:numPr>
          <w:ilvl w:val="0"/>
          <w:numId w:val="2"/>
        </w:numPr>
        <w:spacing w:after="70"/>
      </w:pPr>
      <w:r>
        <w:rPr>
          <w:rFonts w:ascii="Calibri" w:cs="Calibri" w:eastAsia="Calibri" w:hAnsi="Calibri"/>
          <w:sz w:val="21"/>
          <w:szCs w:val="21"/>
        </w:rPr>
        <w:t xml:space="preserve">The CRM permission gates the contact directory. Campaign and booking permissions gate their modules: managing needs </w:t>
      </w:r>
      <w:r>
        <w:rPr>
          <w:rFonts w:ascii="Consolas" w:cs="Consolas" w:eastAsia="Consolas" w:hAnsi="Consolas"/>
          <w:sz w:val="19"/>
          <w:szCs w:val="19"/>
          <w:shd w:fill="F1F3F5" w:val="clear"/>
        </w:rPr>
        <w:t xml:space="preserve">campaigns</w:t>
      </w:r>
      <w:r>
        <w:rPr>
          <w:rFonts w:ascii="Calibri" w:cs="Calibri" w:eastAsia="Calibri" w:hAnsi="Calibri"/>
          <w:sz w:val="21"/>
          <w:szCs w:val="21"/>
        </w:rPr>
        <w:t xml:space="preserve"> or </w:t>
      </w:r>
      <w:r>
        <w:rPr>
          <w:rFonts w:ascii="Consolas" w:cs="Consolas" w:eastAsia="Consolas" w:hAnsi="Consolas"/>
          <w:sz w:val="19"/>
          <w:szCs w:val="19"/>
          <w:shd w:fill="F1F3F5" w:val="clear"/>
        </w:rPr>
        <w:t xml:space="preserve">booking</w:t>
      </w:r>
      <w:r>
        <w:rPr>
          <w:rFonts w:ascii="Calibri" w:cs="Calibri" w:eastAsia="Calibri" w:hAnsi="Calibri"/>
          <w:sz w:val="21"/>
          <w:szCs w:val="21"/>
        </w:rPr>
        <w:t xml:space="preserve">, and </w:t>
      </w:r>
      <w:r>
        <w:rPr>
          <w:rFonts w:ascii="Consolas" w:cs="Consolas" w:eastAsia="Consolas" w:hAnsi="Consolas"/>
          <w:sz w:val="19"/>
          <w:szCs w:val="19"/>
          <w:shd w:fill="F1F3F5" w:val="clear"/>
        </w:rPr>
        <w:t xml:space="preserve">insights</w:t>
      </w:r>
      <w:r>
        <w:rPr>
          <w:rFonts w:ascii="Calibri" w:cs="Calibri" w:eastAsia="Calibri" w:hAnsi="Calibri"/>
          <w:sz w:val="21"/>
          <w:szCs w:val="21"/>
        </w:rPr>
        <w:t xml:space="preserve"> or </w:t>
      </w:r>
      <w:r>
        <w:rPr>
          <w:rFonts w:ascii="Consolas" w:cs="Consolas" w:eastAsia="Consolas" w:hAnsi="Consolas"/>
          <w:sz w:val="19"/>
          <w:szCs w:val="19"/>
          <w:shd w:fill="F1F3F5" w:val="clear"/>
        </w:rPr>
        <w:t xml:space="preserve">booking_view</w:t>
      </w:r>
      <w:r>
        <w:rPr>
          <w:rFonts w:ascii="Calibri" w:cs="Calibri" w:eastAsia="Calibri" w:hAnsi="Calibri"/>
          <w:sz w:val="21"/>
          <w:szCs w:val="21"/>
        </w:rPr>
        <w:t xml:space="preserve"> alone give a read-only view. Message text needs enquiry management.</w:t>
      </w:r>
    </w:p>
    <w:p>
      <w:pPr>
        <w:pStyle w:val="ListParagraph"/>
        <w:numPr>
          <w:ilvl w:val="0"/>
          <w:numId w:val="2"/>
        </w:numPr>
        <w:spacing w:after="70"/>
      </w:pPr>
      <w:r>
        <w:rPr>
          <w:rFonts w:ascii="Calibri" w:cs="Calibri" w:eastAsia="Calibri" w:hAnsi="Calibri"/>
          <w:sz w:val="21"/>
          <w:szCs w:val="21"/>
        </w:rPr>
        <w:t xml:space="preserve">Practice configuration (Team, Services, Locations, Forms, Integrations) needs the new Practice configuration permission, so Marketing is blocked by menu and direct URL. Inventory and Settings keep their own permissions.</w:t>
      </w:r>
    </w:p>
    <w:p>
      <w:pPr>
        <w:pStyle w:val="ListParagraph"/>
        <w:numPr>
          <w:ilvl w:val="0"/>
          <w:numId w:val="2"/>
        </w:numPr>
        <w:spacing w:after="70"/>
      </w:pPr>
      <w:r>
        <w:rPr>
          <w:rFonts w:ascii="Calibri" w:cs="Calibri" w:eastAsia="Calibri" w:hAnsi="Calibri"/>
          <w:sz w:val="21"/>
          <w:szCs w:val="21"/>
        </w:rPr>
        <w:t xml:space="preserve">Read-only enquiry access (Marketing): the enquiry views hide phone and email and turn off every change.</w:t>
      </w:r>
    </w:p>
    <w:p>
      <w:pPr>
        <w:pStyle w:val="ListParagraph"/>
        <w:numPr>
          <w:ilvl w:val="0"/>
          <w:numId w:val="2"/>
        </w:numPr>
        <w:spacing w:after="70"/>
      </w:pPr>
      <w:r>
        <w:rPr>
          <w:rFonts w:ascii="Calibri" w:cs="Calibri" w:eastAsia="Calibri" w:hAnsi="Calibri"/>
          <w:sz w:val="21"/>
          <w:szCs w:val="21"/>
        </w:rPr>
        <w:t xml:space="preserve">"View as role (demo)" in the account menu switches roles for testing. A real app must do this server-side.</w:t>
      </w:r>
    </w:p>
    <w:p>
      <w:pPr>
        <w:pStyle w:val="Heading2"/>
        <w:keepNext/>
        <w:spacing w:after="100" w:before="320"/>
      </w:pPr>
      <w:r>
        <w:rPr>
          <w:rFonts w:ascii="Calibri" w:cs="Calibri" w:eastAsia="Calibri" w:hAnsi="Calibri"/>
          <w:b/>
          <w:bCs/>
          <w:color w:val="2867B2"/>
          <w:sz w:val="30"/>
          <w:szCs w:val="30"/>
        </w:rPr>
        <w:t xml:space="preserve">7. Data and the shared Contact idea</w:t>
      </w:r>
    </w:p>
    <w:p>
      <w:pPr>
        <w:pStyle w:val="ListParagraph"/>
        <w:numPr>
          <w:ilvl w:val="0"/>
          <w:numId w:val="2"/>
        </w:numPr>
        <w:spacing w:after="70"/>
      </w:pPr>
      <w:r>
        <w:rPr>
          <w:rFonts w:ascii="Calibri" w:cs="Calibri" w:eastAsia="Calibri" w:hAnsi="Calibri"/>
          <w:sz w:val="21"/>
          <w:szCs w:val="21"/>
        </w:rPr>
        <w:t xml:space="preserve">Sample data lives in </w:t>
      </w:r>
      <w:r>
        <w:rPr>
          <w:rFonts w:ascii="Consolas" w:cs="Consolas" w:eastAsia="Consolas" w:hAnsi="Consolas"/>
          <w:sz w:val="19"/>
          <w:szCs w:val="19"/>
          <w:shd w:fill="F1F3F5" w:val="clear"/>
        </w:rPr>
        <w:t xml:space="preserve">src/lib/db.ts</w:t>
      </w:r>
      <w:r>
        <w:rPr>
          <w:rFonts w:ascii="Calibri" w:cs="Calibri" w:eastAsia="Calibri" w:hAnsi="Calibri"/>
          <w:sz w:val="21"/>
          <w:szCs w:val="21"/>
        </w:rPr>
        <w:t xml:space="preserve"> and </w:t>
      </w:r>
      <w:r>
        <w:rPr>
          <w:rFonts w:ascii="Consolas" w:cs="Consolas" w:eastAsia="Consolas" w:hAnsi="Consolas"/>
          <w:sz w:val="19"/>
          <w:szCs w:val="19"/>
          <w:shd w:fill="F1F3F5" w:val="clear"/>
        </w:rPr>
        <w:t xml:space="preserve">src/lib/clinical.ts</w:t>
      </w:r>
      <w:r>
        <w:rPr>
          <w:rFonts w:ascii="Calibri" w:cs="Calibri" w:eastAsia="Calibri" w:hAnsi="Calibri"/>
          <w:sz w:val="21"/>
          <w:szCs w:val="21"/>
        </w:rPr>
        <w:t xml:space="preserve">: 25 patients (12 original plus 13 created from converted enquiries, built once by </w:t>
      </w:r>
      <w:r>
        <w:rPr>
          <w:rFonts w:ascii="Consolas" w:cs="Consolas" w:eastAsia="Consolas" w:hAnsi="Consolas"/>
          <w:sz w:val="19"/>
          <w:szCs w:val="19"/>
          <w:shd w:fill="F1F3F5" w:val="clear"/>
        </w:rPr>
        <w:t xml:space="preserve">src/lib/demo-seed.ts</w:t>
      </w:r>
      <w:r>
        <w:rPr>
          <w:rFonts w:ascii="Calibri" w:cs="Calibri" w:eastAsia="Calibri" w:hAnsi="Calibri"/>
          <w:sz w:val="21"/>
          <w:szCs w:val="21"/>
        </w:rPr>
        <w:t xml:space="preserve"> so every page sees the same data), 3 providers, 7 services, 2 locations, 6 rooms, 6 users, appointments dated around 2026-10-07 (a fixed "today" and a demo clock), visits, photos, invoices, inventory, forms, treatment plans, audit entries.</w:t>
      </w:r>
    </w:p>
    <w:p>
      <w:pPr>
        <w:pStyle w:val="ListParagraph"/>
        <w:numPr>
          <w:ilvl w:val="0"/>
          <w:numId w:val="2"/>
        </w:numPr>
        <w:spacing w:after="70"/>
      </w:pPr>
      <w:r>
        <w:rPr>
          <w:rFonts w:ascii="Calibri" w:cs="Calibri" w:eastAsia="Calibri" w:hAnsi="Calibri"/>
          <w:sz w:val="21"/>
          <w:szCs w:val="21"/>
        </w:rPr>
        <w:t xml:space="preserve">Changes during a session are held in memory and lost on reload.</w:t>
      </w:r>
    </w:p>
    <w:p>
      <w:pPr>
        <w:pStyle w:val="ListParagraph"/>
        <w:numPr>
          <w:ilvl w:val="0"/>
          <w:numId w:val="2"/>
        </w:numPr>
        <w:spacing w:after="70"/>
      </w:pPr>
      <w:r>
        <w:rPr>
          <w:rFonts w:ascii="Consolas" w:cs="Consolas" w:eastAsia="Consolas" w:hAnsi="Consolas"/>
          <w:sz w:val="19"/>
          <w:szCs w:val="19"/>
          <w:shd w:fill="F1F3F5" w:val="clear"/>
        </w:rPr>
        <w:t xml:space="preserve">Contact</w:t>
      </w:r>
      <w:r>
        <w:rPr>
          <w:rFonts w:ascii="Calibri" w:cs="Calibri" w:eastAsia="Calibri" w:hAnsi="Calibri"/>
          <w:sz w:val="21"/>
          <w:szCs w:val="21"/>
        </w:rPr>
        <w:t xml:space="preserve"> (</w:t>
      </w:r>
      <w:r>
        <w:rPr>
          <w:rFonts w:ascii="Consolas" w:cs="Consolas" w:eastAsia="Consolas" w:hAnsi="Consolas"/>
          <w:sz w:val="19"/>
          <w:szCs w:val="19"/>
          <w:shd w:fill="F1F3F5" w:val="clear"/>
        </w:rPr>
        <w:t xml:space="preserve">src/platform/contact.ts</w:t>
      </w:r>
      <w:r>
        <w:rPr>
          <w:rFonts w:ascii="Calibri" w:cs="Calibri" w:eastAsia="Calibri" w:hAnsi="Calibri"/>
          <w:sz w:val="21"/>
          <w:szCs w:val="21"/>
        </w:rPr>
        <w:t xml:space="preserve">) is a proposed shared person record with per-channel, per-purpose consent. It is not wired into PMS data. The CRM directory builds its rows from patients and enquiries with temporary keys and does not use this type. Ownership between Patient, CRM and Contact is a decision still to agree with the backend developer (see ARCHITECTURE.md).</w:t>
      </w:r>
    </w:p>
    <w:p>
      <w:pPr>
        <w:pStyle w:val="Heading3"/>
        <w:keepNext/>
        <w:spacing w:after="100" w:before="220"/>
      </w:pPr>
      <w:r>
        <w:rPr>
          <w:rFonts w:ascii="Calibri" w:cs="Calibri" w:eastAsia="Calibri" w:hAnsi="Calibri"/>
          <w:b/>
          <w:bCs/>
          <w:color w:val="2867B2"/>
          <w:sz w:val="24"/>
          <w:szCs w:val="24"/>
        </w:rPr>
        <w:t xml:space="preserve">Detail pages</w:t>
      </w:r>
    </w:p>
    <w:p>
      <w:pPr>
        <w:pStyle w:val="ListParagraph"/>
        <w:numPr>
          <w:ilvl w:val="0"/>
          <w:numId w:val="2"/>
        </w:numPr>
        <w:spacing w:after="70"/>
      </w:pPr>
      <w:r>
        <w:rPr>
          <w:rFonts w:ascii="Calibri" w:cs="Calibri" w:eastAsia="Calibri" w:hAnsi="Calibri"/>
          <w:b/>
          <w:bCs/>
          <w:sz w:val="21"/>
          <w:szCs w:val="21"/>
        </w:rPr>
        <w:t xml:space="preserve">Enquiries</w:t>
      </w:r>
      <w:r>
        <w:rPr>
          <w:rFonts w:ascii="Calibri" w:cs="Calibri" w:eastAsia="Calibri" w:hAnsi="Calibri"/>
          <w:sz w:val="21"/>
          <w:szCs w:val="21"/>
        </w:rPr>
        <w:t xml:space="preserve"> (</w:t>
      </w:r>
      <w:r>
        <w:rPr>
          <w:rFonts w:ascii="Consolas" w:cs="Consolas" w:eastAsia="Consolas" w:hAnsi="Consolas"/>
          <w:sz w:val="19"/>
          <w:szCs w:val="19"/>
          <w:shd w:fill="F1F3F5" w:val="clear"/>
        </w:rPr>
        <w:t xml:space="preserve">/enquiries/[id]</w:t>
      </w:r>
      <w:r>
        <w:rPr>
          <w:rFonts w:ascii="Calibri" w:cs="Calibri" w:eastAsia="Calibri" w:hAnsi="Calibri"/>
          <w:sz w:val="21"/>
          <w:szCs w:val="21"/>
        </w:rPr>
        <w:t xml:space="preserve">) and </w:t>
      </w:r>
      <w:r>
        <w:rPr>
          <w:rFonts w:ascii="Calibri" w:cs="Calibri" w:eastAsia="Calibri" w:hAnsi="Calibri"/>
          <w:b/>
          <w:bCs/>
          <w:sz w:val="21"/>
          <w:szCs w:val="21"/>
        </w:rPr>
        <w:t xml:space="preserve">Contacts</w:t>
      </w:r>
      <w:r>
        <w:rPr>
          <w:rFonts w:ascii="Calibri" w:cs="Calibri" w:eastAsia="Calibri" w:hAnsi="Calibri"/>
          <w:sz w:val="21"/>
          <w:szCs w:val="21"/>
        </w:rPr>
        <w:t xml:space="preserve"> (</w:t>
      </w:r>
      <w:r>
        <w:rPr>
          <w:rFonts w:ascii="Consolas" w:cs="Consolas" w:eastAsia="Consolas" w:hAnsi="Consolas"/>
          <w:sz w:val="19"/>
          <w:szCs w:val="19"/>
          <w:shd w:fill="F1F3F5" w:val="clear"/>
        </w:rPr>
        <w:t xml:space="preserve">/crm/patient/[patientId]</w:t>
      </w:r>
      <w:r>
        <w:rPr>
          <w:rFonts w:ascii="Calibri" w:cs="Calibri" w:eastAsia="Calibri" w:hAnsi="Calibri"/>
          <w:sz w:val="21"/>
          <w:szCs w:val="21"/>
        </w:rPr>
        <w:t xml:space="preserve">, </w:t>
      </w:r>
      <w:r>
        <w:rPr>
          <w:rFonts w:ascii="Consolas" w:cs="Consolas" w:eastAsia="Consolas" w:hAnsi="Consolas"/>
          <w:sz w:val="19"/>
          <w:szCs w:val="19"/>
          <w:shd w:fill="F1F3F5" w:val="clear"/>
        </w:rPr>
        <w:t xml:space="preserve">/crm/enquiry/[enquiryId]</w:t>
      </w:r>
      <w:r>
        <w:rPr>
          <w:rFonts w:ascii="Calibri" w:cs="Calibri" w:eastAsia="Calibri" w:hAnsi="Calibri"/>
          <w:sz w:val="21"/>
          <w:szCs w:val="21"/>
        </w:rPr>
        <w:t xml:space="preserve">) have full pages with the same content as the side panel. Lists still open the side panel for quick viewing, and each panel has an "Open full page" link. The contact address uses the patient or enquiry record id, not the directory's display key, because a contact has no id of its own yet. A role that cannot see those ids gets no page link and a "Contact not found" message.</w:t>
      </w:r>
    </w:p>
    <w:p>
      <w:pPr>
        <w:pStyle w:val="ListParagraph"/>
        <w:numPr>
          <w:ilvl w:val="0"/>
          <w:numId w:val="2"/>
        </w:numPr>
        <w:spacing w:after="70"/>
      </w:pPr>
      <w:r>
        <w:rPr>
          <w:rFonts w:ascii="Calibri" w:cs="Calibri" w:eastAsia="Calibri" w:hAnsi="Calibri"/>
          <w:sz w:val="21"/>
          <w:szCs w:val="21"/>
        </w:rPr>
        <w:t xml:space="preserve">Other records (campaigns, online bookings, providers, services, inventory items, forms) still open in a panel or editor. Appointments open in the appointment panel; their full-page version is not built.</w:t>
      </w:r>
    </w:p>
    <w:p>
      <w:pPr>
        <w:pStyle w:val="Heading3"/>
        <w:keepNext/>
        <w:spacing w:after="100" w:before="220"/>
      </w:pPr>
      <w:r>
        <w:rPr>
          <w:rFonts w:ascii="Calibri" w:cs="Calibri" w:eastAsia="Calibri" w:hAnsi="Calibri"/>
          <w:b/>
          <w:bCs/>
          <w:color w:val="2867B2"/>
          <w:sz w:val="24"/>
          <w:szCs w:val="24"/>
        </w:rPr>
        <w:t xml:space="preserve">Practice configuration (frontend)</w:t>
      </w:r>
    </w:p>
    <w:p>
      <w:pPr>
        <w:pStyle w:val="ListParagraph"/>
        <w:numPr>
          <w:ilvl w:val="0"/>
          <w:numId w:val="2"/>
        </w:numPr>
        <w:spacing w:after="70"/>
      </w:pPr>
      <w:r>
        <w:rPr>
          <w:rFonts w:ascii="Calibri" w:cs="Calibri" w:eastAsia="Calibri" w:hAnsi="Calibri"/>
          <w:b/>
          <w:bCs/>
          <w:sz w:val="21"/>
          <w:szCs w:val="21"/>
        </w:rPr>
        <w:t xml:space="preserve">Services</w:t>
      </w:r>
      <w:r>
        <w:rPr>
          <w:rFonts w:ascii="Calibri" w:cs="Calibri" w:eastAsia="Calibri" w:hAnsi="Calibri"/>
          <w:sz w:val="21"/>
          <w:szCs w:val="21"/>
        </w:rPr>
        <w:t xml:space="preserve">: Active services are offered for new bookings. Inactive services are not offered on the online booking page or in the new appointment form; existing appointments, visits and invoices keep them. Inactive rooms are treated the same way.</w:t>
      </w:r>
    </w:p>
    <w:p>
      <w:pPr>
        <w:pStyle w:val="ListParagraph"/>
        <w:numPr>
          <w:ilvl w:val="0"/>
          <w:numId w:val="2"/>
        </w:numPr>
        <w:spacing w:after="70"/>
      </w:pPr>
      <w:r>
        <w:rPr>
          <w:rFonts w:ascii="Calibri" w:cs="Calibri" w:eastAsia="Calibri" w:hAnsi="Calibri"/>
          <w:b/>
          <w:bCs/>
          <w:sz w:val="21"/>
          <w:szCs w:val="21"/>
        </w:rPr>
        <w:t xml:space="preserve">Team</w:t>
      </w:r>
      <w:r>
        <w:rPr>
          <w:rFonts w:ascii="Calibri" w:cs="Calibri" w:eastAsia="Calibri" w:hAnsi="Calibri"/>
          <w:sz w:val="21"/>
          <w:szCs w:val="21"/>
        </w:rPr>
        <w:t xml:space="preserve">: each provider's availability is shown as the booking rules actually read it (days and hours, time off). Text that cannot be read is reported and no rule is applied. The practice break, closed dates, booking notice and window are practice-wide settings.</w:t>
      </w:r>
    </w:p>
    <w:p>
      <w:pPr>
        <w:pStyle w:val="ListParagraph"/>
        <w:numPr>
          <w:ilvl w:val="0"/>
          <w:numId w:val="2"/>
        </w:numPr>
        <w:spacing w:after="70"/>
      </w:pPr>
      <w:r>
        <w:rPr>
          <w:rFonts w:ascii="Calibri" w:cs="Calibri" w:eastAsia="Calibri" w:hAnsi="Calibri"/>
          <w:b/>
          <w:bCs/>
          <w:sz w:val="21"/>
          <w:szCs w:val="21"/>
        </w:rPr>
        <w:t xml:space="preserve">Inventory</w:t>
      </w:r>
      <w:r>
        <w:rPr>
          <w:rFonts w:ascii="Calibri" w:cs="Calibri" w:eastAsia="Calibri" w:hAnsi="Calibri"/>
          <w:sz w:val="21"/>
          <w:szCs w:val="21"/>
        </w:rPr>
        <w:t xml:space="preserve">: each item shows its quantity, status, an editable reorder level, and its movements by type (Opening stock, Received, Used in a visit, Count correction) with date, who, and a link to the visit. Changes last for the demo session only.</w:t>
      </w:r>
    </w:p>
    <w:p>
      <w:pPr>
        <w:pStyle w:val="ListParagraph"/>
        <w:numPr>
          <w:ilvl w:val="0"/>
          <w:numId w:val="2"/>
        </w:numPr>
        <w:spacing w:after="70"/>
      </w:pPr>
      <w:r>
        <w:rPr>
          <w:rFonts w:ascii="Calibri" w:cs="Calibri" w:eastAsia="Calibri" w:hAnsi="Calibri"/>
          <w:b/>
          <w:bCs/>
          <w:sz w:val="21"/>
          <w:szCs w:val="21"/>
        </w:rPr>
        <w:t xml:space="preserve">Rooms</w:t>
      </w:r>
      <w:r>
        <w:rPr>
          <w:rFonts w:ascii="Calibri" w:cs="Calibri" w:eastAsia="Calibri" w:hAnsi="Calibri"/>
          <w:sz w:val="21"/>
          <w:szCs w:val="21"/>
        </w:rPr>
        <w:t xml:space="preserve">: not linked to services. Any active room at the location can be chosen for any service and only double-booking is checked.</w:t>
      </w:r>
    </w:p>
    <w:p>
      <w:pPr>
        <w:pStyle w:val="ListParagraph"/>
        <w:numPr>
          <w:ilvl w:val="0"/>
          <w:numId w:val="2"/>
        </w:numPr>
        <w:spacing w:after="70"/>
      </w:pPr>
      <w:r>
        <w:rPr>
          <w:rFonts w:ascii="Calibri" w:cs="Calibri" w:eastAsia="Calibri" w:hAnsi="Calibri"/>
          <w:b/>
          <w:bCs/>
          <w:sz w:val="21"/>
          <w:szCs w:val="21"/>
        </w:rPr>
        <w:t xml:space="preserve">Forms</w:t>
      </w:r>
      <w:r>
        <w:rPr>
          <w:rFonts w:ascii="Calibri" w:cs="Calibri" w:eastAsia="Calibri" w:hAnsi="Calibri"/>
          <w:sz w:val="21"/>
          <w:szCs w:val="21"/>
        </w:rPr>
        <w:t xml:space="preserve">: Preview opens a read-only view of a template (its questions, answer options and required count) from the list or the builder. It never creates a response, signs a form or records consent.</w:t>
      </w:r>
    </w:p>
    <w:p>
      <w:pPr>
        <w:pStyle w:val="Heading3"/>
        <w:keepNext/>
        <w:spacing w:after="100" w:before="220"/>
      </w:pPr>
      <w:r>
        <w:rPr>
          <w:rFonts w:ascii="Calibri" w:cs="Calibri" w:eastAsia="Calibri" w:hAnsi="Calibri"/>
          <w:b/>
          <w:bCs/>
          <w:color w:val="2867B2"/>
          <w:sz w:val="24"/>
          <w:szCs w:val="24"/>
        </w:rPr>
        <w:t xml:space="preserve">Consent as shown in the app (frontend only)</w:t>
      </w:r>
    </w:p>
    <w:p>
      <w:pPr>
        <w:pStyle w:val="ListParagraph"/>
        <w:numPr>
          <w:ilvl w:val="0"/>
          <w:numId w:val="2"/>
        </w:numPr>
        <w:spacing w:after="70"/>
      </w:pPr>
      <w:r>
        <w:rPr>
          <w:rFonts w:ascii="Calibri" w:cs="Calibri" w:eastAsia="Calibri" w:hAnsi="Calibri"/>
          <w:b/>
          <w:bCs/>
          <w:sz w:val="21"/>
          <w:szCs w:val="21"/>
        </w:rPr>
        <w:t xml:space="preserve">Marketing consent</w:t>
      </w:r>
      <w:r>
        <w:rPr>
          <w:rFonts w:ascii="Calibri" w:cs="Calibri" w:eastAsia="Calibri" w:hAnsi="Calibri"/>
          <w:sz w:val="21"/>
          <w:szCs w:val="21"/>
        </w:rPr>
        <w:t xml:space="preserve"> (patients only): Granted, Not granted (earlier record, details unknown), or Not recorded. The old stored yes/no cannot say whether someone declined, withdrew or was never asked, so it is never shown as "Withdrawn". Enquiry-only people always show Not recorded. No date or source is shown unless one exists.</w:t>
      </w:r>
    </w:p>
    <w:p>
      <w:pPr>
        <w:pStyle w:val="ListParagraph"/>
        <w:numPr>
          <w:ilvl w:val="0"/>
          <w:numId w:val="2"/>
        </w:numPr>
        <w:spacing w:after="70"/>
      </w:pPr>
      <w:r>
        <w:rPr>
          <w:rFonts w:ascii="Calibri" w:cs="Calibri" w:eastAsia="Calibri" w:hAnsi="Calibri"/>
          <w:b/>
          <w:bCs/>
          <w:sz w:val="21"/>
          <w:szCs w:val="21"/>
        </w:rPr>
        <w:t xml:space="preserve">Photo consent</w:t>
      </w:r>
      <w:r>
        <w:rPr>
          <w:rFonts w:ascii="Calibri" w:cs="Calibri" w:eastAsia="Calibri" w:hAnsi="Calibri"/>
          <w:sz w:val="21"/>
          <w:szCs w:val="21"/>
        </w:rPr>
        <w:t xml:space="preserve"> (clinical record only): Granted, Denied, Withdrawn or Not recorded. Photo capture defaults to Not recorded and no longer pre-ticks consent. Demo photos are Not recorded because the demo has no photo consent evidence. Use of a photo in marketing or teaching is a separate permission that is not modelled.</w:t>
      </w:r>
    </w:p>
    <w:p>
      <w:pPr>
        <w:pStyle w:val="ListParagraph"/>
        <w:numPr>
          <w:ilvl w:val="0"/>
          <w:numId w:val="2"/>
        </w:numPr>
        <w:spacing w:after="70"/>
      </w:pPr>
      <w:r>
        <w:rPr>
          <w:rFonts w:ascii="Calibri" w:cs="Calibri" w:eastAsia="Calibri" w:hAnsi="Calibri"/>
          <w:b/>
          <w:bCs/>
          <w:sz w:val="21"/>
          <w:szCs w:val="21"/>
        </w:rPr>
        <w:t xml:space="preserve">Treatment consent</w:t>
      </w:r>
      <w:r>
        <w:rPr>
          <w:rFonts w:ascii="Calibri" w:cs="Calibri" w:eastAsia="Calibri" w:hAnsi="Calibri"/>
          <w:sz w:val="21"/>
          <w:szCs w:val="21"/>
        </w:rPr>
        <w:t xml:space="preserve"> is read only from signed consent forms and filed consent documents. </w:t>
      </w:r>
      <w:r>
        <w:rPr>
          <w:rFonts w:ascii="Calibri" w:cs="Calibri" w:eastAsia="Calibri" w:hAnsi="Calibri"/>
          <w:b/>
          <w:bCs/>
          <w:sz w:val="21"/>
          <w:szCs w:val="21"/>
        </w:rPr>
        <w:t xml:space="preserve">Care communication preferences</w:t>
      </w:r>
      <w:r>
        <w:rPr>
          <w:rFonts w:ascii="Calibri" w:cs="Calibri" w:eastAsia="Calibri" w:hAnsi="Calibri"/>
          <w:sz w:val="21"/>
          <w:szCs w:val="21"/>
        </w:rPr>
        <w:t xml:space="preserve"> are not modelled. The four are kept separate and none is inferred from another.</w:t>
      </w:r>
    </w:p>
    <w:p>
      <w:pPr>
        <w:pStyle w:val="Heading2"/>
        <w:keepNext/>
        <w:spacing w:after="100" w:before="320"/>
      </w:pPr>
      <w:r>
        <w:rPr>
          <w:rFonts w:ascii="Calibri" w:cs="Calibri" w:eastAsia="Calibri" w:hAnsi="Calibri"/>
          <w:b/>
          <w:bCs/>
          <w:color w:val="2867B2"/>
          <w:sz w:val="30"/>
          <w:szCs w:val="30"/>
        </w:rPr>
        <w:t xml:space="preserve">8. Not built or not real</w:t>
      </w:r>
    </w:p>
    <w:p>
      <w:pPr>
        <w:pStyle w:val="ListParagraph"/>
        <w:numPr>
          <w:ilvl w:val="0"/>
          <w:numId w:val="2"/>
        </w:numPr>
        <w:spacing w:after="70"/>
      </w:pPr>
      <w:r>
        <w:rPr>
          <w:rFonts w:ascii="Calibri" w:cs="Calibri" w:eastAsia="Calibri" w:hAnsi="Calibri"/>
          <w:sz w:val="21"/>
          <w:szCs w:val="21"/>
        </w:rPr>
        <w:t xml:space="preserve">Backend, database, real authentication (sessions, MFA, email verification are simulated).</w:t>
      </w:r>
    </w:p>
    <w:p>
      <w:pPr>
        <w:pStyle w:val="ListParagraph"/>
        <w:numPr>
          <w:ilvl w:val="0"/>
          <w:numId w:val="2"/>
        </w:numPr>
        <w:spacing w:after="70"/>
      </w:pPr>
      <w:r>
        <w:rPr>
          <w:rFonts w:ascii="Calibri" w:cs="Calibri" w:eastAsia="Calibri" w:hAnsi="Calibri"/>
          <w:sz w:val="21"/>
          <w:szCs w:val="21"/>
        </w:rPr>
        <w:t xml:space="preserve">CRM pipeline, owners, tasks, merging and editing (the directory is read-only). Real delivery for Campaigns, messages and booking confirmations, real-time availability, identity checks on the public booking page. Messaging, email/SMS sending, online booking page, payment processing, EVOQ Billing and Campaigns connections.</w:t>
      </w:r>
    </w:p>
    <w:p>
      <w:pPr>
        <w:pStyle w:val="ListParagraph"/>
        <w:numPr>
          <w:ilvl w:val="0"/>
          <w:numId w:val="2"/>
        </w:numPr>
        <w:spacing w:after="70"/>
      </w:pPr>
      <w:r>
        <w:rPr>
          <w:rFonts w:ascii="Calibri" w:cs="Calibri" w:eastAsia="Calibri" w:hAnsi="Calibri"/>
          <w:sz w:val="21"/>
          <w:szCs w:val="21"/>
        </w:rPr>
        <w:t xml:space="preserve">Enquiries are part of Marketing Insights but not of EVI agents, and enquiry follow-up tasks are separate from patient Follow-ups.</w:t>
      </w:r>
    </w:p>
    <w:p>
      <w:pPr>
        <w:pStyle w:val="ListParagraph"/>
        <w:numPr>
          <w:ilvl w:val="0"/>
          <w:numId w:val="2"/>
        </w:numPr>
        <w:spacing w:after="70"/>
      </w:pPr>
      <w:r>
        <w:rPr>
          <w:rFonts w:ascii="Calibri" w:cs="Calibri" w:eastAsia="Calibri" w:hAnsi="Calibri"/>
          <w:sz w:val="21"/>
          <w:szCs w:val="21"/>
        </w:rPr>
        <w:t xml:space="preserve">Real AI. File storage (uploaded photos and documents are not persisted).</w:t>
      </w:r>
    </w:p>
    <w:p>
      <w:pPr>
        <w:pStyle w:val="ListParagraph"/>
        <w:numPr>
          <w:ilvl w:val="0"/>
          <w:numId w:val="2"/>
        </w:numPr>
        <w:spacing w:after="70"/>
      </w:pPr>
      <w:r>
        <w:rPr>
          <w:rFonts w:ascii="Calibri" w:cs="Calibri" w:eastAsia="Calibri" w:hAnsi="Calibri"/>
          <w:sz w:val="21"/>
          <w:szCs w:val="21"/>
        </w:rPr>
        <w:t xml:space="preserve">UI-level automated tests, accessibility audit, audit-log persistence, data export beyond the audit-log CSV.</w:t>
      </w:r>
    </w:p>
    <w:p>
      <w:pPr>
        <w:pStyle w:val="ListParagraph"/>
        <w:numPr>
          <w:ilvl w:val="0"/>
          <w:numId w:val="2"/>
        </w:numPr>
        <w:spacing w:after="70"/>
      </w:pPr>
      <w:r>
        <w:rPr>
          <w:rFonts w:ascii="Calibri" w:cs="Calibri" w:eastAsia="Calibri" w:hAnsi="Calibri"/>
          <w:sz w:val="21"/>
          <w:szCs w:val="21"/>
        </w:rPr>
        <w:t xml:space="preserve">Multi-clinic tenancy: one practice per browser.</w:t>
      </w:r>
    </w:p>
    <w:p>
      <w:pPr>
        <w:pStyle w:val="Heading3"/>
        <w:keepNext/>
        <w:spacing w:after="100" w:before="220"/>
      </w:pPr>
      <w:r>
        <w:rPr>
          <w:rFonts w:ascii="Calibri" w:cs="Calibri" w:eastAsia="Calibri" w:hAnsi="Calibri"/>
          <w:b/>
          <w:bCs/>
          <w:color w:val="2867B2"/>
          <w:sz w:val="24"/>
          <w:szCs w:val="24"/>
        </w:rPr>
        <w:t xml:space="preserve">Browser tests</w:t>
      </w:r>
    </w:p>
    <w:p>
      <w:pPr>
        <w:spacing w:after="110"/>
      </w:pPr>
      <w:r>
        <w:rPr>
          <w:rFonts w:ascii="Consolas" w:cs="Consolas" w:eastAsia="Consolas" w:hAnsi="Consolas"/>
          <w:sz w:val="19"/>
          <w:szCs w:val="19"/>
          <w:shd w:fill="F1F3F5" w:val="clear"/>
        </w:rPr>
        <w:t xml:space="preserve">npm run test:e2e</w:t>
      </w:r>
      <w:r>
        <w:rPr>
          <w:rFonts w:ascii="Calibri" w:cs="Calibri" w:eastAsia="Calibri" w:hAnsi="Calibri"/>
          <w:sz w:val="21"/>
          <w:szCs w:val="21"/>
        </w:rPr>
        <w:t xml:space="preserve"> runs 143 Playwright tests (Chromium) against the dev server: Calendar status and keyboard, configuration screens, form preview and agent explanations, plus patient tabs by mouse and keyboard, resuming an in-progress visit without a duplicate, patient to appointment to visit and back, a follow-up to its source visit, completing a form, role access, a controlled save failure, Reports labelling, consent wording, and no horizontal scroll at 375, 768 and 1280px on key screens. A development-only seam (</w:t>
      </w:r>
      <w:r>
        <w:rPr>
          <w:rFonts w:ascii="Consolas" w:cs="Consolas" w:eastAsia="Consolas" w:hAnsi="Consolas"/>
          <w:sz w:val="19"/>
          <w:szCs w:val="19"/>
          <w:shd w:fill="F1F3F5" w:val="clear"/>
        </w:rPr>
        <w:t xml:space="preserve">window.__pmsFailNext</w:t>
      </w:r>
      <w:r>
        <w:rPr>
          <w:rFonts w:ascii="Calibri" w:cs="Calibri" w:eastAsia="Calibri" w:hAnsi="Calibri"/>
          <w:sz w:val="21"/>
          <w:szCs w:val="21"/>
        </w:rPr>
        <w:t xml:space="preserve">, absent from production builds) makes the next save fail, because the mock API never does. </w:t>
      </w:r>
      <w:r>
        <w:rPr>
          <w:rFonts w:ascii="Consolas" w:cs="Consolas" w:eastAsia="Consolas" w:hAnsi="Consolas"/>
          <w:sz w:val="19"/>
          <w:szCs w:val="19"/>
          <w:shd w:fill="F1F3F5" w:val="clear"/>
        </w:rPr>
        <w:t xml:space="preserve">npm test</w:t>
      </w:r>
      <w:r>
        <w:rPr>
          <w:rFonts w:ascii="Calibri" w:cs="Calibri" w:eastAsia="Calibri" w:hAnsi="Calibri"/>
          <w:sz w:val="21"/>
          <w:szCs w:val="21"/>
        </w:rPr>
        <w:t xml:space="preserve"> runs the unit tests.</w:t>
      </w:r>
    </w:p>
    <w:p>
      <w:pPr>
        <w:pStyle w:val="Heading2"/>
        <w:keepNext/>
        <w:spacing w:after="100" w:before="320"/>
      </w:pPr>
      <w:r>
        <w:rPr>
          <w:rFonts w:ascii="Calibri" w:cs="Calibri" w:eastAsia="Calibri" w:hAnsi="Calibri"/>
          <w:b/>
          <w:bCs/>
          <w:color w:val="2867B2"/>
          <w:sz w:val="30"/>
          <w:szCs w:val="30"/>
        </w:rPr>
        <w:t xml:space="preserve">9. Risks to know before building further</w:t>
      </w:r>
    </w:p>
    <w:p>
      <w:pPr>
        <w:pStyle w:val="ListParagraph"/>
        <w:numPr>
          <w:ilvl w:val="0"/>
          <w:numId w:val="2"/>
        </w:numPr>
        <w:spacing w:after="70"/>
      </w:pPr>
      <w:r>
        <w:rPr>
          <w:rFonts w:ascii="Calibri" w:cs="Calibri" w:eastAsia="Calibri" w:hAnsi="Calibri"/>
          <w:sz w:val="21"/>
          <w:szCs w:val="21"/>
        </w:rPr>
        <w:t xml:space="preserve">Roles and permissions are only enforced in the browser, so they must be enforced by the backend.</w:t>
      </w:r>
    </w:p>
    <w:p>
      <w:pPr>
        <w:pStyle w:val="ListParagraph"/>
        <w:numPr>
          <w:ilvl w:val="0"/>
          <w:numId w:val="2"/>
        </w:numPr>
        <w:spacing w:after="70"/>
      </w:pPr>
      <w:r>
        <w:rPr>
          <w:rFonts w:ascii="Calibri" w:cs="Calibri" w:eastAsia="Calibri" w:hAnsi="Calibri"/>
          <w:sz w:val="21"/>
          <w:szCs w:val="21"/>
        </w:rPr>
        <w:t xml:space="preserve">Patient data is clinical data. A real backend needs encryption, access logging and consent enforcement before any real records are used.</w:t>
      </w:r>
    </w:p>
    <w:p>
      <w:pPr>
        <w:pStyle w:val="ListParagraph"/>
        <w:numPr>
          <w:ilvl w:val="0"/>
          <w:numId w:val="2"/>
        </w:numPr>
        <w:spacing w:after="70"/>
      </w:pPr>
      <w:r>
        <w:rPr>
          <w:rFonts w:ascii="Calibri" w:cs="Calibri" w:eastAsia="Calibri" w:hAnsi="Calibri"/>
          <w:sz w:val="21"/>
          <w:szCs w:val="21"/>
        </w:rPr>
        <w:t xml:space="preserve">Internal storage keys and some names still say </w:t>
      </w:r>
      <w:r>
        <w:rPr>
          <w:rFonts w:ascii="Consolas" w:cs="Consolas" w:eastAsia="Consolas" w:hAnsi="Consolas"/>
          <w:sz w:val="19"/>
          <w:szCs w:val="19"/>
          <w:shd w:fill="F1F3F5" w:val="clear"/>
        </w:rPr>
        <w:t xml:space="preserve">pms.*</w:t>
      </w:r>
      <w:r>
        <w:rPr>
          <w:rFonts w:ascii="Calibri" w:cs="Calibri" w:eastAsia="Calibri" w:hAnsi="Calibri"/>
          <w:sz w:val="21"/>
          <w:szCs w:val="21"/>
        </w:rPr>
        <w:t xml:space="preserve">. Safe to leave, costly to rename later without migration.</w:t>
      </w:r>
    </w:p>
    <w:p>
      <w:pPr>
        <w:pStyle w:val="ListParagraph"/>
        <w:numPr>
          <w:ilvl w:val="0"/>
          <w:numId w:val="2"/>
        </w:numPr>
        <w:spacing w:after="70"/>
      </w:pPr>
      <w:r>
        <w:rPr>
          <w:rFonts w:ascii="Calibri" w:cs="Calibri" w:eastAsia="Calibri" w:hAnsi="Calibri"/>
          <w:sz w:val="21"/>
          <w:szCs w:val="21"/>
        </w:rPr>
        <w:t xml:space="preserve">Patient identity is stored on </w:t>
      </w:r>
      <w:r>
        <w:rPr>
          <w:rFonts w:ascii="Consolas" w:cs="Consolas" w:eastAsia="Consolas" w:hAnsi="Consolas"/>
          <w:sz w:val="19"/>
          <w:szCs w:val="19"/>
          <w:shd w:fill="F1F3F5" w:val="clear"/>
        </w:rPr>
        <w:t xml:space="preserve">Patient</w:t>
      </w:r>
      <w:r>
        <w:rPr>
          <w:rFonts w:ascii="Calibri" w:cs="Calibri" w:eastAsia="Calibri" w:hAnsi="Calibri"/>
          <w:sz w:val="21"/>
          <w:szCs w:val="21"/>
        </w:rPr>
        <w:t xml:space="preserve"> only. Introducing Contact later touches many files, which is why it is deferred.</w:t>
      </w:r>
    </w:p>
    <w:p>
      <w:pPr>
        <w:pStyle w:val="Heading2"/>
        <w:keepNext/>
        <w:spacing w:after="100" w:before="320"/>
      </w:pPr>
      <w:r>
        <w:rPr>
          <w:rFonts w:ascii="Calibri" w:cs="Calibri" w:eastAsia="Calibri" w:hAnsi="Calibri"/>
          <w:b/>
          <w:bCs/>
          <w:color w:val="2867B2"/>
          <w:sz w:val="30"/>
          <w:szCs w:val="30"/>
        </w:rPr>
        <w:t xml:space="preserve">10. Options for the next step</w:t>
      </w:r>
    </w:p>
    <w:p>
      <w:pPr>
        <w:pStyle w:val="ListParagraph"/>
        <w:numPr>
          <w:ilvl w:val="0"/>
          <w:numId w:val="3"/>
        </w:numPr>
        <w:spacing w:after="70"/>
      </w:pPr>
      <w:r>
        <w:rPr>
          <w:rFonts w:ascii="Calibri" w:cs="Calibri" w:eastAsia="Calibri" w:hAnsi="Calibri"/>
          <w:b/>
          <w:bCs/>
          <w:sz w:val="21"/>
          <w:szCs w:val="21"/>
        </w:rPr>
        <w:t xml:space="preserve">Hand off as is</w:t>
      </w:r>
      <w:r>
        <w:rPr>
          <w:rFonts w:ascii="Calibri" w:cs="Calibri" w:eastAsia="Calibri" w:hAnsi="Calibri"/>
          <w:sz w:val="21"/>
          <w:szCs w:val="21"/>
        </w:rPr>
        <w:t xml:space="preserve"> to the backend developer with ARCHITECTURE.md and this file, and agree the API and identity model first.</w:t>
      </w:r>
    </w:p>
    <w:p>
      <w:pPr>
        <w:pStyle w:val="ListParagraph"/>
        <w:numPr>
          <w:ilvl w:val="0"/>
          <w:numId w:val="3"/>
        </w:numPr>
        <w:spacing w:after="70"/>
      </w:pPr>
      <w:r>
        <w:rPr>
          <w:rFonts w:ascii="Calibri" w:cs="Calibri" w:eastAsia="Calibri" w:hAnsi="Calibri"/>
          <w:b/>
          <w:bCs/>
          <w:sz w:val="21"/>
          <w:szCs w:val="21"/>
        </w:rPr>
        <w:t xml:space="preserve">Hand the identity and consent decisions to the backend developer</w:t>
      </w:r>
      <w:r>
        <w:rPr>
          <w:rFonts w:ascii="Calibri" w:cs="Calibri" w:eastAsia="Calibri" w:hAnsi="Calibri"/>
          <w:sz w:val="21"/>
          <w:szCs w:val="21"/>
        </w:rPr>
        <w:t xml:space="preserve">: </w:t>
      </w:r>
      <w:r>
        <w:rPr>
          <w:rFonts w:ascii="Consolas" w:cs="Consolas" w:eastAsia="Consolas" w:hAnsi="Consolas"/>
          <w:sz w:val="19"/>
          <w:szCs w:val="19"/>
          <w:shd w:fill="F1F3F5" w:val="clear"/>
        </w:rPr>
        <w:t xml:space="preserve">docs/IDENTITY_DECISIONS.md</w:t>
      </w:r>
      <w:r>
        <w:rPr>
          <w:rFonts w:ascii="Calibri" w:cs="Calibri" w:eastAsia="Calibri" w:hAnsi="Calibri"/>
          <w:sz w:val="21"/>
          <w:szCs w:val="21"/>
        </w:rPr>
        <w:t xml:space="preserve"> records what product has agreed, and </w:t>
      </w:r>
      <w:r>
        <w:rPr>
          <w:rFonts w:ascii="Consolas" w:cs="Consolas" w:eastAsia="Consolas" w:hAnsi="Consolas"/>
          <w:sz w:val="19"/>
          <w:szCs w:val="19"/>
          <w:shd w:fill="F1F3F5" w:val="clear"/>
        </w:rPr>
        <w:t xml:space="preserve">docs/DEVELOPER_INSTRUCTIONS.md</w:t>
      </w:r>
      <w:r>
        <w:rPr>
          <w:rFonts w:ascii="Calibri" w:cs="Calibri" w:eastAsia="Calibri" w:hAnsi="Calibri"/>
          <w:sz w:val="21"/>
          <w:szCs w:val="21"/>
        </w:rPr>
        <w:t xml:space="preserve"> is the short build brief. Then replace the demo data layers behind </w:t>
      </w:r>
      <w:r>
        <w:rPr>
          <w:rFonts w:ascii="Consolas" w:cs="Consolas" w:eastAsia="Consolas" w:hAnsi="Consolas"/>
          <w:sz w:val="19"/>
          <w:szCs w:val="19"/>
          <w:shd w:fill="F1F3F5" w:val="clear"/>
        </w:rPr>
        <w:t xml:space="preserve">enquiriesApi</w:t>
      </w:r>
      <w:r>
        <w:rPr>
          <w:rFonts w:ascii="Calibri" w:cs="Calibri" w:eastAsia="Calibri" w:hAnsi="Calibri"/>
          <w:sz w:val="21"/>
          <w:szCs w:val="21"/>
        </w:rPr>
        <w:t xml:space="preserve">, </w:t>
      </w:r>
      <w:r>
        <w:rPr>
          <w:rFonts w:ascii="Consolas" w:cs="Consolas" w:eastAsia="Consolas" w:hAnsi="Consolas"/>
          <w:sz w:val="19"/>
          <w:szCs w:val="19"/>
          <w:shd w:fill="F1F3F5" w:val="clear"/>
        </w:rPr>
        <w:t xml:space="preserve">commsApi</w:t>
      </w:r>
      <w:r>
        <w:rPr>
          <w:rFonts w:ascii="Calibri" w:cs="Calibri" w:eastAsia="Calibri" w:hAnsi="Calibri"/>
          <w:sz w:val="21"/>
          <w:szCs w:val="21"/>
        </w:rPr>
        <w:t xml:space="preserve">, </w:t>
      </w:r>
      <w:r>
        <w:rPr>
          <w:rFonts w:ascii="Consolas" w:cs="Consolas" w:eastAsia="Consolas" w:hAnsi="Consolas"/>
          <w:sz w:val="19"/>
          <w:szCs w:val="19"/>
          <w:shd w:fill="F1F3F5" w:val="clear"/>
        </w:rPr>
        <w:t xml:space="preserve">campaignsApi</w:t>
      </w:r>
      <w:r>
        <w:rPr>
          <w:rFonts w:ascii="Calibri" w:cs="Calibri" w:eastAsia="Calibri" w:hAnsi="Calibri"/>
          <w:sz w:val="21"/>
          <w:szCs w:val="21"/>
        </w:rPr>
        <w:t xml:space="preserve"> and </w:t>
      </w:r>
      <w:r>
        <w:rPr>
          <w:rFonts w:ascii="Consolas" w:cs="Consolas" w:eastAsia="Consolas" w:hAnsi="Consolas"/>
          <w:sz w:val="19"/>
          <w:szCs w:val="19"/>
          <w:shd w:fill="F1F3F5" w:val="clear"/>
        </w:rPr>
        <w:t xml:space="preserve">bookingApi</w:t>
      </w:r>
      <w:r>
        <w:rPr>
          <w:rFonts w:ascii="Calibri" w:cs="Calibri" w:eastAsia="Calibri" w:hAnsi="Calibri"/>
          <w:sz w:val="21"/>
          <w:szCs w:val="21"/>
        </w:rPr>
        <w:t xml:space="preserve"> one at a time.</w:t>
      </w:r>
    </w:p>
    <w:p>
      <w:pPr>
        <w:pStyle w:val="ListParagraph"/>
        <w:numPr>
          <w:ilvl w:val="0"/>
          <w:numId w:val="3"/>
        </w:numPr>
        <w:spacing w:after="70"/>
      </w:pPr>
      <w:r>
        <w:rPr>
          <w:rFonts w:ascii="Calibri" w:cs="Calibri" w:eastAsia="Calibri" w:hAnsi="Calibri"/>
          <w:b/>
          <w:bCs/>
          <w:sz w:val="21"/>
          <w:szCs w:val="21"/>
        </w:rPr>
        <w:t xml:space="preserve">Close remaining permission gaps</w:t>
      </w:r>
      <w:r>
        <w:rPr>
          <w:rFonts w:ascii="Calibri" w:cs="Calibri" w:eastAsia="Calibri" w:hAnsi="Calibri"/>
          <w:sz w:val="21"/>
          <w:szCs w:val="21"/>
        </w:rPr>
        <w:t xml:space="preserve">: view-only booking behavior, and field-level rules for what read-only roles may see.</w:t>
      </w:r>
    </w:p>
    <w:p>
      <w:pPr>
        <w:pStyle w:val="ListParagraph"/>
        <w:numPr>
          <w:ilvl w:val="0"/>
          <w:numId w:val="3"/>
        </w:numPr>
        <w:spacing w:after="70"/>
      </w:pPr>
      <w:r>
        <w:rPr>
          <w:rFonts w:ascii="Calibri" w:cs="Calibri" w:eastAsia="Calibri" w:hAnsi="Calibri"/>
          <w:b/>
          <w:bCs/>
          <w:sz w:val="21"/>
          <w:szCs w:val="21"/>
        </w:rPr>
        <w:t xml:space="preserve">Split the shell</w:t>
      </w:r>
      <w:r>
        <w:rPr>
          <w:rFonts w:ascii="Calibri" w:cs="Calibri" w:eastAsia="Calibri" w:hAnsi="Calibri"/>
          <w:sz w:val="21"/>
          <w:szCs w:val="21"/>
        </w:rPr>
        <w:t xml:space="preserve"> into a generic platform shell plus PMS-only parts, so new modules don't depend on PMS panels.</w:t>
      </w:r>
    </w:p>
    <w:p>
      <w:pPr>
        <w:pStyle w:val="ListParagraph"/>
        <w:numPr>
          <w:ilvl w:val="0"/>
          <w:numId w:val="3"/>
        </w:numPr>
        <w:spacing w:after="70"/>
      </w:pPr>
      <w:r>
        <w:rPr>
          <w:rFonts w:ascii="Calibri" w:cs="Calibri" w:eastAsia="Calibri" w:hAnsi="Calibri"/>
          <w:b/>
          <w:bCs/>
          <w:sz w:val="21"/>
          <w:szCs w:val="21"/>
        </w:rPr>
        <w:t xml:space="preserve">Clean-up</w:t>
      </w:r>
      <w:r>
        <w:rPr>
          <w:rFonts w:ascii="Calibri" w:cs="Calibri" w:eastAsia="Calibri" w:hAnsi="Calibri"/>
          <w:sz w:val="21"/>
          <w:szCs w:val="21"/>
        </w:rPr>
        <w:t xml:space="preserve">: tests, renaming internal </w:t>
      </w:r>
      <w:r>
        <w:rPr>
          <w:rFonts w:ascii="Consolas" w:cs="Consolas" w:eastAsia="Consolas" w:hAnsi="Consolas"/>
          <w:sz w:val="19"/>
          <w:szCs w:val="19"/>
          <w:shd w:fill="F1F3F5" w:val="clear"/>
        </w:rPr>
        <w:t xml:space="preserve">pms.*</w:t>
      </w:r>
      <w:r>
        <w:rPr>
          <w:rFonts w:ascii="Calibri" w:cs="Calibri" w:eastAsia="Calibri" w:hAnsi="Calibri"/>
          <w:sz w:val="21"/>
          <w:szCs w:val="21"/>
        </w:rPr>
        <w:t xml:space="preserve"> keys, removing sample-data clock assumptions.</w:t>
      </w:r>
    </w:p>
    <w:sectPr>
      <w:pgSz w:w="12240" w:h="15840" w:orient="portrait"/>
      <w:pgMar w:top="1080" w:right="1080" w:bottom="1080" w:left="108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1080" w:hanging="270"/>
      </w:pPr>
    </w:lvl>
  </w:abstractNum>
  <w:abstractNum w:abstractNumId="3"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6384B"/>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b/>
      <w:bCs/>
      <w:sz w:val="40"/>
      <w:szCs w:val="40"/>
    </w:rPr>
  </w:style>
  <w:style w:type="paragraph" w:styleId="Heading2">
    <w:name w:val="Heading 2"/>
    <w:basedOn w:val="Normal"/>
    <w:next w:val="Normal"/>
    <w:qFormat/>
    <w:pPr>
      <w:outlineLvl w:val="1"/>
    </w:pPr>
    <w:rPr>
      <w:rFonts w:ascii="Calibri" w:cs="Calibri" w:eastAsia="Calibri" w:hAnsi="Calibri"/>
      <w:b/>
      <w:bCs/>
      <w:sz w:val="30"/>
      <w:szCs w:val="30"/>
    </w:rPr>
  </w:style>
  <w:style w:type="paragraph" w:styleId="Heading3">
    <w:name w:val="Heading 3"/>
    <w:basedOn w:val="Normal"/>
    <w:next w:val="Normal"/>
    <w:qFormat/>
    <w:pPr>
      <w:outlineLvl w:val="2"/>
    </w:pPr>
    <w:rPr>
      <w:rFonts w:ascii="Calibri" w:cs="Calibri" w:eastAsia="Calibri" w:hAnsi="Calibri"/>
      <w:b/>
      <w:bCs/>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Healthcare Platform: what the app is today</dc:title>
  <dc:creator>EVOQ Healthcare</dc:creator>
  <cp:lastModifiedBy>Un-named</cp:lastModifiedBy>
  <cp:revision>1</cp:revision>
  <dcterms:created xsi:type="dcterms:W3CDTF">2026-10-14T11:56:30.650Z</dcterms:created>
  <dcterms:modified xsi:type="dcterms:W3CDTF">2026-10-14T11:56:30.651Z</dcterms:modified>
</cp:coreProperties>
</file>

<file path=docProps/custom.xml><?xml version="1.0" encoding="utf-8"?>
<Properties xmlns="http://schemas.openxmlformats.org/officeDocument/2006/custom-properties" xmlns:vt="http://schemas.openxmlformats.org/officeDocument/2006/docPropsVTypes"/>
</file>