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Healthcare Platform: what the app is today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Status snapshot of the frontend after the module skeletons, rebranding and roles work (commit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a70159c</w:t>
      </w:r>
      <w:r>
        <w:rPr>
          <w:rFonts w:ascii="Calibri" w:cs="Calibri" w:eastAsia="Calibri" w:hAnsi="Calibri"/>
          <w:sz w:val="22"/>
          <w:szCs w:val="22"/>
        </w:rPr>
        <w:t xml:space="preserve">). For the target structure see </w:t>
      </w:r>
      <w:r>
        <w:rPr>
          <w:rFonts w:ascii="Calibri" w:cs="Calibri" w:eastAsia="Calibri" w:hAnsi="Calibri"/>
          <w:color w:val="1E4F8C"/>
          <w:sz w:val="22"/>
          <w:szCs w:val="22"/>
        </w:rPr>
        <w:t xml:space="preserve">ARCHITECTURE.md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1. In one paragraph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clickable, frontend-only web app. One part is a complete Practice Management System (PMS) demo for clinics: schedule, patients, visits, photos, billing, inventory, forms, reports and AI "agents". Three more modules (CRM, Booking, Campaigns) exist only as empty skeletons in the navigation. There is no backend: all data is in-memory sample data that resets on reload, and sign-in, roles and settings are demo state in the browser.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2.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Area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is used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Framework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Next.js 16.4 (App Router), React 19.3, TypeScript 5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Styling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Tailwind CSS 4, Radix UI primitives, lucide-react icons,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class-variance-authority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tailwind-merge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fetching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TanStack Query 5 over a mock API with artificial delays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src/lib/db.ts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src/lib/clinical.ts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Forms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react-hook-form + zod 4 validation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Feedback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sonner toasts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Persistence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None server-side.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localStorage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for session, role, permissions, settings, sidebar; sample data in memory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Tests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None</w:t>
            </w:r>
          </w:p>
        </w:tc>
      </w:tr>
      <w:tr>
        <w:trPr>
          <w:tblHeader w:val="off"/>
        </w:trPr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Run</w:t>
            </w:r>
          </w:p>
        </w:tc>
        <w:tc>
          <w:tcPr>
            <w:tcW w:type="dxa" w:w="468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npm run dev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(development),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npm run build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npm run start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(production check)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Note: this Next.js version differs from older ones. </w:t>
      </w:r>
      <w:r>
        <w:rPr>
          <w:rFonts w:ascii="Calibri" w:cs="Calibri" w:eastAsia="Calibri" w:hAnsi="Calibri"/>
          <w:color w:val="1E4F8C"/>
          <w:sz w:val="22"/>
          <w:szCs w:val="22"/>
        </w:rPr>
        <w:t xml:space="preserve">AGENTS.md</w:t>
      </w:r>
      <w:r>
        <w:rPr>
          <w:rFonts w:ascii="Calibri" w:cs="Calibri" w:eastAsia="Calibri" w:hAnsi="Calibri"/>
          <w:sz w:val="22"/>
          <w:szCs w:val="22"/>
        </w:rPr>
        <w:t xml:space="preserve"> tells developers to read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node_modules/next/dist/docs/</w:t>
      </w:r>
      <w:r>
        <w:rPr>
          <w:rFonts w:ascii="Calibri" w:cs="Calibri" w:eastAsia="Calibri" w:hAnsi="Calibri"/>
          <w:sz w:val="22"/>
          <w:szCs w:val="22"/>
        </w:rPr>
        <w:t xml:space="preserve"> before changing framework code.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3.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Route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State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Practice (PMS)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/overview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/calendar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/patients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/visits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/follow-ups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/reports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/agents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/practice/*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Working demo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CRM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/crm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Skeleton. Lists contacts derived from patients, plus a "planned" list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Booking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/booking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Skeleton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Campaigns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1F3F5" w:val="clear"/>
              </w:rPr>
              <w:t xml:space="preserve">/campaigns</w:t>
            </w:r>
          </w:p>
        </w:tc>
        <w:tc>
          <w:tcPr>
            <w:tcW w:type="dxa" w:w="312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Skeleton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Modules are registered in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src/platform/modules.ts</w:t>
      </w:r>
      <w:r>
        <w:rPr>
          <w:rFonts w:ascii="Calibri" w:cs="Calibri" w:eastAsia="Calibri" w:hAnsi="Calibri"/>
          <w:sz w:val="22"/>
          <w:szCs w:val="22"/>
        </w:rPr>
        <w:t xml:space="preserve"> and appear in the sidebar's "Platform" section when the role has a matching permission.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4. Features in the Practice (PMS) module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Today (`/overview`)</w:t>
      </w:r>
      <w:r>
        <w:rPr>
          <w:rFonts w:ascii="Calibri" w:cs="Calibri" w:eastAsia="Calibri" w:hAnsi="Calibri"/>
          <w:sz w:val="22"/>
          <w:szCs w:val="22"/>
        </w:rPr>
        <w:t xml:space="preserve">: day schedule with filters, "needs attention" list, who is waiting, and a Patient flow (front desk) view.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/front-desk</w:t>
      </w:r>
      <w:r>
        <w:rPr>
          <w:rFonts w:ascii="Calibri" w:cs="Calibri" w:eastAsia="Calibri" w:hAnsi="Calibri"/>
          <w:sz w:val="22"/>
          <w:szCs w:val="22"/>
        </w:rPr>
        <w:t xml:space="preserve"> redirects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Calendar</w:t>
      </w:r>
      <w:r>
        <w:rPr>
          <w:rFonts w:ascii="Calibri" w:cs="Calibri" w:eastAsia="Calibri" w:hAnsi="Calibri"/>
          <w:sz w:val="22"/>
          <w:szCs w:val="22"/>
        </w:rPr>
        <w:t xml:space="preserve">: day, week and month views of appointments by provider, room and location. Click an appointment for a side panel (change status, cancel, mark no-show, check out). Appointment statuses: scheduled, confirmed, arrived, waiting, in progress, completed, cancelled, no-show.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Patients</w:t>
      </w:r>
      <w:r>
        <w:rPr>
          <w:rFonts w:ascii="Calibri" w:cs="Calibri" w:eastAsia="Calibri" w:hAnsi="Calibri"/>
          <w:sz w:val="22"/>
          <w:szCs w:val="22"/>
        </w:rPr>
        <w:t xml:space="preserve">: searchable and filterable list (status, tag). Create patient. Patient record has five tabs: Summary, Care history, Photos, Documents &amp; forms, Financials. Includes alerts (allergy, medical), tags, referral source and marketing consent flag.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Visits</w:t>
      </w:r>
      <w:r>
        <w:rPr>
          <w:rFonts w:ascii="Calibri" w:cs="Calibri" w:eastAsia="Calibri" w:hAnsi="Calibri"/>
          <w:sz w:val="22"/>
          <w:szCs w:val="22"/>
        </w:rPr>
        <w:t xml:space="preserve">: documentation per visit with SOAP-style notes, treatments, forms and consent, follow-up instructions, treatment plan, billing. Tabs adapt to the clinic type and to what each service enables. Aesthetics extras: guided photo capture and an injection plotting map with product and units.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Follow-ups</w:t>
      </w:r>
      <w:r>
        <w:rPr>
          <w:rFonts w:ascii="Calibri" w:cs="Calibri" w:eastAsia="Calibri" w:hAnsi="Calibri"/>
          <w:sz w:val="22"/>
          <w:szCs w:val="22"/>
        </w:rPr>
        <w:t xml:space="preserve">: due today, overdue, upcoming, completed.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Reports</w:t>
      </w:r>
      <w:r>
        <w:rPr>
          <w:rFonts w:ascii="Calibri" w:cs="Calibri" w:eastAsia="Calibri" w:hAnsi="Calibri"/>
          <w:sz w:val="22"/>
          <w:szCs w:val="22"/>
        </w:rPr>
        <w:t xml:space="preserve">: appointment and no-show trends, provider utilization, service volume, provider and patient activity, billing summary, inventory.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Agents and EVI</w:t>
      </w:r>
      <w:r>
        <w:rPr>
          <w:rFonts w:ascii="Calibri" w:cs="Calibri" w:eastAsia="Calibri" w:hAnsi="Calibri"/>
          <w:sz w:val="22"/>
          <w:szCs w:val="22"/>
        </w:rPr>
        <w:t xml:space="preserve">: "EVI" is a chat assistant (Ctrl+J) and agents page. Visit prep, follow-up, appointment, recall, no-show and insights agents produce findings from the mock data. They propose items for a person to approve and never act alone. Engagement, Scribe and Receptionist are shown as not live. This is rule-based logic over sample data, not a connected AI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**Practice configuration (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/practice/*</w:t>
      </w:r>
      <w:r>
        <w:rPr>
          <w:rFonts w:ascii="Calibri" w:cs="Calibri" w:eastAsia="Calibri" w:hAnsi="Calibri"/>
          <w:sz w:val="22"/>
          <w:szCs w:val="22"/>
        </w:rPr>
        <w:t xml:space="preserve">)**: Team (providers and users), Services and treatments (with per-service capability toggles), Inventory, Locations and rooms, Forms (templates), Integrations (EVOQ Campaigns, Billing, Messaging toggles, demo only), Settings (clinic type, scheduling, patient rules, photos, billing, notifications, agents on/off, security, roles and permissions, audit log).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Clinic type switch</w:t>
      </w:r>
      <w:r>
        <w:rPr>
          <w:rFonts w:ascii="Calibri" w:cs="Calibri" w:eastAsia="Calibri" w:hAnsi="Calibri"/>
          <w:sz w:val="22"/>
          <w:szCs w:val="22"/>
        </w:rPr>
        <w:t xml:space="preserve">: Medical aesthetics, Dermatology, Dental, Physiotherapy, Wellness, General medical, Other. It changes visit tabs, labels and photo checklists.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Billing</w:t>
      </w:r>
      <w:r>
        <w:rPr>
          <w:rFonts w:ascii="Calibri" w:cs="Calibri" w:eastAsia="Calibri" w:hAnsi="Calibri"/>
          <w:sz w:val="22"/>
          <w:szCs w:val="22"/>
        </w:rPr>
        <w:t xml:space="preserve">: invoices, estimates, payments, deposits, refunds, checkout dialog.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Shell</w:t>
      </w:r>
      <w:r>
        <w:rPr>
          <w:rFonts w:ascii="Calibri" w:cs="Calibri" w:eastAsia="Calibri" w:hAnsi="Calibri"/>
          <w:sz w:val="22"/>
          <w:szCs w:val="22"/>
        </w:rPr>
        <w:t xml:space="preserve">: collapsible sidebar, global search (Ctrl+K), notifications, "New" menu, role switcher for demos, guided tour and help panel, mobile bottom navigation, skip-to-content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Onboarding</w:t>
      </w:r>
      <w:r>
        <w:rPr>
          <w:rFonts w:ascii="Calibri" w:cs="Calibri" w:eastAsia="Calibri" w:hAnsi="Calibri"/>
          <w:sz w:val="22"/>
          <w:szCs w:val="22"/>
        </w:rPr>
        <w:t xml:space="preserve">: sign in, sign up, email verification, forgot/reset password, practice setup, welcome page. A "Use the demo practice account" button on the sign-in page fills the demo login.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5. Roles and permissions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Six roles. Permissions can be edited per role in Practice &gt; Settings. Owner is fixed. Permissions saved in a browser replace the defaults (a known limitation after adding new ones).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60"/>
        <w:gridCol w:w="1060"/>
        <w:gridCol w:w="1060"/>
        <w:gridCol w:w="1060"/>
        <w:gridCol w:w="1060"/>
        <w:gridCol w:w="1060"/>
      </w:tblGrid>
      <w:tr>
        <w:trPr>
          <w:tblHeader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Permission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Owner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Practice manager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Provider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Front desk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Staff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E6F0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Marketing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Patient data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Clinical notes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Photos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Financials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Refunds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Inventory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Exports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Settings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actions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CRM and enquiries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Manage bookings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View bookings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Manage campaigns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Marketing insights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</w:p>
        </w:tc>
        <w:tc>
          <w:tcPr>
            <w:tcW w:type="dxa" w:w="1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✓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How they are enforced today (frontend only):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Checked in the UI for notes, photos, financials, refunds, inventory, reports, settings and AI actions, and exports (audit-log CSV only). Hidden nav items and "You don't have access" panels.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Patient data</w:t>
      </w:r>
      <w:r>
        <w:rPr>
          <w:rFonts w:ascii="Calibri" w:cs="Calibri" w:eastAsia="Calibri" w:hAnsi="Calibri"/>
          <w:sz w:val="22"/>
          <w:szCs w:val="22"/>
        </w:rPr>
        <w:t xml:space="preserve"> permission is defined but no screen checks it yet, so a Marketing user can still open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/patients</w:t>
      </w:r>
      <w:r>
        <w:rPr>
          <w:rFonts w:ascii="Calibri" w:cs="Calibri" w:eastAsia="Calibri" w:hAnsi="Calibri"/>
          <w:sz w:val="22"/>
          <w:szCs w:val="22"/>
        </w:rPr>
        <w:t xml:space="preserve"> directly.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CRM, booking and campaign permissions currently only decide whether the module shows in the nav and whether its skeleton page opens, because the modules have no features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"View as role (demo)" in the account menu switches roles for testing. A real app must do this server-side.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6. Data and the shared Contact idea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Sample data lives in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src/lib/db.ts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src/lib/clinical.ts</w:t>
      </w:r>
      <w:r>
        <w:rPr>
          <w:rFonts w:ascii="Calibri" w:cs="Calibri" w:eastAsia="Calibri" w:hAnsi="Calibri"/>
          <w:sz w:val="22"/>
          <w:szCs w:val="22"/>
        </w:rPr>
        <w:t xml:space="preserve">: 12 patients, 3 providers, 7 services, 2 locations, 6 rooms, 6 users, appointments dated around 2026-10-07 (a fixed "today" and a demo clock), visits, photos, invoices, inventory, forms, treatment plans, audit entries.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Changes during a session are held in memory and lost on reload.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Contact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src/platform/contact.ts</w:t>
      </w:r>
      <w:r>
        <w:rPr>
          <w:rFonts w:ascii="Calibri" w:cs="Calibri" w:eastAsia="Calibri" w:hAnsi="Calibri"/>
          <w:sz w:val="22"/>
          <w:szCs w:val="22"/>
        </w:rPr>
        <w:t xml:space="preserve">) is a proposed shared person record with per-channel, per-purpose consent. It is not wired into PMS data. CRM shows contacts derived from patients as an interim demo. Ownership between Patient, CRM and Contact is a decision still to agree with the backend developer (see ARCHITECTURE.md).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7. Not built or not real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Backend, database, real authentication (sessions, MFA, email verification are simulated).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CRM, Booking and Campaigns features. Messaging, email/SMS sending, online booking page, payment processing, EVOQ Billing and Campaigns connections.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Real AI. File storage (uploaded photos and documents are not persisted).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Automated tests, accessibility audit, audit-log persistence, data export beyond the audit-log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Multi-clinic tenancy: one practice per browser.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8. Risks to know before building further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Roles and permissions are only enforced in the browser, so they must be enforced by the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Patient data is clinical data. A real backend needs encryption, access logging and consent enforcement before any real records are used.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Internal storage keys and some names still say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pms.*</w:t>
      </w:r>
      <w:r>
        <w:rPr>
          <w:rFonts w:ascii="Calibri" w:cs="Calibri" w:eastAsia="Calibri" w:hAnsi="Calibri"/>
          <w:sz w:val="22"/>
          <w:szCs w:val="22"/>
        </w:rPr>
        <w:t xml:space="preserve">. Safe to leave, costly to rename later without migration.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Patient identity is stored on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Patient</w:t>
      </w:r>
      <w:r>
        <w:rPr>
          <w:rFonts w:ascii="Calibri" w:cs="Calibri" w:eastAsia="Calibri" w:hAnsi="Calibri"/>
          <w:sz w:val="22"/>
          <w:szCs w:val="22"/>
        </w:rPr>
        <w:t xml:space="preserve"> only. Introducing Contact later touches many files, which is why it is deferred.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26384B"/>
          <w:sz w:val="28"/>
          <w:szCs w:val="28"/>
        </w:rPr>
        <w:t xml:space="preserve">9. Options for the next step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Hand off as is</w:t>
      </w:r>
      <w:r>
        <w:rPr>
          <w:rFonts w:ascii="Calibri" w:cs="Calibri" w:eastAsia="Calibri" w:hAnsi="Calibri"/>
          <w:sz w:val="22"/>
          <w:szCs w:val="22"/>
        </w:rPr>
        <w:t xml:space="preserve"> to the backend developer with ARCHITECTURE.md and this file, and agree the API and identity model first.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Build one module's UI next</w:t>
      </w:r>
      <w:r>
        <w:rPr>
          <w:rFonts w:ascii="Calibri" w:cs="Calibri" w:eastAsia="Calibri" w:hAnsi="Calibri"/>
          <w:sz w:val="22"/>
          <w:szCs w:val="22"/>
        </w:rPr>
        <w:t xml:space="preserve">, most reuse first: Booking (can reuse providers, services, rooms and availability), then CRM (enquiries and pipeline), then Campaigns (audiences and consent).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Close the permission gaps</w:t>
      </w:r>
      <w:r>
        <w:rPr>
          <w:rFonts w:ascii="Calibri" w:cs="Calibri" w:eastAsia="Calibri" w:hAnsi="Calibri"/>
          <w:sz w:val="22"/>
          <w:szCs w:val="22"/>
        </w:rPr>
        <w:t xml:space="preserve"> in the frontend: enforce Patient data, add view-only booking and insights behaviors.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Split the shell</w:t>
      </w:r>
      <w:r>
        <w:rPr>
          <w:rFonts w:ascii="Calibri" w:cs="Calibri" w:eastAsia="Calibri" w:hAnsi="Calibri"/>
          <w:sz w:val="22"/>
          <w:szCs w:val="22"/>
        </w:rPr>
        <w:t xml:space="preserve"> into a generic platform shell plus PMS-only parts, so new modules don't depend on PMS panels.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Clean-up</w:t>
      </w:r>
      <w:r>
        <w:rPr>
          <w:rFonts w:ascii="Calibri" w:cs="Calibri" w:eastAsia="Calibri" w:hAnsi="Calibri"/>
          <w:sz w:val="22"/>
          <w:szCs w:val="22"/>
        </w:rPr>
        <w:t xml:space="preserve">: tests, renaming internal </w:t>
      </w:r>
      <w:r>
        <w:rPr>
          <w:rFonts w:ascii="Consolas" w:cs="Consolas" w:eastAsia="Consolas" w:hAnsi="Consolas"/>
          <w:sz w:val="22"/>
          <w:szCs w:val="22"/>
          <w:shd w:fill="F1F3F5" w:val="clear"/>
        </w:rPr>
        <w:t xml:space="preserve">pms.*</w:t>
      </w:r>
      <w:r>
        <w:rPr>
          <w:rFonts w:ascii="Calibri" w:cs="Calibri" w:eastAsia="Calibri" w:hAnsi="Calibri"/>
          <w:sz w:val="22"/>
          <w:szCs w:val="22"/>
        </w:rPr>
        <w:t xml:space="preserve"> keys, removing sample-data clock assumptions.</w:t>
      </w:r>
    </w:p>
    <w:sectPr>
      <w:pgSz w:w="12240" w:h="15840" w:orient="portrait"/>
      <w:pgMar w:top="1296" w:right="1440" w:bottom="1296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2026-10-12T04:34:29.667Z</dcterms:created>
  <dcterms:modified xsi:type="dcterms:W3CDTF">2026-10-12T04:34:29.668Z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