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Healthcare Platform: what the app is today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Status snapshot of the frontend after the Enquiries, Marketing Insights and navigation work (after the stabilization pass). For the target structure see </w:t>
      </w:r>
      <w:r>
        <w:rPr>
          <w:rFonts w:ascii="Calibri" w:cs="Calibri" w:eastAsia="Calibri" w:hAnsi="Calibri"/>
          <w:color w:val="1E4F8C"/>
          <w:sz w:val="22"/>
          <w:szCs w:val="22"/>
        </w:rPr>
        <w:t xml:space="preserve">ARCHITECTURE.md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1. In one paragraph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clickable, frontend-only web app. One part is a complete Practice Management System (PMS) demo for clinics: schedule, patients, visits, photos, billing, inventory, forms, reports and AI "agents". On top of it sit a working Enquiries screen (front-desk handling of enquiries through to a booked appointment) and a Marketing Insights screen, both on sample data. CRM, Online Bookings and Campaigns exist only as labelled previews. There is no backend: all data is in-memory sample data that resets on reload, and sign-in, roles and settings are demo state in the browser.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2.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is used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Framework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16.4 (App Router), React 19.3, TypeScript 5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Styling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Tailwind CSS 4, Radix UI primitives, lucide-react icons,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class-variance-authority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tailwind-merge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fetching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TanStack Query 5 over a mock API with artificial delays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src/lib/db.ts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src/lib/clinical.ts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Forms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react-hook-form + zod 4 validation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Feedback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sonner toasts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Persistence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None server-side.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localStorage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for session, role, permissions, settings, sidebar; sample data in memory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Tests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test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: 12 unit tests for permissions, appointment/insights logic and the Flow layout. No UI test suite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dev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(development),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build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start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(production check)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Note: this Next.js version differs from older ones. </w:t>
      </w:r>
      <w:r>
        <w:rPr>
          <w:rFonts w:ascii="Calibri" w:cs="Calibri" w:eastAsia="Calibri" w:hAnsi="Calibri"/>
          <w:color w:val="1E4F8C"/>
          <w:sz w:val="22"/>
          <w:szCs w:val="22"/>
        </w:rPr>
        <w:t xml:space="preserve">AGENTS.md</w:t>
      </w:r>
      <w:r>
        <w:rPr>
          <w:rFonts w:ascii="Calibri" w:cs="Calibri" w:eastAsia="Calibri" w:hAnsi="Calibri"/>
          <w:sz w:val="22"/>
          <w:szCs w:val="22"/>
        </w:rPr>
        <w:t xml:space="preserve"> tells developers to read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node_modules/next/dist/docs/</w:t>
      </w:r>
      <w:r>
        <w:rPr>
          <w:rFonts w:ascii="Calibri" w:cs="Calibri" w:eastAsia="Calibri" w:hAnsi="Calibri"/>
          <w:sz w:val="22"/>
          <w:szCs w:val="22"/>
        </w:rPr>
        <w:t xml:space="preserve"> before changing framework code.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3.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Route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Practice (PMS)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/overview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/calendar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/patients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/visits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/follow-ups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/reports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/agents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/practice/*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Enquiries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/enquiries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demo: list, filters, create/edit, status, follow-up tasks, link patient, book appointment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Marketing Insights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/marketing-insights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 on sample data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/crm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Preview. Lists contacts derived from patients. Reached from the account menu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Online Bookings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/booking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Preview only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Campaigns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/campaigns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Preview only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Modules are registered in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src/platform/modules.ts</w:t>
      </w:r>
      <w:r>
        <w:rPr>
          <w:rFonts w:ascii="Calibri" w:cs="Calibri" w:eastAsia="Calibri" w:hAnsi="Calibri"/>
          <w:sz w:val="22"/>
          <w:szCs w:val="22"/>
        </w:rPr>
        <w:t xml:space="preserve"> and appear in the sidebar's "Growth &amp; Engagement" group (CRM in the account menu) when the module is switched on and the role has a matching permission.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Sidebar:</w:t>
      </w:r>
      <w:r>
        <w:rPr>
          <w:rFonts w:ascii="Calibri" w:cs="Calibri" w:eastAsia="Calibri" w:hAnsi="Calibri"/>
          <w:sz w:val="22"/>
          <w:szCs w:val="22"/>
        </w:rPr>
        <w:t xml:space="preserve"> Clinic (Today, Calendar, Patients, Enquiries, Follow-ups, Reports), Practice (Team, Services &amp; treatments, Inventory, Locations &amp; rooms, Forms), Growth &amp; Engagement (Marketing Insights, Campaigns, Online Bookings). CRM, Online Bookings and Campaigns are optional and can be switched off in Practice &gt; Integrations.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4. Features</w:t>
      </w:r>
    </w:p>
    <w:p>
      <w:pPr>
        <w:pStyle w:val="Heading3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4"/>
          <w:szCs w:val="24"/>
        </w:rPr>
        <w:t xml:space="preserve">Enquiries and Marketing Insights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Enquiries (`/enquiries`)</w:t>
      </w:r>
      <w:r>
        <w:rPr>
          <w:rFonts w:ascii="Calibri" w:cs="Calibri" w:eastAsia="Calibri" w:hAnsi="Calibri"/>
          <w:sz w:val="22"/>
          <w:szCs w:val="22"/>
        </w:rPr>
        <w:t xml:space="preserve">: list with status tabs (New, Contacted, Appointment booked, Closed, Not converted), search by name, phone or email, source and assigned-staff filters, pagination and a mobile card layout. 48 synthetic enquiries.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Three views</w:t>
      </w:r>
      <w:r>
        <w:rPr>
          <w:rFonts w:ascii="Calibri" w:cs="Calibri" w:eastAsia="Calibri" w:hAnsi="Calibri"/>
          <w:sz w:val="22"/>
          <w:szCs w:val="22"/>
        </w:rPr>
        <w:t xml:space="preserve">: List, Board (stage columns with drag between stages and quick buttons) and Flow (Source to Stage ribbon diagram with a side panel; fits phone screens without sideways scrolling). The choice is remembered per browser.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Enquiry detail panel</w:t>
      </w:r>
      <w:r>
        <w:rPr>
          <w:rFonts w:ascii="Calibri" w:cs="Calibri" w:eastAsia="Calibri" w:hAnsi="Calibri"/>
          <w:sz w:val="22"/>
          <w:szCs w:val="22"/>
        </w:rPr>
        <w:t xml:space="preserve">: contact details, requested service, source, status and assignee (editable), notes, follow-up tasks (add, mark done, overdue flag) and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</w:t>
      </w:r>
      <w:r>
        <w:rPr>
          <w:rFonts w:ascii="Calibri" w:cs="Calibri" w:eastAsia="Calibri" w:hAnsi="Calibri"/>
          <w:sz w:val="22"/>
          <w:szCs w:val="22"/>
        </w:rPr>
        <w:t xml:space="preserve">: an enquiry links to a real appointment. Cancelled or missed appointments reopen the enquiry, keep its history and show a rebook prompt. Marketing Insights counts linked appointments, not statuses.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Actions</w:t>
      </w:r>
      <w:r>
        <w:rPr>
          <w:rFonts w:ascii="Calibri" w:cs="Calibri" w:eastAsia="Calibri" w:hAnsi="Calibri"/>
          <w:sz w:val="22"/>
          <w:szCs w:val="22"/>
        </w:rPr>
        <w:t xml:space="preserve">: create and edit an enquiry (validated; phone or email required; no clinical details collected), change status, assign staff, close or mark not converted, link to an existing patient (matches are suggested, never automatic) or create a patient (demo), and book an appointment using the existing appointment panel, prefilled from the enquiry. Booking marks the enquiry "Appointment booked".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Marketing Insights (`/marketing-insights`)</w:t>
      </w:r>
      <w:r>
        <w:rPr>
          <w:rFonts w:ascii="Calibri" w:cs="Calibri" w:eastAsia="Calibri" w:hAnsi="Calibri"/>
          <w:sz w:val="22"/>
          <w:szCs w:val="22"/>
        </w:rPr>
        <w:t xml:space="preserve">: total enquiries, appointments from enquiries, enquiry-to-appointment rate, enquiries over time, by source, conversion by source and campaign attribution. Labelled demo data. No ad platform or analytics is connected.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Today page</w:t>
      </w:r>
      <w:r>
        <w:rPr>
          <w:rFonts w:ascii="Calibri" w:cs="Calibri" w:eastAsia="Calibri" w:hAnsi="Calibri"/>
          <w:sz w:val="22"/>
          <w:szCs w:val="22"/>
        </w:rPr>
        <w:t xml:space="preserve">: an "Enquiries to follow up" panel and a "New enquiry" quick action, for roles with the Enquiries permission.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Previews</w:t>
      </w:r>
      <w:r>
        <w:rPr>
          <w:rFonts w:ascii="Calibri" w:cs="Calibri" w:eastAsia="Calibri" w:hAnsi="Calibri"/>
          <w:sz w:val="22"/>
          <w:szCs w:val="22"/>
        </w:rPr>
        <w:t xml:space="preserve">: CRM, Online Bookings and Campaigns pages explain what is planned and are labelled "Preview".</w:t>
      </w:r>
    </w:p>
    <w:p>
      <w:pPr>
        <w:pStyle w:val="Heading3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4"/>
          <w:szCs w:val="24"/>
        </w:rPr>
        <w:t xml:space="preserve">Practice (PMS) module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Today (`/overview`)</w:t>
      </w:r>
      <w:r>
        <w:rPr>
          <w:rFonts w:ascii="Calibri" w:cs="Calibri" w:eastAsia="Calibri" w:hAnsi="Calibri"/>
          <w:sz w:val="22"/>
          <w:szCs w:val="22"/>
        </w:rPr>
        <w:t xml:space="preserve">: day schedule with filters, "needs attention" list, who is waiting, and a Patient flow (front desk) view with 8 patients per page.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/front-desk</w:t>
      </w:r>
      <w:r>
        <w:rPr>
          <w:rFonts w:ascii="Calibri" w:cs="Calibri" w:eastAsia="Calibri" w:hAnsi="Calibri"/>
          <w:sz w:val="22"/>
          <w:szCs w:val="22"/>
        </w:rPr>
        <w:t xml:space="preserve"> redirects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Calendar</w:t>
      </w:r>
      <w:r>
        <w:rPr>
          <w:rFonts w:ascii="Calibri" w:cs="Calibri" w:eastAsia="Calibri" w:hAnsi="Calibri"/>
          <w:sz w:val="22"/>
          <w:szCs w:val="22"/>
        </w:rPr>
        <w:t xml:space="preserve">: day, week and month views of appointments by provider, room and location. Click an appointment for a side panel (change status, cancel, mark no-show, check out). Appointment statuses: scheduled, confirmed, arrived, waiting, in progress, completed, cancelled, no-show.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  <w:r>
        <w:rPr>
          <w:rFonts w:ascii="Calibri" w:cs="Calibri" w:eastAsia="Calibri" w:hAnsi="Calibri"/>
          <w:sz w:val="22"/>
          <w:szCs w:val="22"/>
        </w:rPr>
        <w:t xml:space="preserve">: searchable and filterable list (status, tag). Create patient. Patient record has five tabs: Summary, Care history, Photos, Documents &amp; forms, Financials. Includes alerts (allergy, medical), tags, referral source and marketing consent flag.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Visits</w:t>
      </w:r>
      <w:r>
        <w:rPr>
          <w:rFonts w:ascii="Calibri" w:cs="Calibri" w:eastAsia="Calibri" w:hAnsi="Calibri"/>
          <w:sz w:val="22"/>
          <w:szCs w:val="22"/>
        </w:rPr>
        <w:t xml:space="preserve">: documentation per visit with SOAP-style notes, treatments, forms and consent, follow-up instructions, treatment plan, billing. Tabs adapt to the clinic type and to what each service enables. Aesthetics extras: guided photo capture and an injection plotting map with product and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Follow-ups</w:t>
      </w:r>
      <w:r>
        <w:rPr>
          <w:rFonts w:ascii="Calibri" w:cs="Calibri" w:eastAsia="Calibri" w:hAnsi="Calibri"/>
          <w:sz w:val="22"/>
          <w:szCs w:val="22"/>
        </w:rPr>
        <w:t xml:space="preserve">: due today, overdue, upcoming, completed.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</w:t>
      </w:r>
      <w:r>
        <w:rPr>
          <w:rFonts w:ascii="Calibri" w:cs="Calibri" w:eastAsia="Calibri" w:hAnsi="Calibri"/>
          <w:sz w:val="22"/>
          <w:szCs w:val="22"/>
        </w:rPr>
        <w:t xml:space="preserve">: appointment and no-show trends, provider utilization, service volume, provider and patient activity, billing summary, inventory.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Agents and EVI</w:t>
      </w:r>
      <w:r>
        <w:rPr>
          <w:rFonts w:ascii="Calibri" w:cs="Calibri" w:eastAsia="Calibri" w:hAnsi="Calibri"/>
          <w:sz w:val="22"/>
          <w:szCs w:val="22"/>
        </w:rPr>
        <w:t xml:space="preserve">: "EVI" is a chat assistant (Ctrl+J) and agents page. Visit prep, follow-up, appointment, recall, no-show and insights agents produce findings from the mock data. They propose items for a person to approve and never act alone. Engagement, Scribe and Receptionist are shown as not live. This is rule-based logic over sample data, not a connected AI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**Practice configuration (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/practice/*</w:t>
      </w:r>
      <w:r>
        <w:rPr>
          <w:rFonts w:ascii="Calibri" w:cs="Calibri" w:eastAsia="Calibri" w:hAnsi="Calibri"/>
          <w:sz w:val="22"/>
          <w:szCs w:val="22"/>
        </w:rPr>
        <w:t xml:space="preserve">)**: Team (providers and users), Services and treatments (with per-service capability toggles), Inventory, Locations and rooms, Forms (templates), Integrations (EVOQ Campaigns, Billing, Messaging toggles, demo only), Settings (clinic type, scheduling, patient rules, photos, billing, notifications, agents on/off, security, roles and permissions, audit log).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 type switch</w:t>
      </w:r>
      <w:r>
        <w:rPr>
          <w:rFonts w:ascii="Calibri" w:cs="Calibri" w:eastAsia="Calibri" w:hAnsi="Calibri"/>
          <w:sz w:val="22"/>
          <w:szCs w:val="22"/>
        </w:rPr>
        <w:t xml:space="preserve">: Medical aesthetics, Dermatology, Dental, Physiotherapy, Wellness, General medical, Other. It changes visit tabs, labels and photo checklists.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Billing</w:t>
      </w:r>
      <w:r>
        <w:rPr>
          <w:rFonts w:ascii="Calibri" w:cs="Calibri" w:eastAsia="Calibri" w:hAnsi="Calibri"/>
          <w:sz w:val="22"/>
          <w:szCs w:val="22"/>
        </w:rPr>
        <w:t xml:space="preserve">: invoices, estimates, payments, deposits, refunds, checkout dialog.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Shell</w:t>
      </w:r>
      <w:r>
        <w:rPr>
          <w:rFonts w:ascii="Calibri" w:cs="Calibri" w:eastAsia="Calibri" w:hAnsi="Calibri"/>
          <w:sz w:val="22"/>
          <w:szCs w:val="22"/>
        </w:rPr>
        <w:t xml:space="preserve">: collapsible sidebar, global search (Ctrl+K), notifications, "New" menu, role switcher for demos, guided tour and help panel, mobile bottom navigation, skip-to-content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Onboarding</w:t>
      </w:r>
      <w:r>
        <w:rPr>
          <w:rFonts w:ascii="Calibri" w:cs="Calibri" w:eastAsia="Calibri" w:hAnsi="Calibri"/>
          <w:sz w:val="22"/>
          <w:szCs w:val="22"/>
        </w:rPr>
        <w:t xml:space="preserve">: sign in, sign up, email verification, forgot/reset password, practice setup, welcome page. A "Use the demo practice account" button on the sign-in page fills the demo login.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5. Roles and permissions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Six roles. Permissions can be edited per role in Practice &gt; Settings. Owner is fixed. Only a role's changes are stored, on top of the code defaults, so new defaults reach roles that did not customize that permission and custom choices are never overwritten.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0"/>
        <w:gridCol w:w="1060"/>
        <w:gridCol w:w="1060"/>
        <w:gridCol w:w="1060"/>
        <w:gridCol w:w="1060"/>
        <w:gridCol w:w="1060"/>
      </w:tblGrid>
      <w:tr>
        <w:trPr>
          <w:tblHeader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Permission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Owner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Practice manager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Provider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Front desk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Staff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Marketing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Patient data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Clinical notes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Photos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Financials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Refunds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Inventory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Exports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actions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enquiries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View enquiries (read-only)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Practice configuration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bookings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View bookings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campaigns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Marketing insights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How they are enforced today (frontend only):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Checked in the UI for notes, photos, financials, refunds, inventory, reports, settings and AI actions, and exports (audit-log CSV only). Hidden nav items and "You don't have access" panels.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Patient data</w:t>
      </w:r>
      <w:r>
        <w:rPr>
          <w:rFonts w:ascii="Calibri" w:cs="Calibri" w:eastAsia="Calibri" w:hAnsi="Calibri"/>
          <w:sz w:val="22"/>
          <w:szCs w:val="22"/>
        </w:rPr>
        <w:t xml:space="preserve"> permission now blocks the patient-facing pages (Today, Calendar, Patients, Visits, Follow-ups, Agents), including by direct URL. Marketing lands on Marketing Insights.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Enquiries and Marketing Insights check their permission on the page, not just in the menu. A switched-off optional module also blocks its direct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CRM, booking and campaign permissions only gate their preview pages, because those modules have no features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Practice configuration (Team, Services, Locations, Forms, Integrations) needs the new Practice configuration permission, so Marketing is blocked by menu and direct URL. Inventory and Settings keep their own permissions.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Read-only enquiry access (Marketing): the enquiry views hide phone and email and turn off every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"View as role (demo)" in the account menu switches roles for testing. A real app must do this server-side.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6. Data and the shared Contact idea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Sample data lives in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src/lib/db.ts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src/lib/clinical.ts</w:t>
      </w:r>
      <w:r>
        <w:rPr>
          <w:rFonts w:ascii="Calibri" w:cs="Calibri" w:eastAsia="Calibri" w:hAnsi="Calibri"/>
          <w:sz w:val="22"/>
          <w:szCs w:val="22"/>
        </w:rPr>
        <w:t xml:space="preserve">: 25 patients (12 original plus 13 created from converted enquiries), 3 providers, 7 services, 2 locations, 6 rooms, 6 users, appointments dated around 2026-10-07 (a fixed "today" and a demo clock), visits, photos, invoices, inventory, forms, treatment plans, audit entries.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Changes during a session are held in memory and lost on reload.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Contact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src/platform/contact.ts</w:t>
      </w:r>
      <w:r>
        <w:rPr>
          <w:rFonts w:ascii="Calibri" w:cs="Calibri" w:eastAsia="Calibri" w:hAnsi="Calibri"/>
          <w:sz w:val="22"/>
          <w:szCs w:val="22"/>
        </w:rPr>
        <w:t xml:space="preserve">) is a proposed shared person record with per-channel, per-purpose consent. It is not wired into PMS data. CRM shows contacts derived from patients as an interim demo. Ownership between Patient, CRM and Contact is a decision still to agree with the backend developer (see ARCHITECTURE.md).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7. Not built or not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Backend, database, real authentication (sessions, MFA, email verification are simulated).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CRM, Online Bookings and Campaigns features. Messaging, email/SMS sending, online booking page, payment processing, EVOQ Billing and Campaigns connections.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Enquiries are not yet part of Reports or EVI agents, and enquiry follow-up tasks are separate from patient Follow-ups.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 AI. File storage (uploaded photos and documents are not persisted).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UI-level automated tests, accessibility audit, audit-log persistence, data export beyond the audit-log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Multi-clinic tenancy: one practice per browser.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8. Risks to know before building further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Roles and permissions are only enforced in the browser, so they must be enforced by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Patient data is clinical data. A real backend needs encryption, access logging and consent enforcement before any real records are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Internal storage keys and some names still say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pms.*</w:t>
      </w:r>
      <w:r>
        <w:rPr>
          <w:rFonts w:ascii="Calibri" w:cs="Calibri" w:eastAsia="Calibri" w:hAnsi="Calibri"/>
          <w:sz w:val="22"/>
          <w:szCs w:val="22"/>
        </w:rPr>
        <w:t xml:space="preserve">. Safe to leave, costly to rename later without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Patient identity is stored on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Patient</w:t>
      </w:r>
      <w:r>
        <w:rPr>
          <w:rFonts w:ascii="Calibri" w:cs="Calibri" w:eastAsia="Calibri" w:hAnsi="Calibri"/>
          <w:sz w:val="22"/>
          <w:szCs w:val="22"/>
        </w:rPr>
        <w:t xml:space="preserve"> only. Introducing Contact later touches many files, which is why it is deferred.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9. Options for the next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Hand off as is</w:t>
      </w:r>
      <w:r>
        <w:rPr>
          <w:rFonts w:ascii="Calibri" w:cs="Calibri" w:eastAsia="Calibri" w:hAnsi="Calibri"/>
          <w:sz w:val="22"/>
          <w:szCs w:val="22"/>
        </w:rPr>
        <w:t xml:space="preserve"> to the backend developer with ARCHITECTURE.md and this file, and agree the API and identity model first.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the next module's UI</w:t>
      </w:r>
      <w:r>
        <w:rPr>
          <w:rFonts w:ascii="Calibri" w:cs="Calibri" w:eastAsia="Calibri" w:hAnsi="Calibri"/>
          <w:sz w:val="22"/>
          <w:szCs w:val="22"/>
        </w:rPr>
        <w:t xml:space="preserve">, most reuse first: Online Bookings (can reuse providers, services, rooms and availability), then CRM, then Campaigns (audiences and consent).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Close remaining permission gaps</w:t>
      </w:r>
      <w:r>
        <w:rPr>
          <w:rFonts w:ascii="Calibri" w:cs="Calibri" w:eastAsia="Calibri" w:hAnsi="Calibri"/>
          <w:sz w:val="22"/>
          <w:szCs w:val="22"/>
        </w:rPr>
        <w:t xml:space="preserve">: view-only booking behavior, and field-level rules for what read-only roles may see.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Split the shell</w:t>
      </w:r>
      <w:r>
        <w:rPr>
          <w:rFonts w:ascii="Calibri" w:cs="Calibri" w:eastAsia="Calibri" w:hAnsi="Calibri"/>
          <w:sz w:val="22"/>
          <w:szCs w:val="22"/>
        </w:rPr>
        <w:t xml:space="preserve"> into a generic platform shell plus PMS-only parts, so new modules don't depend on PMS panels.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Clean-up</w:t>
      </w:r>
      <w:r>
        <w:rPr>
          <w:rFonts w:ascii="Calibri" w:cs="Calibri" w:eastAsia="Calibri" w:hAnsi="Calibri"/>
          <w:sz w:val="22"/>
          <w:szCs w:val="22"/>
        </w:rPr>
        <w:t xml:space="preserve">: tests, renaming internal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pms.*</w:t>
      </w:r>
      <w:r>
        <w:rPr>
          <w:rFonts w:ascii="Calibri" w:cs="Calibri" w:eastAsia="Calibri" w:hAnsi="Calibri"/>
          <w:sz w:val="22"/>
          <w:szCs w:val="22"/>
        </w:rPr>
        <w:t xml:space="preserve"> keys, removing sample-data clock assumptions.</w:t>
      </w:r>
    </w:p>
    <w:sectPr>
      <w:pgSz w:w="12240" w:h="15840" w:orient="portrait"/>
      <w:pgMar w:top="1296" w:right="1440" w:bottom="1296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2026-10-12T06:44:06.656Z</dcterms:created>
  <dcterms:modified xsi:type="dcterms:W3CDTF">2026-10-12T06:44:06.659Z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