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737D" w14:textId="3B9E7AD6" w:rsidR="00E049A7" w:rsidRDefault="0096401A">
      <w:pPr>
        <w:rPr>
          <w:b/>
          <w:bCs/>
        </w:rPr>
      </w:pPr>
      <w:r>
        <w:rPr>
          <w:b/>
          <w:bCs/>
        </w:rPr>
        <w:t>Brief a</w:t>
      </w:r>
      <w:r w:rsidRPr="0096401A">
        <w:rPr>
          <w:b/>
          <w:bCs/>
        </w:rPr>
        <w:t>bout the Company</w:t>
      </w:r>
    </w:p>
    <w:p w14:paraId="351A9588" w14:textId="77777777" w:rsidR="0096401A" w:rsidRPr="0096401A" w:rsidRDefault="0096401A" w:rsidP="0096401A">
      <w:pPr>
        <w:numPr>
          <w:ilvl w:val="0"/>
          <w:numId w:val="1"/>
        </w:numPr>
      </w:pPr>
      <w:r w:rsidRPr="0096401A">
        <w:rPr>
          <w:lang w:val="en-US"/>
        </w:rPr>
        <w:t>Qatar National Bank (Q.P.S.C.) (QNB) was established in 1964 as the first Qatari government-owned commercial bank. The Qatari government holds a 50% stake in QNB through its investment arm, Qatar Investment Authority, while the remaining 50% is publicly traded.</w:t>
      </w:r>
    </w:p>
    <w:p w14:paraId="57E74C6F" w14:textId="2D45D649" w:rsidR="0096401A" w:rsidRPr="0096401A" w:rsidRDefault="0096401A" w:rsidP="0096401A">
      <w:pPr>
        <w:numPr>
          <w:ilvl w:val="0"/>
          <w:numId w:val="1"/>
        </w:numPr>
      </w:pPr>
      <w:r w:rsidRPr="0096401A">
        <w:rPr>
          <w:lang w:val="en-US"/>
        </w:rPr>
        <w:t xml:space="preserve">QNB provides corporate, retail, investment, treasury, wealth management, brokerage and custody banking products and services to individuals, corporate institutions and government agencies, both in Qatar and internationally. </w:t>
      </w:r>
      <w:r w:rsidRPr="0096401A">
        <w:rPr>
          <w:b/>
          <w:bCs/>
          <w:u w:val="single"/>
          <w:lang w:val="en-US"/>
        </w:rPr>
        <w:t>Read more</w:t>
      </w:r>
      <w:r>
        <w:rPr>
          <w:b/>
          <w:bCs/>
          <w:u w:val="single"/>
          <w:lang w:val="en-US"/>
        </w:rPr>
        <w:t xml:space="preserve"> – pop up</w:t>
      </w:r>
    </w:p>
    <w:p w14:paraId="3E579110" w14:textId="77777777" w:rsidR="0096401A" w:rsidRDefault="0096401A" w:rsidP="0096401A">
      <w:pPr>
        <w:rPr>
          <w:lang w:val="en-US"/>
        </w:rPr>
      </w:pPr>
    </w:p>
    <w:p w14:paraId="307096DE" w14:textId="77777777" w:rsidR="0096401A" w:rsidRPr="0096401A" w:rsidRDefault="0096401A" w:rsidP="0096401A">
      <w:r>
        <w:rPr>
          <w:lang w:val="en-US"/>
        </w:rPr>
        <w:t xml:space="preserve">Pop Up - </w:t>
      </w:r>
      <w:r w:rsidRPr="0096401A">
        <w:rPr>
          <w:lang w:val="en-US"/>
        </w:rPr>
        <w:t>QNB operates through four business segments: Corporate Banking, Consumer Banking, Asset and Wealth Management, and International Banking.</w:t>
      </w:r>
    </w:p>
    <w:p w14:paraId="6A58815C" w14:textId="77777777" w:rsidR="0096401A" w:rsidRPr="0096401A" w:rsidRDefault="0096401A" w:rsidP="0096401A">
      <w:pPr>
        <w:numPr>
          <w:ilvl w:val="0"/>
          <w:numId w:val="2"/>
        </w:numPr>
      </w:pPr>
      <w:r w:rsidRPr="0096401A">
        <w:rPr>
          <w:lang w:val="en-US"/>
        </w:rPr>
        <w:t>Corporate Banking: This segment offers loans, deposit facilities, investment and advisory services, cash management and loan syndication, as well as structured and project finance to the bank's corporate customers, including large corporates, medium-sized companies, contracting sectors, and government and semi-government organizations. It also undertakes the bank's funding and risk-management activities through borrowings, issuance of debt securities and derivatives trading for risk-management purposes, and invests in liquid assets such as short-term placements, and corporate and government debt securities.</w:t>
      </w:r>
    </w:p>
    <w:p w14:paraId="6067A7E5" w14:textId="77777777" w:rsidR="0096401A" w:rsidRPr="0096401A" w:rsidRDefault="0096401A" w:rsidP="0096401A">
      <w:pPr>
        <w:numPr>
          <w:ilvl w:val="0"/>
          <w:numId w:val="2"/>
        </w:numPr>
      </w:pPr>
      <w:r w:rsidRPr="0096401A">
        <w:rPr>
          <w:lang w:val="en-US"/>
        </w:rPr>
        <w:t xml:space="preserve">Consumer Banking: This segment provides retail customers with consumer banking products and services, including savings, current and deposit accounts; credit and debit cards; personal, auto and mortgage loans; travel insurance; and safety deposit boxes. </w:t>
      </w:r>
    </w:p>
    <w:p w14:paraId="03A0F79A" w14:textId="77777777" w:rsidR="0096401A" w:rsidRPr="0096401A" w:rsidRDefault="0096401A" w:rsidP="0096401A">
      <w:pPr>
        <w:numPr>
          <w:ilvl w:val="0"/>
          <w:numId w:val="2"/>
        </w:numPr>
      </w:pPr>
      <w:r w:rsidRPr="0096401A">
        <w:rPr>
          <w:lang w:val="en-US"/>
        </w:rPr>
        <w:t xml:space="preserve">Asset and Wealth Management: This segment provides high-net-worth customers with private banking services, including loans, deposits, asset management, brokerage and custody services. </w:t>
      </w:r>
    </w:p>
    <w:p w14:paraId="514788A4" w14:textId="77777777" w:rsidR="0096401A" w:rsidRPr="0096401A" w:rsidRDefault="0096401A" w:rsidP="0096401A">
      <w:pPr>
        <w:numPr>
          <w:ilvl w:val="0"/>
          <w:numId w:val="2"/>
        </w:numPr>
      </w:pPr>
      <w:r w:rsidRPr="0096401A">
        <w:rPr>
          <w:lang w:val="en-US"/>
        </w:rPr>
        <w:t xml:space="preserve">International Banking: This segment serves QNB's international customers either directly or through its branches, representative offices, subsidiaries or associates. It offers loans, deposits, trade finance, corporate banking, asset and wealth management, and retail and treasury services to corporate and individual customers at its international locations. </w:t>
      </w:r>
    </w:p>
    <w:p w14:paraId="7881AF3D" w14:textId="4051D02C" w:rsidR="0096401A" w:rsidRDefault="0096401A" w:rsidP="0096401A"/>
    <w:p w14:paraId="6221CB23" w14:textId="112F1A59" w:rsidR="0096401A" w:rsidRDefault="0018237B" w:rsidP="0096401A">
      <w:r>
        <w:t>Industry Structure</w:t>
      </w:r>
    </w:p>
    <w:p w14:paraId="6112E455" w14:textId="77777777" w:rsidR="0018237B" w:rsidRPr="0018237B" w:rsidRDefault="0018237B" w:rsidP="0018237B">
      <w:pPr>
        <w:numPr>
          <w:ilvl w:val="0"/>
          <w:numId w:val="3"/>
        </w:numPr>
      </w:pPr>
      <w:r w:rsidRPr="0018237B">
        <w:rPr>
          <w:lang w:val="en-US"/>
        </w:rPr>
        <w:t xml:space="preserve">The Qatar banking system consists of 14 conventional banks and four Islamic banks. It is highly concentrated, with the country’s five largest banks accounting for 86% of total banking system assets, as of December 2021. </w:t>
      </w:r>
    </w:p>
    <w:p w14:paraId="2CCE8086" w14:textId="1408D6BE" w:rsidR="0018237B" w:rsidRDefault="0018237B" w:rsidP="0018237B">
      <w:pPr>
        <w:numPr>
          <w:ilvl w:val="0"/>
          <w:numId w:val="3"/>
        </w:numPr>
      </w:pPr>
      <w:r w:rsidRPr="0018237B">
        <w:rPr>
          <w:lang w:val="en-US"/>
        </w:rPr>
        <w:t xml:space="preserve">Qatar National Bank is the largest bank by assets, with a 50% share of the banking sector’s total assets. In terms of lending, Qatari banks' highest exposure is to the public sector, which accounted for 30% of total system loans, as of 30 June 2022. Banks are mostly funded by customer deposits, which were equivalent to 53% of total liabilities, including equity, at the end of June 2022. </w:t>
      </w:r>
      <w:hyperlink r:id="rId5" w:history="1">
        <w:r w:rsidRPr="0018237B">
          <w:rPr>
            <w:rStyle w:val="Hyperlink"/>
            <w:lang w:val="en-US"/>
          </w:rPr>
          <w:t>Read more</w:t>
        </w:r>
      </w:hyperlink>
      <w:r>
        <w:t xml:space="preserve"> (hyperlin</w:t>
      </w:r>
      <w:r w:rsidR="00316CB4">
        <w:t>k</w:t>
      </w:r>
      <w:r>
        <w:t>)</w:t>
      </w:r>
    </w:p>
    <w:p w14:paraId="3ADED968" w14:textId="12474A05" w:rsidR="002D2DBA" w:rsidRDefault="002D2DBA">
      <w:r>
        <w:br w:type="page"/>
      </w:r>
    </w:p>
    <w:p w14:paraId="53EF501F" w14:textId="6844AF12" w:rsidR="0018237B" w:rsidRPr="002D2DBA" w:rsidRDefault="002D2DBA" w:rsidP="002D2DBA">
      <w:pPr>
        <w:rPr>
          <w:b/>
          <w:bCs/>
        </w:rPr>
      </w:pPr>
      <w:r w:rsidRPr="002D2DBA">
        <w:rPr>
          <w:b/>
          <w:bCs/>
        </w:rPr>
        <w:lastRenderedPageBreak/>
        <w:t xml:space="preserve">Recent Developments </w:t>
      </w:r>
    </w:p>
    <w:p w14:paraId="64D464F3" w14:textId="77777777" w:rsidR="0018237B" w:rsidRDefault="0018237B" w:rsidP="002D2DBA"/>
    <w:tbl>
      <w:tblPr>
        <w:tblpPr w:leftFromText="180" w:rightFromText="180" w:horzAnchor="margin" w:tblpXSpec="center" w:tblpY="281"/>
        <w:tblW w:w="10760" w:type="dxa"/>
        <w:tblCellMar>
          <w:left w:w="0" w:type="dxa"/>
          <w:right w:w="0" w:type="dxa"/>
        </w:tblCellMar>
        <w:tblLook w:val="0620" w:firstRow="1" w:lastRow="0" w:firstColumn="0" w:lastColumn="0" w:noHBand="1" w:noVBand="1"/>
      </w:tblPr>
      <w:tblGrid>
        <w:gridCol w:w="1320"/>
        <w:gridCol w:w="1540"/>
        <w:gridCol w:w="7900"/>
      </w:tblGrid>
      <w:tr w:rsidR="002D2DBA" w:rsidRPr="002D2DBA" w14:paraId="6982A0C1" w14:textId="77777777" w:rsidTr="002D2DBA">
        <w:trPr>
          <w:trHeight w:val="401"/>
        </w:trPr>
        <w:tc>
          <w:tcPr>
            <w:tcW w:w="1320" w:type="dxa"/>
            <w:tcBorders>
              <w:top w:val="single"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73884315" w14:textId="77777777" w:rsidR="002D2DBA" w:rsidRPr="002D2DBA" w:rsidRDefault="002D2DBA" w:rsidP="002D2DBA">
            <w:pPr>
              <w:spacing w:after="0" w:line="240" w:lineRule="auto"/>
              <w:textAlignment w:val="bottom"/>
              <w:rPr>
                <w:rFonts w:ascii="Arial" w:eastAsia="Times New Roman" w:hAnsi="Arial" w:cs="Arial"/>
                <w:kern w:val="0"/>
                <w:sz w:val="36"/>
                <w:szCs w:val="36"/>
                <w14:ligatures w14:val="none"/>
              </w:rPr>
            </w:pPr>
            <w:r w:rsidRPr="002D2DBA">
              <w:rPr>
                <w:rFonts w:ascii="BlissPro-ExtraLight" w:eastAsia="Times New Roman" w:hAnsi="BlissPro-ExtraLight" w:cs="Arial"/>
                <w:b/>
                <w:bCs/>
                <w:color w:val="0066B3"/>
                <w:kern w:val="24"/>
                <w:sz w:val="24"/>
                <w:szCs w:val="24"/>
                <w:lang w:val="en-US"/>
                <w14:ligatures w14:val="none"/>
              </w:rPr>
              <w:t>Chronology</w:t>
            </w:r>
          </w:p>
        </w:tc>
        <w:tc>
          <w:tcPr>
            <w:tcW w:w="1540" w:type="dxa"/>
            <w:tcBorders>
              <w:top w:val="single"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4D8269CD" w14:textId="77777777" w:rsidR="002D2DBA" w:rsidRPr="002D2DBA" w:rsidRDefault="002D2DBA" w:rsidP="002D2DBA">
            <w:pPr>
              <w:spacing w:after="0" w:line="240" w:lineRule="auto"/>
              <w:textAlignment w:val="bottom"/>
              <w:rPr>
                <w:rFonts w:ascii="Arial" w:eastAsia="Times New Roman" w:hAnsi="Arial" w:cs="Arial"/>
                <w:kern w:val="0"/>
                <w:sz w:val="36"/>
                <w:szCs w:val="36"/>
                <w14:ligatures w14:val="none"/>
              </w:rPr>
            </w:pPr>
            <w:r w:rsidRPr="002D2DBA">
              <w:rPr>
                <w:rFonts w:ascii="BlissPro-ExtraLight" w:eastAsia="Times New Roman" w:hAnsi="BlissPro-ExtraLight" w:cs="Arial"/>
                <w:b/>
                <w:bCs/>
                <w:color w:val="0066B3"/>
                <w:kern w:val="24"/>
                <w:sz w:val="24"/>
                <w:szCs w:val="24"/>
                <w:lang w:val="en-US"/>
                <w14:ligatures w14:val="none"/>
              </w:rPr>
              <w:t>Event type</w:t>
            </w:r>
          </w:p>
        </w:tc>
        <w:tc>
          <w:tcPr>
            <w:tcW w:w="7900" w:type="dxa"/>
            <w:tcBorders>
              <w:top w:val="single"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1F21A9FA" w14:textId="77777777" w:rsidR="002D2DBA" w:rsidRPr="002D2DBA" w:rsidRDefault="002D2DBA" w:rsidP="002D2DBA">
            <w:pPr>
              <w:spacing w:after="0" w:line="240" w:lineRule="auto"/>
              <w:textAlignment w:val="bottom"/>
              <w:rPr>
                <w:rFonts w:ascii="Arial" w:eastAsia="Times New Roman" w:hAnsi="Arial" w:cs="Arial"/>
                <w:kern w:val="0"/>
                <w:sz w:val="36"/>
                <w:szCs w:val="36"/>
                <w14:ligatures w14:val="none"/>
              </w:rPr>
            </w:pPr>
            <w:r w:rsidRPr="002D2DBA">
              <w:rPr>
                <w:rFonts w:ascii="BlissPro-ExtraLight" w:eastAsia="Times New Roman" w:hAnsi="BlissPro-ExtraLight" w:cs="Arial"/>
                <w:b/>
                <w:bCs/>
                <w:color w:val="0066B3"/>
                <w:kern w:val="24"/>
                <w:sz w:val="24"/>
                <w:szCs w:val="24"/>
                <w:lang w:val="en-US"/>
                <w14:ligatures w14:val="none"/>
              </w:rPr>
              <w:t>Event</w:t>
            </w:r>
          </w:p>
        </w:tc>
      </w:tr>
      <w:tr w:rsidR="002D2DBA" w:rsidRPr="002D2DBA" w14:paraId="0376E4BA" w14:textId="77777777" w:rsidTr="002D2DBA">
        <w:trPr>
          <w:trHeight w:val="316"/>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535DEA26"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1964</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54EC8C12"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Incorporation</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11C66755"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Established in 1964 as the first Qatari-owned commercial bank. </w:t>
            </w:r>
          </w:p>
        </w:tc>
      </w:tr>
      <w:tr w:rsidR="002D2DBA" w:rsidRPr="002D2DBA" w14:paraId="668513BE" w14:textId="77777777" w:rsidTr="002D2DBA">
        <w:trPr>
          <w:trHeight w:val="1674"/>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3315392"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2004-2007</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165FAAA9"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6F22C5B9"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In 2004, it acquired Ansbacher Holdings, a London-based wealth management financial institution, from FirstRand bank of South Africa.</w:t>
            </w:r>
          </w:p>
          <w:p w14:paraId="2408411F"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In 2005, QNB purchased a 25% stake in Al-Mansour Investment Bank, an Iraq-based bank, and increased its shareholding to 51% in 2012.</w:t>
            </w:r>
          </w:p>
          <w:p w14:paraId="6BB6FFED"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In 2007, QNB acquired a 20.6% stake in Housing Bank for Trade and Finance (HBTF), the largest bank in Jordan at that time, for around $442 million. </w:t>
            </w:r>
          </w:p>
        </w:tc>
      </w:tr>
      <w:tr w:rsidR="002D2DBA" w:rsidRPr="002D2DBA" w14:paraId="3A680C57" w14:textId="77777777" w:rsidTr="002D2DBA">
        <w:trPr>
          <w:trHeight w:val="2154"/>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1A53488D"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2008</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8130B9D"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r w:rsidRPr="002D2DBA">
              <w:rPr>
                <w:rFonts w:ascii="BlissPro-ExtraLight" w:eastAsia="Times New Roman" w:hAnsi="BlissPro-ExtraLight" w:cs="Arial"/>
                <w:color w:val="000000"/>
                <w:kern w:val="24"/>
                <w:sz w:val="24"/>
                <w:szCs w:val="24"/>
                <w:lang w:val="en-US"/>
                <w14:ligatures w14:val="none"/>
              </w:rPr>
              <w:br/>
              <w:t>Establishment</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5DB136F6"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The bank acquired a 50% interest in Tunisian Qatari Bank, a commercial bank in Tunisia. In 2013, QNB increased its shareholding in Tunisian Qatari Bank to 99.99% from 50% and rebranded it as QNB Tunisia.</w:t>
            </w:r>
          </w:p>
          <w:p w14:paraId="72966CA8"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QNB acquired a 23.8% stake in UAE-based Commercial Bank International and further increased its shareholding to 40% in August 2012.</w:t>
            </w:r>
          </w:p>
          <w:p w14:paraId="0FD35B73"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QNB also established a wholly owned subsidiary, QNB Capital, for providing </w:t>
            </w:r>
            <w:proofErr w:type="spellStart"/>
            <w:r w:rsidRPr="002D2DBA">
              <w:rPr>
                <w:rFonts w:ascii="BlissPro-ExtraLight" w:eastAsia="Times New Roman" w:hAnsi="BlissPro-ExtraLight" w:cs="Arial"/>
                <w:color w:val="000000"/>
                <w:kern w:val="24"/>
                <w:sz w:val="24"/>
                <w:szCs w:val="24"/>
                <w:lang w:val="en-US"/>
                <w14:ligatures w14:val="none"/>
              </w:rPr>
              <w:t>a</w:t>
            </w:r>
            <w:proofErr w:type="spellEnd"/>
            <w:r w:rsidRPr="002D2DBA">
              <w:rPr>
                <w:rFonts w:ascii="BlissPro-ExtraLight" w:eastAsia="Times New Roman" w:hAnsi="BlissPro-ExtraLight" w:cs="Arial"/>
                <w:color w:val="000000"/>
                <w:kern w:val="24"/>
                <w:sz w:val="24"/>
                <w:szCs w:val="24"/>
                <w:lang w:val="en-US"/>
                <w14:ligatures w14:val="none"/>
              </w:rPr>
              <w:t xml:space="preserve"> investment banking services to corporate, government and institutional clients.</w:t>
            </w:r>
          </w:p>
        </w:tc>
      </w:tr>
      <w:tr w:rsidR="002D2DBA" w:rsidRPr="002D2DBA" w14:paraId="4AA13597" w14:textId="77777777" w:rsidTr="002D2DBA">
        <w:trPr>
          <w:trHeight w:val="844"/>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44AE3CF9"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2009</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6B65EE5A"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Establishment</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4075E0FD"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QNB launched operations in Syria with the establishment of QNB Syria</w:t>
            </w:r>
          </w:p>
          <w:p w14:paraId="05453224"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The bank opened another wholly owned subsidiary, QNB Banque </w:t>
            </w:r>
            <w:proofErr w:type="spellStart"/>
            <w:r w:rsidRPr="002D2DBA">
              <w:rPr>
                <w:rFonts w:ascii="BlissPro-ExtraLight" w:eastAsia="Times New Roman" w:hAnsi="BlissPro-ExtraLight" w:cs="Arial"/>
                <w:color w:val="000000"/>
                <w:kern w:val="24"/>
                <w:sz w:val="24"/>
                <w:szCs w:val="24"/>
                <w:lang w:val="en-US"/>
                <w14:ligatures w14:val="none"/>
              </w:rPr>
              <w:t>Privée</w:t>
            </w:r>
            <w:proofErr w:type="spellEnd"/>
            <w:r w:rsidRPr="002D2DBA">
              <w:rPr>
                <w:rFonts w:ascii="BlissPro-ExtraLight" w:eastAsia="Times New Roman" w:hAnsi="BlissPro-ExtraLight" w:cs="Arial"/>
                <w:color w:val="000000"/>
                <w:kern w:val="24"/>
                <w:sz w:val="24"/>
                <w:szCs w:val="24"/>
                <w:lang w:val="en-US"/>
                <w14:ligatures w14:val="none"/>
              </w:rPr>
              <w:t xml:space="preserve"> SA, in Switzerland and later renamed it QNB Suisse S.A.</w:t>
            </w:r>
          </w:p>
        </w:tc>
      </w:tr>
      <w:tr w:rsidR="002D2DBA" w:rsidRPr="002D2DBA" w14:paraId="3EEFA3A7" w14:textId="77777777" w:rsidTr="002D2DBA">
        <w:trPr>
          <w:trHeight w:val="1121"/>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2591C9A2"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2011</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64F11548"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r w:rsidRPr="002D2DBA">
              <w:rPr>
                <w:rFonts w:ascii="BlissPro-ExtraLight" w:eastAsia="Times New Roman" w:hAnsi="BlissPro-ExtraLight" w:cs="Arial"/>
                <w:color w:val="000000"/>
                <w:kern w:val="24"/>
                <w:sz w:val="24"/>
                <w:szCs w:val="24"/>
                <w:lang w:val="en-US"/>
                <w14:ligatures w14:val="none"/>
              </w:rPr>
              <w:br/>
              <w:t>Establishment</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0FCA454C"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QNB bought a majority stake in Indonesia-based Bank </w:t>
            </w:r>
            <w:proofErr w:type="spellStart"/>
            <w:r w:rsidRPr="002D2DBA">
              <w:rPr>
                <w:rFonts w:ascii="BlissPro-ExtraLight" w:eastAsia="Times New Roman" w:hAnsi="BlissPro-ExtraLight" w:cs="Arial"/>
                <w:color w:val="000000"/>
                <w:kern w:val="24"/>
                <w:sz w:val="24"/>
                <w:szCs w:val="24"/>
                <w:lang w:val="en-US"/>
                <w14:ligatures w14:val="none"/>
              </w:rPr>
              <w:t>Kesawan</w:t>
            </w:r>
            <w:proofErr w:type="spellEnd"/>
            <w:r w:rsidRPr="002D2DBA">
              <w:rPr>
                <w:rFonts w:ascii="BlissPro-ExtraLight" w:eastAsia="Times New Roman" w:hAnsi="BlissPro-ExtraLight" w:cs="Arial"/>
                <w:color w:val="000000"/>
                <w:kern w:val="24"/>
                <w:sz w:val="24"/>
                <w:szCs w:val="24"/>
                <w:lang w:val="en-US"/>
                <w14:ligatures w14:val="none"/>
              </w:rPr>
              <w:t xml:space="preserve"> (later renamed PT Bank QNB Indonesia </w:t>
            </w:r>
            <w:proofErr w:type="spellStart"/>
            <w:r w:rsidRPr="002D2DBA">
              <w:rPr>
                <w:rFonts w:ascii="BlissPro-ExtraLight" w:eastAsia="Times New Roman" w:hAnsi="BlissPro-ExtraLight" w:cs="Arial"/>
                <w:color w:val="000000"/>
                <w:kern w:val="24"/>
                <w:sz w:val="24"/>
                <w:szCs w:val="24"/>
                <w:lang w:val="en-US"/>
                <w14:ligatures w14:val="none"/>
              </w:rPr>
              <w:t>Tbk</w:t>
            </w:r>
            <w:proofErr w:type="spellEnd"/>
            <w:r w:rsidRPr="002D2DBA">
              <w:rPr>
                <w:rFonts w:ascii="BlissPro-ExtraLight" w:eastAsia="Times New Roman" w:hAnsi="BlissPro-ExtraLight" w:cs="Arial"/>
                <w:color w:val="000000"/>
                <w:kern w:val="24"/>
                <w:sz w:val="24"/>
                <w:szCs w:val="24"/>
                <w:lang w:val="en-US"/>
                <w14:ligatures w14:val="none"/>
              </w:rPr>
              <w:t xml:space="preserve"> (QNB Indonesia). </w:t>
            </w:r>
          </w:p>
          <w:p w14:paraId="5DD13BCA"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QNB established a wholly owned brokerage subsidiary, QNB Financial Services (QNBFS).</w:t>
            </w:r>
          </w:p>
        </w:tc>
      </w:tr>
      <w:tr w:rsidR="002D2DBA" w:rsidRPr="002D2DBA" w14:paraId="13913B05" w14:textId="77777777" w:rsidTr="002D2DBA">
        <w:trPr>
          <w:trHeight w:val="1196"/>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A660D65"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2013</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81C995C"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r w:rsidRPr="002D2DBA">
              <w:rPr>
                <w:rFonts w:ascii="BlissPro-ExtraLight" w:eastAsia="Times New Roman" w:hAnsi="BlissPro-ExtraLight" w:cs="Arial"/>
                <w:color w:val="000000"/>
                <w:kern w:val="24"/>
                <w:sz w:val="24"/>
                <w:szCs w:val="24"/>
                <w:lang w:val="en-US"/>
                <w14:ligatures w14:val="none"/>
              </w:rPr>
              <w:br/>
              <w:t>Establishment</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4C3424B4"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QNB entered the Indian market with the establishment of a fully owned subsidiary, QNB India Private Limited. </w:t>
            </w:r>
          </w:p>
          <w:p w14:paraId="0770F5C5" w14:textId="77777777" w:rsidR="002D2DBA" w:rsidRPr="002D2DBA" w:rsidRDefault="002D2DBA" w:rsidP="001E1C94">
            <w:pPr>
              <w:spacing w:after="0" w:line="240" w:lineRule="auto"/>
              <w:ind w:left="994"/>
              <w:contextualSpacing/>
              <w:textAlignment w:val="top"/>
              <w:rPr>
                <w:rFonts w:ascii="Arial" w:eastAsia="Times New Roman" w:hAnsi="Arial" w:cs="Arial"/>
                <w:kern w:val="0"/>
                <w:sz w:val="24"/>
                <w:szCs w:val="36"/>
                <w14:ligatures w14:val="none"/>
              </w:rPr>
            </w:pPr>
            <w:r w:rsidRPr="002D2DBA">
              <w:rPr>
                <w:rFonts w:ascii="BlissPro-ExtraLight" w:eastAsia="Times New Roman" w:hAnsi="BlissPro-ExtraLight" w:cs="Arial"/>
                <w:color w:val="000000"/>
                <w:kern w:val="24"/>
                <w:sz w:val="24"/>
                <w:szCs w:val="24"/>
                <w:lang w:val="en-US"/>
                <w14:ligatures w14:val="none"/>
              </w:rPr>
              <w:t>QNB acquired a 97.1% interest in Egypt's National Société Générale Bank, which was later renamed QNB ALAHLI.</w:t>
            </w:r>
          </w:p>
        </w:tc>
      </w:tr>
      <w:tr w:rsidR="002D2DBA" w:rsidRPr="002D2DBA" w14:paraId="2D4A0E7A" w14:textId="77777777" w:rsidTr="002D2DBA">
        <w:trPr>
          <w:trHeight w:val="631"/>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4591E7FD"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2014</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97D9F18"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334D0874" w14:textId="77777777" w:rsidR="002D2DBA" w:rsidRPr="002D2DBA" w:rsidRDefault="002D2DBA" w:rsidP="001E1C94">
            <w:pPr>
              <w:spacing w:after="0" w:line="240" w:lineRule="auto"/>
              <w:ind w:left="948"/>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QNB acquired a 19.4% stake in Ecobank Transnational Incorporated (Ecobank), a bank with extensive operations in Togo, Africa</w:t>
            </w:r>
          </w:p>
        </w:tc>
      </w:tr>
      <w:tr w:rsidR="002D2DBA" w:rsidRPr="002D2DBA" w14:paraId="04E438B8" w14:textId="77777777" w:rsidTr="002D2DBA">
        <w:trPr>
          <w:trHeight w:val="844"/>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D1A2AFA"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2021</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3FEF6554"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5E0F1D4F" w14:textId="77777777" w:rsidR="002D2DBA" w:rsidRPr="002D2DBA" w:rsidRDefault="002D2DBA" w:rsidP="001E1C94">
            <w:pPr>
              <w:spacing w:after="0" w:line="240" w:lineRule="auto"/>
              <w:ind w:left="948"/>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 xml:space="preserve">QNB announced the acquisition of an additional stake of 12,883,373 ordinary shares in the Housing Bank for Trade and Finance in Jordan raising QNB's share in the capital of this bank from 34.48% to 38.57%. </w:t>
            </w:r>
          </w:p>
        </w:tc>
      </w:tr>
      <w:tr w:rsidR="002D2DBA" w:rsidRPr="002D2DBA" w14:paraId="0F248D4E" w14:textId="77777777" w:rsidTr="002D2DBA">
        <w:trPr>
          <w:trHeight w:val="631"/>
        </w:trPr>
        <w:tc>
          <w:tcPr>
            <w:tcW w:w="1320" w:type="dxa"/>
            <w:tcBorders>
              <w:top w:val="dotted" w:sz="4" w:space="0" w:color="000000"/>
              <w:left w:val="single"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4260963A"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2022</w:t>
            </w:r>
          </w:p>
        </w:tc>
        <w:tc>
          <w:tcPr>
            <w:tcW w:w="1540" w:type="dxa"/>
            <w:tcBorders>
              <w:top w:val="dotted" w:sz="4" w:space="0" w:color="000000"/>
              <w:left w:val="dotted" w:sz="4" w:space="0" w:color="FFFFFF"/>
              <w:bottom w:val="dotted" w:sz="4" w:space="0" w:color="000000"/>
              <w:right w:val="dotted" w:sz="4" w:space="0" w:color="FFFFFF"/>
            </w:tcBorders>
            <w:shd w:val="clear" w:color="auto" w:fill="auto"/>
            <w:tcMar>
              <w:top w:w="15" w:type="dxa"/>
              <w:left w:w="15" w:type="dxa"/>
              <w:bottom w:w="0" w:type="dxa"/>
              <w:right w:w="15" w:type="dxa"/>
            </w:tcMar>
            <w:vAlign w:val="center"/>
            <w:hideMark/>
          </w:tcPr>
          <w:p w14:paraId="0E700F6E" w14:textId="77777777" w:rsidR="002D2DBA" w:rsidRPr="002D2DBA" w:rsidRDefault="002D2DBA" w:rsidP="002D2DBA">
            <w:pPr>
              <w:spacing w:after="0" w:line="240" w:lineRule="auto"/>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Acquisition</w:t>
            </w:r>
          </w:p>
        </w:tc>
        <w:tc>
          <w:tcPr>
            <w:tcW w:w="7900" w:type="dxa"/>
            <w:tcBorders>
              <w:top w:val="dotted" w:sz="4" w:space="0" w:color="000000"/>
              <w:left w:val="dotted" w:sz="4" w:space="0" w:color="FFFFFF"/>
              <w:bottom w:val="dotted" w:sz="4" w:space="0" w:color="000000"/>
              <w:right w:val="single" w:sz="4" w:space="0" w:color="FFFFFF"/>
            </w:tcBorders>
            <w:shd w:val="clear" w:color="auto" w:fill="auto"/>
            <w:tcMar>
              <w:top w:w="15" w:type="dxa"/>
              <w:left w:w="15" w:type="dxa"/>
              <w:bottom w:w="0" w:type="dxa"/>
              <w:right w:w="15" w:type="dxa"/>
            </w:tcMar>
            <w:vAlign w:val="center"/>
            <w:hideMark/>
          </w:tcPr>
          <w:p w14:paraId="7C0CB910" w14:textId="77777777" w:rsidR="002D2DBA" w:rsidRPr="002D2DBA" w:rsidRDefault="002D2DBA" w:rsidP="001E1C94">
            <w:pPr>
              <w:spacing w:after="0" w:line="240" w:lineRule="auto"/>
              <w:ind w:left="948"/>
              <w:textAlignment w:val="top"/>
              <w:rPr>
                <w:rFonts w:ascii="Arial" w:eastAsia="Times New Roman" w:hAnsi="Arial" w:cs="Arial"/>
                <w:kern w:val="0"/>
                <w:sz w:val="36"/>
                <w:szCs w:val="36"/>
                <w14:ligatures w14:val="none"/>
              </w:rPr>
            </w:pPr>
            <w:r w:rsidRPr="002D2DBA">
              <w:rPr>
                <w:rFonts w:ascii="BlissPro-ExtraLight" w:eastAsia="Times New Roman" w:hAnsi="BlissPro-ExtraLight" w:cs="Arial"/>
                <w:color w:val="000000"/>
                <w:kern w:val="24"/>
                <w:sz w:val="24"/>
                <w:szCs w:val="24"/>
                <w:lang w:val="en-US"/>
                <w14:ligatures w14:val="none"/>
              </w:rPr>
              <w:t>QNB established Digital-Q-FS Limited, a wholly owned subsidiary in the UK.</w:t>
            </w:r>
          </w:p>
        </w:tc>
      </w:tr>
    </w:tbl>
    <w:p w14:paraId="621E17A0" w14:textId="77777777" w:rsidR="0018237B" w:rsidRPr="0018237B" w:rsidRDefault="0018237B" w:rsidP="002D2DBA"/>
    <w:p w14:paraId="1A075692" w14:textId="77777777" w:rsidR="0096401A" w:rsidRPr="0096401A" w:rsidRDefault="0096401A" w:rsidP="0096401A"/>
    <w:p w14:paraId="5205DC0A" w14:textId="77777777" w:rsidR="0096401A" w:rsidRPr="0096401A" w:rsidRDefault="0096401A">
      <w:pPr>
        <w:rPr>
          <w:b/>
          <w:bCs/>
        </w:rPr>
      </w:pPr>
    </w:p>
    <w:p w14:paraId="3AC5C37F" w14:textId="77777777" w:rsidR="0096401A" w:rsidRDefault="0096401A"/>
    <w:sectPr w:rsidR="00964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lissPro-ExtraLigh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066A"/>
    <w:multiLevelType w:val="hybridMultilevel"/>
    <w:tmpl w:val="86804078"/>
    <w:lvl w:ilvl="0" w:tplc="8848A492">
      <w:start w:val="1"/>
      <w:numFmt w:val="bullet"/>
      <w:lvlText w:val="•"/>
      <w:lvlJc w:val="left"/>
      <w:pPr>
        <w:tabs>
          <w:tab w:val="num" w:pos="720"/>
        </w:tabs>
        <w:ind w:left="720" w:hanging="360"/>
      </w:pPr>
      <w:rPr>
        <w:rFonts w:ascii="Arial" w:hAnsi="Arial" w:hint="default"/>
      </w:rPr>
    </w:lvl>
    <w:lvl w:ilvl="1" w:tplc="FA0A19CE" w:tentative="1">
      <w:start w:val="1"/>
      <w:numFmt w:val="bullet"/>
      <w:lvlText w:val="•"/>
      <w:lvlJc w:val="left"/>
      <w:pPr>
        <w:tabs>
          <w:tab w:val="num" w:pos="1440"/>
        </w:tabs>
        <w:ind w:left="1440" w:hanging="360"/>
      </w:pPr>
      <w:rPr>
        <w:rFonts w:ascii="Arial" w:hAnsi="Arial" w:hint="default"/>
      </w:rPr>
    </w:lvl>
    <w:lvl w:ilvl="2" w:tplc="6D1401A4" w:tentative="1">
      <w:start w:val="1"/>
      <w:numFmt w:val="bullet"/>
      <w:lvlText w:val="•"/>
      <w:lvlJc w:val="left"/>
      <w:pPr>
        <w:tabs>
          <w:tab w:val="num" w:pos="2160"/>
        </w:tabs>
        <w:ind w:left="2160" w:hanging="360"/>
      </w:pPr>
      <w:rPr>
        <w:rFonts w:ascii="Arial" w:hAnsi="Arial" w:hint="default"/>
      </w:rPr>
    </w:lvl>
    <w:lvl w:ilvl="3" w:tplc="3A4AB28E" w:tentative="1">
      <w:start w:val="1"/>
      <w:numFmt w:val="bullet"/>
      <w:lvlText w:val="•"/>
      <w:lvlJc w:val="left"/>
      <w:pPr>
        <w:tabs>
          <w:tab w:val="num" w:pos="2880"/>
        </w:tabs>
        <w:ind w:left="2880" w:hanging="360"/>
      </w:pPr>
      <w:rPr>
        <w:rFonts w:ascii="Arial" w:hAnsi="Arial" w:hint="default"/>
      </w:rPr>
    </w:lvl>
    <w:lvl w:ilvl="4" w:tplc="86667486" w:tentative="1">
      <w:start w:val="1"/>
      <w:numFmt w:val="bullet"/>
      <w:lvlText w:val="•"/>
      <w:lvlJc w:val="left"/>
      <w:pPr>
        <w:tabs>
          <w:tab w:val="num" w:pos="3600"/>
        </w:tabs>
        <w:ind w:left="3600" w:hanging="360"/>
      </w:pPr>
      <w:rPr>
        <w:rFonts w:ascii="Arial" w:hAnsi="Arial" w:hint="default"/>
      </w:rPr>
    </w:lvl>
    <w:lvl w:ilvl="5" w:tplc="9B2ECB60" w:tentative="1">
      <w:start w:val="1"/>
      <w:numFmt w:val="bullet"/>
      <w:lvlText w:val="•"/>
      <w:lvlJc w:val="left"/>
      <w:pPr>
        <w:tabs>
          <w:tab w:val="num" w:pos="4320"/>
        </w:tabs>
        <w:ind w:left="4320" w:hanging="360"/>
      </w:pPr>
      <w:rPr>
        <w:rFonts w:ascii="Arial" w:hAnsi="Arial" w:hint="default"/>
      </w:rPr>
    </w:lvl>
    <w:lvl w:ilvl="6" w:tplc="BE84736A" w:tentative="1">
      <w:start w:val="1"/>
      <w:numFmt w:val="bullet"/>
      <w:lvlText w:val="•"/>
      <w:lvlJc w:val="left"/>
      <w:pPr>
        <w:tabs>
          <w:tab w:val="num" w:pos="5040"/>
        </w:tabs>
        <w:ind w:left="5040" w:hanging="360"/>
      </w:pPr>
      <w:rPr>
        <w:rFonts w:ascii="Arial" w:hAnsi="Arial" w:hint="default"/>
      </w:rPr>
    </w:lvl>
    <w:lvl w:ilvl="7" w:tplc="26200E32" w:tentative="1">
      <w:start w:val="1"/>
      <w:numFmt w:val="bullet"/>
      <w:lvlText w:val="•"/>
      <w:lvlJc w:val="left"/>
      <w:pPr>
        <w:tabs>
          <w:tab w:val="num" w:pos="5760"/>
        </w:tabs>
        <w:ind w:left="5760" w:hanging="360"/>
      </w:pPr>
      <w:rPr>
        <w:rFonts w:ascii="Arial" w:hAnsi="Arial" w:hint="default"/>
      </w:rPr>
    </w:lvl>
    <w:lvl w:ilvl="8" w:tplc="FA1EEE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C95D6F"/>
    <w:multiLevelType w:val="hybridMultilevel"/>
    <w:tmpl w:val="7CCAAD7A"/>
    <w:lvl w:ilvl="0" w:tplc="9B42CE76">
      <w:start w:val="1"/>
      <w:numFmt w:val="bullet"/>
      <w:lvlText w:val="•"/>
      <w:lvlJc w:val="left"/>
      <w:pPr>
        <w:tabs>
          <w:tab w:val="num" w:pos="720"/>
        </w:tabs>
        <w:ind w:left="720" w:hanging="360"/>
      </w:pPr>
      <w:rPr>
        <w:rFonts w:ascii="Arial" w:hAnsi="Arial" w:hint="default"/>
      </w:rPr>
    </w:lvl>
    <w:lvl w:ilvl="1" w:tplc="FF3AF0AA" w:tentative="1">
      <w:start w:val="1"/>
      <w:numFmt w:val="bullet"/>
      <w:lvlText w:val="•"/>
      <w:lvlJc w:val="left"/>
      <w:pPr>
        <w:tabs>
          <w:tab w:val="num" w:pos="1440"/>
        </w:tabs>
        <w:ind w:left="1440" w:hanging="360"/>
      </w:pPr>
      <w:rPr>
        <w:rFonts w:ascii="Arial" w:hAnsi="Arial" w:hint="default"/>
      </w:rPr>
    </w:lvl>
    <w:lvl w:ilvl="2" w:tplc="4C1C584E" w:tentative="1">
      <w:start w:val="1"/>
      <w:numFmt w:val="bullet"/>
      <w:lvlText w:val="•"/>
      <w:lvlJc w:val="left"/>
      <w:pPr>
        <w:tabs>
          <w:tab w:val="num" w:pos="2160"/>
        </w:tabs>
        <w:ind w:left="2160" w:hanging="360"/>
      </w:pPr>
      <w:rPr>
        <w:rFonts w:ascii="Arial" w:hAnsi="Arial" w:hint="default"/>
      </w:rPr>
    </w:lvl>
    <w:lvl w:ilvl="3" w:tplc="316A40F2" w:tentative="1">
      <w:start w:val="1"/>
      <w:numFmt w:val="bullet"/>
      <w:lvlText w:val="•"/>
      <w:lvlJc w:val="left"/>
      <w:pPr>
        <w:tabs>
          <w:tab w:val="num" w:pos="2880"/>
        </w:tabs>
        <w:ind w:left="2880" w:hanging="360"/>
      </w:pPr>
      <w:rPr>
        <w:rFonts w:ascii="Arial" w:hAnsi="Arial" w:hint="default"/>
      </w:rPr>
    </w:lvl>
    <w:lvl w:ilvl="4" w:tplc="EADE0EB6" w:tentative="1">
      <w:start w:val="1"/>
      <w:numFmt w:val="bullet"/>
      <w:lvlText w:val="•"/>
      <w:lvlJc w:val="left"/>
      <w:pPr>
        <w:tabs>
          <w:tab w:val="num" w:pos="3600"/>
        </w:tabs>
        <w:ind w:left="3600" w:hanging="360"/>
      </w:pPr>
      <w:rPr>
        <w:rFonts w:ascii="Arial" w:hAnsi="Arial" w:hint="default"/>
      </w:rPr>
    </w:lvl>
    <w:lvl w:ilvl="5" w:tplc="A9AA6692" w:tentative="1">
      <w:start w:val="1"/>
      <w:numFmt w:val="bullet"/>
      <w:lvlText w:val="•"/>
      <w:lvlJc w:val="left"/>
      <w:pPr>
        <w:tabs>
          <w:tab w:val="num" w:pos="4320"/>
        </w:tabs>
        <w:ind w:left="4320" w:hanging="360"/>
      </w:pPr>
      <w:rPr>
        <w:rFonts w:ascii="Arial" w:hAnsi="Arial" w:hint="default"/>
      </w:rPr>
    </w:lvl>
    <w:lvl w:ilvl="6" w:tplc="89D8A928" w:tentative="1">
      <w:start w:val="1"/>
      <w:numFmt w:val="bullet"/>
      <w:lvlText w:val="•"/>
      <w:lvlJc w:val="left"/>
      <w:pPr>
        <w:tabs>
          <w:tab w:val="num" w:pos="5040"/>
        </w:tabs>
        <w:ind w:left="5040" w:hanging="360"/>
      </w:pPr>
      <w:rPr>
        <w:rFonts w:ascii="Arial" w:hAnsi="Arial" w:hint="default"/>
      </w:rPr>
    </w:lvl>
    <w:lvl w:ilvl="7" w:tplc="D29E8CC0" w:tentative="1">
      <w:start w:val="1"/>
      <w:numFmt w:val="bullet"/>
      <w:lvlText w:val="•"/>
      <w:lvlJc w:val="left"/>
      <w:pPr>
        <w:tabs>
          <w:tab w:val="num" w:pos="5760"/>
        </w:tabs>
        <w:ind w:left="5760" w:hanging="360"/>
      </w:pPr>
      <w:rPr>
        <w:rFonts w:ascii="Arial" w:hAnsi="Arial" w:hint="default"/>
      </w:rPr>
    </w:lvl>
    <w:lvl w:ilvl="8" w:tplc="1604E1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17449F"/>
    <w:multiLevelType w:val="hybridMultilevel"/>
    <w:tmpl w:val="70EEFEBA"/>
    <w:lvl w:ilvl="0" w:tplc="AD922A7C">
      <w:start w:val="1"/>
      <w:numFmt w:val="bullet"/>
      <w:lvlText w:val="•"/>
      <w:lvlJc w:val="left"/>
      <w:pPr>
        <w:tabs>
          <w:tab w:val="num" w:pos="720"/>
        </w:tabs>
        <w:ind w:left="720" w:hanging="360"/>
      </w:pPr>
      <w:rPr>
        <w:rFonts w:ascii="Arial" w:hAnsi="Arial" w:hint="default"/>
      </w:rPr>
    </w:lvl>
    <w:lvl w:ilvl="1" w:tplc="389AE742" w:tentative="1">
      <w:start w:val="1"/>
      <w:numFmt w:val="bullet"/>
      <w:lvlText w:val="•"/>
      <w:lvlJc w:val="left"/>
      <w:pPr>
        <w:tabs>
          <w:tab w:val="num" w:pos="1440"/>
        </w:tabs>
        <w:ind w:left="1440" w:hanging="360"/>
      </w:pPr>
      <w:rPr>
        <w:rFonts w:ascii="Arial" w:hAnsi="Arial" w:hint="default"/>
      </w:rPr>
    </w:lvl>
    <w:lvl w:ilvl="2" w:tplc="871A6766" w:tentative="1">
      <w:start w:val="1"/>
      <w:numFmt w:val="bullet"/>
      <w:lvlText w:val="•"/>
      <w:lvlJc w:val="left"/>
      <w:pPr>
        <w:tabs>
          <w:tab w:val="num" w:pos="2160"/>
        </w:tabs>
        <w:ind w:left="2160" w:hanging="360"/>
      </w:pPr>
      <w:rPr>
        <w:rFonts w:ascii="Arial" w:hAnsi="Arial" w:hint="default"/>
      </w:rPr>
    </w:lvl>
    <w:lvl w:ilvl="3" w:tplc="26AE2B94" w:tentative="1">
      <w:start w:val="1"/>
      <w:numFmt w:val="bullet"/>
      <w:lvlText w:val="•"/>
      <w:lvlJc w:val="left"/>
      <w:pPr>
        <w:tabs>
          <w:tab w:val="num" w:pos="2880"/>
        </w:tabs>
        <w:ind w:left="2880" w:hanging="360"/>
      </w:pPr>
      <w:rPr>
        <w:rFonts w:ascii="Arial" w:hAnsi="Arial" w:hint="default"/>
      </w:rPr>
    </w:lvl>
    <w:lvl w:ilvl="4" w:tplc="4F4A45EE" w:tentative="1">
      <w:start w:val="1"/>
      <w:numFmt w:val="bullet"/>
      <w:lvlText w:val="•"/>
      <w:lvlJc w:val="left"/>
      <w:pPr>
        <w:tabs>
          <w:tab w:val="num" w:pos="3600"/>
        </w:tabs>
        <w:ind w:left="3600" w:hanging="360"/>
      </w:pPr>
      <w:rPr>
        <w:rFonts w:ascii="Arial" w:hAnsi="Arial" w:hint="default"/>
      </w:rPr>
    </w:lvl>
    <w:lvl w:ilvl="5" w:tplc="4FC8142E" w:tentative="1">
      <w:start w:val="1"/>
      <w:numFmt w:val="bullet"/>
      <w:lvlText w:val="•"/>
      <w:lvlJc w:val="left"/>
      <w:pPr>
        <w:tabs>
          <w:tab w:val="num" w:pos="4320"/>
        </w:tabs>
        <w:ind w:left="4320" w:hanging="360"/>
      </w:pPr>
      <w:rPr>
        <w:rFonts w:ascii="Arial" w:hAnsi="Arial" w:hint="default"/>
      </w:rPr>
    </w:lvl>
    <w:lvl w:ilvl="6" w:tplc="8CD8AA60" w:tentative="1">
      <w:start w:val="1"/>
      <w:numFmt w:val="bullet"/>
      <w:lvlText w:val="•"/>
      <w:lvlJc w:val="left"/>
      <w:pPr>
        <w:tabs>
          <w:tab w:val="num" w:pos="5040"/>
        </w:tabs>
        <w:ind w:left="5040" w:hanging="360"/>
      </w:pPr>
      <w:rPr>
        <w:rFonts w:ascii="Arial" w:hAnsi="Arial" w:hint="default"/>
      </w:rPr>
    </w:lvl>
    <w:lvl w:ilvl="7" w:tplc="B120C484" w:tentative="1">
      <w:start w:val="1"/>
      <w:numFmt w:val="bullet"/>
      <w:lvlText w:val="•"/>
      <w:lvlJc w:val="left"/>
      <w:pPr>
        <w:tabs>
          <w:tab w:val="num" w:pos="5760"/>
        </w:tabs>
        <w:ind w:left="5760" w:hanging="360"/>
      </w:pPr>
      <w:rPr>
        <w:rFonts w:ascii="Arial" w:hAnsi="Arial" w:hint="default"/>
      </w:rPr>
    </w:lvl>
    <w:lvl w:ilvl="8" w:tplc="A8044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BB5662"/>
    <w:multiLevelType w:val="hybridMultilevel"/>
    <w:tmpl w:val="70ACF796"/>
    <w:lvl w:ilvl="0" w:tplc="DAE4DA34">
      <w:start w:val="1"/>
      <w:numFmt w:val="bullet"/>
      <w:lvlText w:val="•"/>
      <w:lvlJc w:val="left"/>
      <w:pPr>
        <w:tabs>
          <w:tab w:val="num" w:pos="720"/>
        </w:tabs>
        <w:ind w:left="720" w:hanging="360"/>
      </w:pPr>
      <w:rPr>
        <w:rFonts w:ascii="Arial" w:hAnsi="Arial" w:hint="default"/>
      </w:rPr>
    </w:lvl>
    <w:lvl w:ilvl="1" w:tplc="7E3646CA" w:tentative="1">
      <w:start w:val="1"/>
      <w:numFmt w:val="bullet"/>
      <w:lvlText w:val="•"/>
      <w:lvlJc w:val="left"/>
      <w:pPr>
        <w:tabs>
          <w:tab w:val="num" w:pos="1440"/>
        </w:tabs>
        <w:ind w:left="1440" w:hanging="360"/>
      </w:pPr>
      <w:rPr>
        <w:rFonts w:ascii="Arial" w:hAnsi="Arial" w:hint="default"/>
      </w:rPr>
    </w:lvl>
    <w:lvl w:ilvl="2" w:tplc="3C701102" w:tentative="1">
      <w:start w:val="1"/>
      <w:numFmt w:val="bullet"/>
      <w:lvlText w:val="•"/>
      <w:lvlJc w:val="left"/>
      <w:pPr>
        <w:tabs>
          <w:tab w:val="num" w:pos="2160"/>
        </w:tabs>
        <w:ind w:left="2160" w:hanging="360"/>
      </w:pPr>
      <w:rPr>
        <w:rFonts w:ascii="Arial" w:hAnsi="Arial" w:hint="default"/>
      </w:rPr>
    </w:lvl>
    <w:lvl w:ilvl="3" w:tplc="FF9A527E" w:tentative="1">
      <w:start w:val="1"/>
      <w:numFmt w:val="bullet"/>
      <w:lvlText w:val="•"/>
      <w:lvlJc w:val="left"/>
      <w:pPr>
        <w:tabs>
          <w:tab w:val="num" w:pos="2880"/>
        </w:tabs>
        <w:ind w:left="2880" w:hanging="360"/>
      </w:pPr>
      <w:rPr>
        <w:rFonts w:ascii="Arial" w:hAnsi="Arial" w:hint="default"/>
      </w:rPr>
    </w:lvl>
    <w:lvl w:ilvl="4" w:tplc="0D6C24CE" w:tentative="1">
      <w:start w:val="1"/>
      <w:numFmt w:val="bullet"/>
      <w:lvlText w:val="•"/>
      <w:lvlJc w:val="left"/>
      <w:pPr>
        <w:tabs>
          <w:tab w:val="num" w:pos="3600"/>
        </w:tabs>
        <w:ind w:left="3600" w:hanging="360"/>
      </w:pPr>
      <w:rPr>
        <w:rFonts w:ascii="Arial" w:hAnsi="Arial" w:hint="default"/>
      </w:rPr>
    </w:lvl>
    <w:lvl w:ilvl="5" w:tplc="63F646C2" w:tentative="1">
      <w:start w:val="1"/>
      <w:numFmt w:val="bullet"/>
      <w:lvlText w:val="•"/>
      <w:lvlJc w:val="left"/>
      <w:pPr>
        <w:tabs>
          <w:tab w:val="num" w:pos="4320"/>
        </w:tabs>
        <w:ind w:left="4320" w:hanging="360"/>
      </w:pPr>
      <w:rPr>
        <w:rFonts w:ascii="Arial" w:hAnsi="Arial" w:hint="default"/>
      </w:rPr>
    </w:lvl>
    <w:lvl w:ilvl="6" w:tplc="0BE23E64" w:tentative="1">
      <w:start w:val="1"/>
      <w:numFmt w:val="bullet"/>
      <w:lvlText w:val="•"/>
      <w:lvlJc w:val="left"/>
      <w:pPr>
        <w:tabs>
          <w:tab w:val="num" w:pos="5040"/>
        </w:tabs>
        <w:ind w:left="5040" w:hanging="360"/>
      </w:pPr>
      <w:rPr>
        <w:rFonts w:ascii="Arial" w:hAnsi="Arial" w:hint="default"/>
      </w:rPr>
    </w:lvl>
    <w:lvl w:ilvl="7" w:tplc="050623F4" w:tentative="1">
      <w:start w:val="1"/>
      <w:numFmt w:val="bullet"/>
      <w:lvlText w:val="•"/>
      <w:lvlJc w:val="left"/>
      <w:pPr>
        <w:tabs>
          <w:tab w:val="num" w:pos="5760"/>
        </w:tabs>
        <w:ind w:left="5760" w:hanging="360"/>
      </w:pPr>
      <w:rPr>
        <w:rFonts w:ascii="Arial" w:hAnsi="Arial" w:hint="default"/>
      </w:rPr>
    </w:lvl>
    <w:lvl w:ilvl="8" w:tplc="C88655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9477B5"/>
    <w:multiLevelType w:val="hybridMultilevel"/>
    <w:tmpl w:val="5136F484"/>
    <w:lvl w:ilvl="0" w:tplc="0B16C148">
      <w:start w:val="1"/>
      <w:numFmt w:val="bullet"/>
      <w:lvlText w:val="•"/>
      <w:lvlJc w:val="left"/>
      <w:pPr>
        <w:tabs>
          <w:tab w:val="num" w:pos="720"/>
        </w:tabs>
        <w:ind w:left="720" w:hanging="360"/>
      </w:pPr>
      <w:rPr>
        <w:rFonts w:ascii="Arial" w:hAnsi="Arial" w:hint="default"/>
      </w:rPr>
    </w:lvl>
    <w:lvl w:ilvl="1" w:tplc="6B006872" w:tentative="1">
      <w:start w:val="1"/>
      <w:numFmt w:val="bullet"/>
      <w:lvlText w:val="•"/>
      <w:lvlJc w:val="left"/>
      <w:pPr>
        <w:tabs>
          <w:tab w:val="num" w:pos="1440"/>
        </w:tabs>
        <w:ind w:left="1440" w:hanging="360"/>
      </w:pPr>
      <w:rPr>
        <w:rFonts w:ascii="Arial" w:hAnsi="Arial" w:hint="default"/>
      </w:rPr>
    </w:lvl>
    <w:lvl w:ilvl="2" w:tplc="5EF8BF88" w:tentative="1">
      <w:start w:val="1"/>
      <w:numFmt w:val="bullet"/>
      <w:lvlText w:val="•"/>
      <w:lvlJc w:val="left"/>
      <w:pPr>
        <w:tabs>
          <w:tab w:val="num" w:pos="2160"/>
        </w:tabs>
        <w:ind w:left="2160" w:hanging="360"/>
      </w:pPr>
      <w:rPr>
        <w:rFonts w:ascii="Arial" w:hAnsi="Arial" w:hint="default"/>
      </w:rPr>
    </w:lvl>
    <w:lvl w:ilvl="3" w:tplc="49EC787A" w:tentative="1">
      <w:start w:val="1"/>
      <w:numFmt w:val="bullet"/>
      <w:lvlText w:val="•"/>
      <w:lvlJc w:val="left"/>
      <w:pPr>
        <w:tabs>
          <w:tab w:val="num" w:pos="2880"/>
        </w:tabs>
        <w:ind w:left="2880" w:hanging="360"/>
      </w:pPr>
      <w:rPr>
        <w:rFonts w:ascii="Arial" w:hAnsi="Arial" w:hint="default"/>
      </w:rPr>
    </w:lvl>
    <w:lvl w:ilvl="4" w:tplc="572A5790" w:tentative="1">
      <w:start w:val="1"/>
      <w:numFmt w:val="bullet"/>
      <w:lvlText w:val="•"/>
      <w:lvlJc w:val="left"/>
      <w:pPr>
        <w:tabs>
          <w:tab w:val="num" w:pos="3600"/>
        </w:tabs>
        <w:ind w:left="3600" w:hanging="360"/>
      </w:pPr>
      <w:rPr>
        <w:rFonts w:ascii="Arial" w:hAnsi="Arial" w:hint="default"/>
      </w:rPr>
    </w:lvl>
    <w:lvl w:ilvl="5" w:tplc="A54C042C" w:tentative="1">
      <w:start w:val="1"/>
      <w:numFmt w:val="bullet"/>
      <w:lvlText w:val="•"/>
      <w:lvlJc w:val="left"/>
      <w:pPr>
        <w:tabs>
          <w:tab w:val="num" w:pos="4320"/>
        </w:tabs>
        <w:ind w:left="4320" w:hanging="360"/>
      </w:pPr>
      <w:rPr>
        <w:rFonts w:ascii="Arial" w:hAnsi="Arial" w:hint="default"/>
      </w:rPr>
    </w:lvl>
    <w:lvl w:ilvl="6" w:tplc="454ABD3A" w:tentative="1">
      <w:start w:val="1"/>
      <w:numFmt w:val="bullet"/>
      <w:lvlText w:val="•"/>
      <w:lvlJc w:val="left"/>
      <w:pPr>
        <w:tabs>
          <w:tab w:val="num" w:pos="5040"/>
        </w:tabs>
        <w:ind w:left="5040" w:hanging="360"/>
      </w:pPr>
      <w:rPr>
        <w:rFonts w:ascii="Arial" w:hAnsi="Arial" w:hint="default"/>
      </w:rPr>
    </w:lvl>
    <w:lvl w:ilvl="7" w:tplc="EB3E5628" w:tentative="1">
      <w:start w:val="1"/>
      <w:numFmt w:val="bullet"/>
      <w:lvlText w:val="•"/>
      <w:lvlJc w:val="left"/>
      <w:pPr>
        <w:tabs>
          <w:tab w:val="num" w:pos="5760"/>
        </w:tabs>
        <w:ind w:left="5760" w:hanging="360"/>
      </w:pPr>
      <w:rPr>
        <w:rFonts w:ascii="Arial" w:hAnsi="Arial" w:hint="default"/>
      </w:rPr>
    </w:lvl>
    <w:lvl w:ilvl="8" w:tplc="ADA04B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83B09B2"/>
    <w:multiLevelType w:val="hybridMultilevel"/>
    <w:tmpl w:val="3BC8CEA8"/>
    <w:lvl w:ilvl="0" w:tplc="A75294B6">
      <w:start w:val="1"/>
      <w:numFmt w:val="bullet"/>
      <w:lvlText w:val="•"/>
      <w:lvlJc w:val="left"/>
      <w:pPr>
        <w:tabs>
          <w:tab w:val="num" w:pos="720"/>
        </w:tabs>
        <w:ind w:left="720" w:hanging="360"/>
      </w:pPr>
      <w:rPr>
        <w:rFonts w:ascii="Arial" w:hAnsi="Arial" w:hint="default"/>
      </w:rPr>
    </w:lvl>
    <w:lvl w:ilvl="1" w:tplc="73921F6E" w:tentative="1">
      <w:start w:val="1"/>
      <w:numFmt w:val="bullet"/>
      <w:lvlText w:val="•"/>
      <w:lvlJc w:val="left"/>
      <w:pPr>
        <w:tabs>
          <w:tab w:val="num" w:pos="1440"/>
        </w:tabs>
        <w:ind w:left="1440" w:hanging="360"/>
      </w:pPr>
      <w:rPr>
        <w:rFonts w:ascii="Arial" w:hAnsi="Arial" w:hint="default"/>
      </w:rPr>
    </w:lvl>
    <w:lvl w:ilvl="2" w:tplc="3294CE02" w:tentative="1">
      <w:start w:val="1"/>
      <w:numFmt w:val="bullet"/>
      <w:lvlText w:val="•"/>
      <w:lvlJc w:val="left"/>
      <w:pPr>
        <w:tabs>
          <w:tab w:val="num" w:pos="2160"/>
        </w:tabs>
        <w:ind w:left="2160" w:hanging="360"/>
      </w:pPr>
      <w:rPr>
        <w:rFonts w:ascii="Arial" w:hAnsi="Arial" w:hint="default"/>
      </w:rPr>
    </w:lvl>
    <w:lvl w:ilvl="3" w:tplc="A9FA5458" w:tentative="1">
      <w:start w:val="1"/>
      <w:numFmt w:val="bullet"/>
      <w:lvlText w:val="•"/>
      <w:lvlJc w:val="left"/>
      <w:pPr>
        <w:tabs>
          <w:tab w:val="num" w:pos="2880"/>
        </w:tabs>
        <w:ind w:left="2880" w:hanging="360"/>
      </w:pPr>
      <w:rPr>
        <w:rFonts w:ascii="Arial" w:hAnsi="Arial" w:hint="default"/>
      </w:rPr>
    </w:lvl>
    <w:lvl w:ilvl="4" w:tplc="03682672" w:tentative="1">
      <w:start w:val="1"/>
      <w:numFmt w:val="bullet"/>
      <w:lvlText w:val="•"/>
      <w:lvlJc w:val="left"/>
      <w:pPr>
        <w:tabs>
          <w:tab w:val="num" w:pos="3600"/>
        </w:tabs>
        <w:ind w:left="3600" w:hanging="360"/>
      </w:pPr>
      <w:rPr>
        <w:rFonts w:ascii="Arial" w:hAnsi="Arial" w:hint="default"/>
      </w:rPr>
    </w:lvl>
    <w:lvl w:ilvl="5" w:tplc="44DE8D1E" w:tentative="1">
      <w:start w:val="1"/>
      <w:numFmt w:val="bullet"/>
      <w:lvlText w:val="•"/>
      <w:lvlJc w:val="left"/>
      <w:pPr>
        <w:tabs>
          <w:tab w:val="num" w:pos="4320"/>
        </w:tabs>
        <w:ind w:left="4320" w:hanging="360"/>
      </w:pPr>
      <w:rPr>
        <w:rFonts w:ascii="Arial" w:hAnsi="Arial" w:hint="default"/>
      </w:rPr>
    </w:lvl>
    <w:lvl w:ilvl="6" w:tplc="2064FD24" w:tentative="1">
      <w:start w:val="1"/>
      <w:numFmt w:val="bullet"/>
      <w:lvlText w:val="•"/>
      <w:lvlJc w:val="left"/>
      <w:pPr>
        <w:tabs>
          <w:tab w:val="num" w:pos="5040"/>
        </w:tabs>
        <w:ind w:left="5040" w:hanging="360"/>
      </w:pPr>
      <w:rPr>
        <w:rFonts w:ascii="Arial" w:hAnsi="Arial" w:hint="default"/>
      </w:rPr>
    </w:lvl>
    <w:lvl w:ilvl="7" w:tplc="F5E26E78" w:tentative="1">
      <w:start w:val="1"/>
      <w:numFmt w:val="bullet"/>
      <w:lvlText w:val="•"/>
      <w:lvlJc w:val="left"/>
      <w:pPr>
        <w:tabs>
          <w:tab w:val="num" w:pos="5760"/>
        </w:tabs>
        <w:ind w:left="5760" w:hanging="360"/>
      </w:pPr>
      <w:rPr>
        <w:rFonts w:ascii="Arial" w:hAnsi="Arial" w:hint="default"/>
      </w:rPr>
    </w:lvl>
    <w:lvl w:ilvl="8" w:tplc="5EDEE5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AC591F"/>
    <w:multiLevelType w:val="hybridMultilevel"/>
    <w:tmpl w:val="7B82D000"/>
    <w:lvl w:ilvl="0" w:tplc="42786A12">
      <w:start w:val="1"/>
      <w:numFmt w:val="bullet"/>
      <w:lvlText w:val="•"/>
      <w:lvlJc w:val="left"/>
      <w:pPr>
        <w:tabs>
          <w:tab w:val="num" w:pos="720"/>
        </w:tabs>
        <w:ind w:left="720" w:hanging="360"/>
      </w:pPr>
      <w:rPr>
        <w:rFonts w:ascii="Arial" w:hAnsi="Arial" w:hint="default"/>
      </w:rPr>
    </w:lvl>
    <w:lvl w:ilvl="1" w:tplc="97EA8B6A" w:tentative="1">
      <w:start w:val="1"/>
      <w:numFmt w:val="bullet"/>
      <w:lvlText w:val="•"/>
      <w:lvlJc w:val="left"/>
      <w:pPr>
        <w:tabs>
          <w:tab w:val="num" w:pos="1440"/>
        </w:tabs>
        <w:ind w:left="1440" w:hanging="360"/>
      </w:pPr>
      <w:rPr>
        <w:rFonts w:ascii="Arial" w:hAnsi="Arial" w:hint="default"/>
      </w:rPr>
    </w:lvl>
    <w:lvl w:ilvl="2" w:tplc="FF40E0C6" w:tentative="1">
      <w:start w:val="1"/>
      <w:numFmt w:val="bullet"/>
      <w:lvlText w:val="•"/>
      <w:lvlJc w:val="left"/>
      <w:pPr>
        <w:tabs>
          <w:tab w:val="num" w:pos="2160"/>
        </w:tabs>
        <w:ind w:left="2160" w:hanging="360"/>
      </w:pPr>
      <w:rPr>
        <w:rFonts w:ascii="Arial" w:hAnsi="Arial" w:hint="default"/>
      </w:rPr>
    </w:lvl>
    <w:lvl w:ilvl="3" w:tplc="910ACD3E" w:tentative="1">
      <w:start w:val="1"/>
      <w:numFmt w:val="bullet"/>
      <w:lvlText w:val="•"/>
      <w:lvlJc w:val="left"/>
      <w:pPr>
        <w:tabs>
          <w:tab w:val="num" w:pos="2880"/>
        </w:tabs>
        <w:ind w:left="2880" w:hanging="360"/>
      </w:pPr>
      <w:rPr>
        <w:rFonts w:ascii="Arial" w:hAnsi="Arial" w:hint="default"/>
      </w:rPr>
    </w:lvl>
    <w:lvl w:ilvl="4" w:tplc="7E12060A" w:tentative="1">
      <w:start w:val="1"/>
      <w:numFmt w:val="bullet"/>
      <w:lvlText w:val="•"/>
      <w:lvlJc w:val="left"/>
      <w:pPr>
        <w:tabs>
          <w:tab w:val="num" w:pos="3600"/>
        </w:tabs>
        <w:ind w:left="3600" w:hanging="360"/>
      </w:pPr>
      <w:rPr>
        <w:rFonts w:ascii="Arial" w:hAnsi="Arial" w:hint="default"/>
      </w:rPr>
    </w:lvl>
    <w:lvl w:ilvl="5" w:tplc="08089132" w:tentative="1">
      <w:start w:val="1"/>
      <w:numFmt w:val="bullet"/>
      <w:lvlText w:val="•"/>
      <w:lvlJc w:val="left"/>
      <w:pPr>
        <w:tabs>
          <w:tab w:val="num" w:pos="4320"/>
        </w:tabs>
        <w:ind w:left="4320" w:hanging="360"/>
      </w:pPr>
      <w:rPr>
        <w:rFonts w:ascii="Arial" w:hAnsi="Arial" w:hint="default"/>
      </w:rPr>
    </w:lvl>
    <w:lvl w:ilvl="6" w:tplc="8CF65E1A" w:tentative="1">
      <w:start w:val="1"/>
      <w:numFmt w:val="bullet"/>
      <w:lvlText w:val="•"/>
      <w:lvlJc w:val="left"/>
      <w:pPr>
        <w:tabs>
          <w:tab w:val="num" w:pos="5040"/>
        </w:tabs>
        <w:ind w:left="5040" w:hanging="360"/>
      </w:pPr>
      <w:rPr>
        <w:rFonts w:ascii="Arial" w:hAnsi="Arial" w:hint="default"/>
      </w:rPr>
    </w:lvl>
    <w:lvl w:ilvl="7" w:tplc="9002181C" w:tentative="1">
      <w:start w:val="1"/>
      <w:numFmt w:val="bullet"/>
      <w:lvlText w:val="•"/>
      <w:lvlJc w:val="left"/>
      <w:pPr>
        <w:tabs>
          <w:tab w:val="num" w:pos="5760"/>
        </w:tabs>
        <w:ind w:left="5760" w:hanging="360"/>
      </w:pPr>
      <w:rPr>
        <w:rFonts w:ascii="Arial" w:hAnsi="Arial" w:hint="default"/>
      </w:rPr>
    </w:lvl>
    <w:lvl w:ilvl="8" w:tplc="640A36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21C0D60"/>
    <w:multiLevelType w:val="hybridMultilevel"/>
    <w:tmpl w:val="9E103A12"/>
    <w:lvl w:ilvl="0" w:tplc="3C6C523A">
      <w:start w:val="1"/>
      <w:numFmt w:val="bullet"/>
      <w:lvlText w:val="•"/>
      <w:lvlJc w:val="left"/>
      <w:pPr>
        <w:tabs>
          <w:tab w:val="num" w:pos="720"/>
        </w:tabs>
        <w:ind w:left="720" w:hanging="360"/>
      </w:pPr>
      <w:rPr>
        <w:rFonts w:ascii="Arial" w:hAnsi="Arial" w:hint="default"/>
      </w:rPr>
    </w:lvl>
    <w:lvl w:ilvl="1" w:tplc="CD5A7B78" w:tentative="1">
      <w:start w:val="1"/>
      <w:numFmt w:val="bullet"/>
      <w:lvlText w:val="•"/>
      <w:lvlJc w:val="left"/>
      <w:pPr>
        <w:tabs>
          <w:tab w:val="num" w:pos="1440"/>
        </w:tabs>
        <w:ind w:left="1440" w:hanging="360"/>
      </w:pPr>
      <w:rPr>
        <w:rFonts w:ascii="Arial" w:hAnsi="Arial" w:hint="default"/>
      </w:rPr>
    </w:lvl>
    <w:lvl w:ilvl="2" w:tplc="42ECD6F0" w:tentative="1">
      <w:start w:val="1"/>
      <w:numFmt w:val="bullet"/>
      <w:lvlText w:val="•"/>
      <w:lvlJc w:val="left"/>
      <w:pPr>
        <w:tabs>
          <w:tab w:val="num" w:pos="2160"/>
        </w:tabs>
        <w:ind w:left="2160" w:hanging="360"/>
      </w:pPr>
      <w:rPr>
        <w:rFonts w:ascii="Arial" w:hAnsi="Arial" w:hint="default"/>
      </w:rPr>
    </w:lvl>
    <w:lvl w:ilvl="3" w:tplc="30A81944" w:tentative="1">
      <w:start w:val="1"/>
      <w:numFmt w:val="bullet"/>
      <w:lvlText w:val="•"/>
      <w:lvlJc w:val="left"/>
      <w:pPr>
        <w:tabs>
          <w:tab w:val="num" w:pos="2880"/>
        </w:tabs>
        <w:ind w:left="2880" w:hanging="360"/>
      </w:pPr>
      <w:rPr>
        <w:rFonts w:ascii="Arial" w:hAnsi="Arial" w:hint="default"/>
      </w:rPr>
    </w:lvl>
    <w:lvl w:ilvl="4" w:tplc="A5DEB14C" w:tentative="1">
      <w:start w:val="1"/>
      <w:numFmt w:val="bullet"/>
      <w:lvlText w:val="•"/>
      <w:lvlJc w:val="left"/>
      <w:pPr>
        <w:tabs>
          <w:tab w:val="num" w:pos="3600"/>
        </w:tabs>
        <w:ind w:left="3600" w:hanging="360"/>
      </w:pPr>
      <w:rPr>
        <w:rFonts w:ascii="Arial" w:hAnsi="Arial" w:hint="default"/>
      </w:rPr>
    </w:lvl>
    <w:lvl w:ilvl="5" w:tplc="533A3D14" w:tentative="1">
      <w:start w:val="1"/>
      <w:numFmt w:val="bullet"/>
      <w:lvlText w:val="•"/>
      <w:lvlJc w:val="left"/>
      <w:pPr>
        <w:tabs>
          <w:tab w:val="num" w:pos="4320"/>
        </w:tabs>
        <w:ind w:left="4320" w:hanging="360"/>
      </w:pPr>
      <w:rPr>
        <w:rFonts w:ascii="Arial" w:hAnsi="Arial" w:hint="default"/>
      </w:rPr>
    </w:lvl>
    <w:lvl w:ilvl="6" w:tplc="79CE5FD6" w:tentative="1">
      <w:start w:val="1"/>
      <w:numFmt w:val="bullet"/>
      <w:lvlText w:val="•"/>
      <w:lvlJc w:val="left"/>
      <w:pPr>
        <w:tabs>
          <w:tab w:val="num" w:pos="5040"/>
        </w:tabs>
        <w:ind w:left="5040" w:hanging="360"/>
      </w:pPr>
      <w:rPr>
        <w:rFonts w:ascii="Arial" w:hAnsi="Arial" w:hint="default"/>
      </w:rPr>
    </w:lvl>
    <w:lvl w:ilvl="7" w:tplc="F9A23E0A" w:tentative="1">
      <w:start w:val="1"/>
      <w:numFmt w:val="bullet"/>
      <w:lvlText w:val="•"/>
      <w:lvlJc w:val="left"/>
      <w:pPr>
        <w:tabs>
          <w:tab w:val="num" w:pos="5760"/>
        </w:tabs>
        <w:ind w:left="5760" w:hanging="360"/>
      </w:pPr>
      <w:rPr>
        <w:rFonts w:ascii="Arial" w:hAnsi="Arial" w:hint="default"/>
      </w:rPr>
    </w:lvl>
    <w:lvl w:ilvl="8" w:tplc="520057DA" w:tentative="1">
      <w:start w:val="1"/>
      <w:numFmt w:val="bullet"/>
      <w:lvlText w:val="•"/>
      <w:lvlJc w:val="left"/>
      <w:pPr>
        <w:tabs>
          <w:tab w:val="num" w:pos="6480"/>
        </w:tabs>
        <w:ind w:left="6480" w:hanging="360"/>
      </w:pPr>
      <w:rPr>
        <w:rFonts w:ascii="Arial" w:hAnsi="Arial" w:hint="default"/>
      </w:rPr>
    </w:lvl>
  </w:abstractNum>
  <w:num w:numId="1" w16cid:durableId="1600869261">
    <w:abstractNumId w:val="4"/>
  </w:num>
  <w:num w:numId="2" w16cid:durableId="1822187963">
    <w:abstractNumId w:val="2"/>
  </w:num>
  <w:num w:numId="3" w16cid:durableId="1882551464">
    <w:abstractNumId w:val="1"/>
  </w:num>
  <w:num w:numId="4" w16cid:durableId="557057717">
    <w:abstractNumId w:val="3"/>
  </w:num>
  <w:num w:numId="5" w16cid:durableId="11881482">
    <w:abstractNumId w:val="7"/>
  </w:num>
  <w:num w:numId="6" w16cid:durableId="1382095467">
    <w:abstractNumId w:val="0"/>
  </w:num>
  <w:num w:numId="7" w16cid:durableId="602958915">
    <w:abstractNumId w:val="6"/>
  </w:num>
  <w:num w:numId="8" w16cid:durableId="317224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61"/>
    <w:rsid w:val="0018237B"/>
    <w:rsid w:val="001E1C94"/>
    <w:rsid w:val="002D2DBA"/>
    <w:rsid w:val="00316CB4"/>
    <w:rsid w:val="00604661"/>
    <w:rsid w:val="0096401A"/>
    <w:rsid w:val="00AD4F43"/>
    <w:rsid w:val="00BD04AC"/>
    <w:rsid w:val="00E049A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FC2E"/>
  <w15:chartTrackingRefBased/>
  <w15:docId w15:val="{814CF147-3148-455B-BB2E-AE3FF06F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0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8237B"/>
    <w:rPr>
      <w:color w:val="0563C1" w:themeColor="hyperlink"/>
      <w:u w:val="single"/>
    </w:rPr>
  </w:style>
  <w:style w:type="character" w:styleId="UnresolvedMention">
    <w:name w:val="Unresolved Mention"/>
    <w:basedOn w:val="DefaultParagraphFont"/>
    <w:uiPriority w:val="99"/>
    <w:semiHidden/>
    <w:unhideWhenUsed/>
    <w:rsid w:val="0018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0114">
      <w:bodyDiv w:val="1"/>
      <w:marLeft w:val="0"/>
      <w:marRight w:val="0"/>
      <w:marTop w:val="0"/>
      <w:marBottom w:val="0"/>
      <w:divBdr>
        <w:top w:val="none" w:sz="0" w:space="0" w:color="auto"/>
        <w:left w:val="none" w:sz="0" w:space="0" w:color="auto"/>
        <w:bottom w:val="none" w:sz="0" w:space="0" w:color="auto"/>
        <w:right w:val="none" w:sz="0" w:space="0" w:color="auto"/>
      </w:divBdr>
      <w:divsChild>
        <w:div w:id="838228477">
          <w:marLeft w:val="446"/>
          <w:marRight w:val="0"/>
          <w:marTop w:val="0"/>
          <w:marBottom w:val="0"/>
          <w:divBdr>
            <w:top w:val="none" w:sz="0" w:space="0" w:color="auto"/>
            <w:left w:val="none" w:sz="0" w:space="0" w:color="auto"/>
            <w:bottom w:val="none" w:sz="0" w:space="0" w:color="auto"/>
            <w:right w:val="none" w:sz="0" w:space="0" w:color="auto"/>
          </w:divBdr>
        </w:div>
        <w:div w:id="752168400">
          <w:marLeft w:val="446"/>
          <w:marRight w:val="0"/>
          <w:marTop w:val="0"/>
          <w:marBottom w:val="0"/>
          <w:divBdr>
            <w:top w:val="none" w:sz="0" w:space="0" w:color="auto"/>
            <w:left w:val="none" w:sz="0" w:space="0" w:color="auto"/>
            <w:bottom w:val="none" w:sz="0" w:space="0" w:color="auto"/>
            <w:right w:val="none" w:sz="0" w:space="0" w:color="auto"/>
          </w:divBdr>
        </w:div>
        <w:div w:id="1804300541">
          <w:marLeft w:val="446"/>
          <w:marRight w:val="0"/>
          <w:marTop w:val="0"/>
          <w:marBottom w:val="0"/>
          <w:divBdr>
            <w:top w:val="none" w:sz="0" w:space="0" w:color="auto"/>
            <w:left w:val="none" w:sz="0" w:space="0" w:color="auto"/>
            <w:bottom w:val="none" w:sz="0" w:space="0" w:color="auto"/>
            <w:right w:val="none" w:sz="0" w:space="0" w:color="auto"/>
          </w:divBdr>
        </w:div>
        <w:div w:id="1741246557">
          <w:marLeft w:val="446"/>
          <w:marRight w:val="0"/>
          <w:marTop w:val="0"/>
          <w:marBottom w:val="0"/>
          <w:divBdr>
            <w:top w:val="none" w:sz="0" w:space="0" w:color="auto"/>
            <w:left w:val="none" w:sz="0" w:space="0" w:color="auto"/>
            <w:bottom w:val="none" w:sz="0" w:space="0" w:color="auto"/>
            <w:right w:val="none" w:sz="0" w:space="0" w:color="auto"/>
          </w:divBdr>
        </w:div>
      </w:divsChild>
    </w:div>
    <w:div w:id="541289428">
      <w:bodyDiv w:val="1"/>
      <w:marLeft w:val="0"/>
      <w:marRight w:val="0"/>
      <w:marTop w:val="0"/>
      <w:marBottom w:val="0"/>
      <w:divBdr>
        <w:top w:val="none" w:sz="0" w:space="0" w:color="auto"/>
        <w:left w:val="none" w:sz="0" w:space="0" w:color="auto"/>
        <w:bottom w:val="none" w:sz="0" w:space="0" w:color="auto"/>
        <w:right w:val="none" w:sz="0" w:space="0" w:color="auto"/>
      </w:divBdr>
      <w:divsChild>
        <w:div w:id="2096246225">
          <w:marLeft w:val="446"/>
          <w:marRight w:val="0"/>
          <w:marTop w:val="0"/>
          <w:marBottom w:val="0"/>
          <w:divBdr>
            <w:top w:val="none" w:sz="0" w:space="0" w:color="auto"/>
            <w:left w:val="none" w:sz="0" w:space="0" w:color="auto"/>
            <w:bottom w:val="none" w:sz="0" w:space="0" w:color="auto"/>
            <w:right w:val="none" w:sz="0" w:space="0" w:color="auto"/>
          </w:divBdr>
        </w:div>
        <w:div w:id="1872910269">
          <w:marLeft w:val="446"/>
          <w:marRight w:val="0"/>
          <w:marTop w:val="0"/>
          <w:marBottom w:val="0"/>
          <w:divBdr>
            <w:top w:val="none" w:sz="0" w:space="0" w:color="auto"/>
            <w:left w:val="none" w:sz="0" w:space="0" w:color="auto"/>
            <w:bottom w:val="none" w:sz="0" w:space="0" w:color="auto"/>
            <w:right w:val="none" w:sz="0" w:space="0" w:color="auto"/>
          </w:divBdr>
        </w:div>
      </w:divsChild>
    </w:div>
    <w:div w:id="641038000">
      <w:bodyDiv w:val="1"/>
      <w:marLeft w:val="0"/>
      <w:marRight w:val="0"/>
      <w:marTop w:val="0"/>
      <w:marBottom w:val="0"/>
      <w:divBdr>
        <w:top w:val="none" w:sz="0" w:space="0" w:color="auto"/>
        <w:left w:val="none" w:sz="0" w:space="0" w:color="auto"/>
        <w:bottom w:val="none" w:sz="0" w:space="0" w:color="auto"/>
        <w:right w:val="none" w:sz="0" w:space="0" w:color="auto"/>
      </w:divBdr>
      <w:divsChild>
        <w:div w:id="43264258">
          <w:marLeft w:val="274"/>
          <w:marRight w:val="0"/>
          <w:marTop w:val="0"/>
          <w:marBottom w:val="0"/>
          <w:divBdr>
            <w:top w:val="none" w:sz="0" w:space="0" w:color="auto"/>
            <w:left w:val="none" w:sz="0" w:space="0" w:color="auto"/>
            <w:bottom w:val="none" w:sz="0" w:space="0" w:color="auto"/>
            <w:right w:val="none" w:sz="0" w:space="0" w:color="auto"/>
          </w:divBdr>
        </w:div>
        <w:div w:id="1484739983">
          <w:marLeft w:val="274"/>
          <w:marRight w:val="0"/>
          <w:marTop w:val="0"/>
          <w:marBottom w:val="0"/>
          <w:divBdr>
            <w:top w:val="none" w:sz="0" w:space="0" w:color="auto"/>
            <w:left w:val="none" w:sz="0" w:space="0" w:color="auto"/>
            <w:bottom w:val="none" w:sz="0" w:space="0" w:color="auto"/>
            <w:right w:val="none" w:sz="0" w:space="0" w:color="auto"/>
          </w:divBdr>
        </w:div>
        <w:div w:id="230623985">
          <w:marLeft w:val="274"/>
          <w:marRight w:val="0"/>
          <w:marTop w:val="0"/>
          <w:marBottom w:val="0"/>
          <w:divBdr>
            <w:top w:val="none" w:sz="0" w:space="0" w:color="auto"/>
            <w:left w:val="none" w:sz="0" w:space="0" w:color="auto"/>
            <w:bottom w:val="none" w:sz="0" w:space="0" w:color="auto"/>
            <w:right w:val="none" w:sz="0" w:space="0" w:color="auto"/>
          </w:divBdr>
        </w:div>
        <w:div w:id="525217463">
          <w:marLeft w:val="274"/>
          <w:marRight w:val="0"/>
          <w:marTop w:val="0"/>
          <w:marBottom w:val="0"/>
          <w:divBdr>
            <w:top w:val="none" w:sz="0" w:space="0" w:color="auto"/>
            <w:left w:val="none" w:sz="0" w:space="0" w:color="auto"/>
            <w:bottom w:val="none" w:sz="0" w:space="0" w:color="auto"/>
            <w:right w:val="none" w:sz="0" w:space="0" w:color="auto"/>
          </w:divBdr>
        </w:div>
        <w:div w:id="1185289826">
          <w:marLeft w:val="274"/>
          <w:marRight w:val="0"/>
          <w:marTop w:val="0"/>
          <w:marBottom w:val="0"/>
          <w:divBdr>
            <w:top w:val="none" w:sz="0" w:space="0" w:color="auto"/>
            <w:left w:val="none" w:sz="0" w:space="0" w:color="auto"/>
            <w:bottom w:val="none" w:sz="0" w:space="0" w:color="auto"/>
            <w:right w:val="none" w:sz="0" w:space="0" w:color="auto"/>
          </w:divBdr>
        </w:div>
        <w:div w:id="1022126905">
          <w:marLeft w:val="274"/>
          <w:marRight w:val="0"/>
          <w:marTop w:val="0"/>
          <w:marBottom w:val="0"/>
          <w:divBdr>
            <w:top w:val="none" w:sz="0" w:space="0" w:color="auto"/>
            <w:left w:val="none" w:sz="0" w:space="0" w:color="auto"/>
            <w:bottom w:val="none" w:sz="0" w:space="0" w:color="auto"/>
            <w:right w:val="none" w:sz="0" w:space="0" w:color="auto"/>
          </w:divBdr>
        </w:div>
        <w:div w:id="288978154">
          <w:marLeft w:val="274"/>
          <w:marRight w:val="0"/>
          <w:marTop w:val="0"/>
          <w:marBottom w:val="0"/>
          <w:divBdr>
            <w:top w:val="none" w:sz="0" w:space="0" w:color="auto"/>
            <w:left w:val="none" w:sz="0" w:space="0" w:color="auto"/>
            <w:bottom w:val="none" w:sz="0" w:space="0" w:color="auto"/>
            <w:right w:val="none" w:sz="0" w:space="0" w:color="auto"/>
          </w:divBdr>
        </w:div>
        <w:div w:id="63841735">
          <w:marLeft w:val="274"/>
          <w:marRight w:val="0"/>
          <w:marTop w:val="0"/>
          <w:marBottom w:val="0"/>
          <w:divBdr>
            <w:top w:val="none" w:sz="0" w:space="0" w:color="auto"/>
            <w:left w:val="none" w:sz="0" w:space="0" w:color="auto"/>
            <w:bottom w:val="none" w:sz="0" w:space="0" w:color="auto"/>
            <w:right w:val="none" w:sz="0" w:space="0" w:color="auto"/>
          </w:divBdr>
        </w:div>
        <w:div w:id="1354113674">
          <w:marLeft w:val="274"/>
          <w:marRight w:val="0"/>
          <w:marTop w:val="0"/>
          <w:marBottom w:val="0"/>
          <w:divBdr>
            <w:top w:val="none" w:sz="0" w:space="0" w:color="auto"/>
            <w:left w:val="none" w:sz="0" w:space="0" w:color="auto"/>
            <w:bottom w:val="none" w:sz="0" w:space="0" w:color="auto"/>
            <w:right w:val="none" w:sz="0" w:space="0" w:color="auto"/>
          </w:divBdr>
        </w:div>
        <w:div w:id="376010631">
          <w:marLeft w:val="274"/>
          <w:marRight w:val="0"/>
          <w:marTop w:val="0"/>
          <w:marBottom w:val="0"/>
          <w:divBdr>
            <w:top w:val="none" w:sz="0" w:space="0" w:color="auto"/>
            <w:left w:val="none" w:sz="0" w:space="0" w:color="auto"/>
            <w:bottom w:val="none" w:sz="0" w:space="0" w:color="auto"/>
            <w:right w:val="none" w:sz="0" w:space="0" w:color="auto"/>
          </w:divBdr>
        </w:div>
        <w:div w:id="1803305698">
          <w:marLeft w:val="274"/>
          <w:marRight w:val="0"/>
          <w:marTop w:val="0"/>
          <w:marBottom w:val="0"/>
          <w:divBdr>
            <w:top w:val="none" w:sz="0" w:space="0" w:color="auto"/>
            <w:left w:val="none" w:sz="0" w:space="0" w:color="auto"/>
            <w:bottom w:val="none" w:sz="0" w:space="0" w:color="auto"/>
            <w:right w:val="none" w:sz="0" w:space="0" w:color="auto"/>
          </w:divBdr>
        </w:div>
        <w:div w:id="826436839">
          <w:marLeft w:val="274"/>
          <w:marRight w:val="0"/>
          <w:marTop w:val="0"/>
          <w:marBottom w:val="0"/>
          <w:divBdr>
            <w:top w:val="none" w:sz="0" w:space="0" w:color="auto"/>
            <w:left w:val="none" w:sz="0" w:space="0" w:color="auto"/>
            <w:bottom w:val="none" w:sz="0" w:space="0" w:color="auto"/>
            <w:right w:val="none" w:sz="0" w:space="0" w:color="auto"/>
          </w:divBdr>
        </w:div>
      </w:divsChild>
    </w:div>
    <w:div w:id="1587181975">
      <w:bodyDiv w:val="1"/>
      <w:marLeft w:val="0"/>
      <w:marRight w:val="0"/>
      <w:marTop w:val="0"/>
      <w:marBottom w:val="0"/>
      <w:divBdr>
        <w:top w:val="none" w:sz="0" w:space="0" w:color="auto"/>
        <w:left w:val="none" w:sz="0" w:space="0" w:color="auto"/>
        <w:bottom w:val="none" w:sz="0" w:space="0" w:color="auto"/>
        <w:right w:val="none" w:sz="0" w:space="0" w:color="auto"/>
      </w:divBdr>
      <w:divsChild>
        <w:div w:id="544870729">
          <w:marLeft w:val="274"/>
          <w:marRight w:val="0"/>
          <w:marTop w:val="0"/>
          <w:marBottom w:val="0"/>
          <w:divBdr>
            <w:top w:val="none" w:sz="0" w:space="0" w:color="auto"/>
            <w:left w:val="none" w:sz="0" w:space="0" w:color="auto"/>
            <w:bottom w:val="none" w:sz="0" w:space="0" w:color="auto"/>
            <w:right w:val="none" w:sz="0" w:space="0" w:color="auto"/>
          </w:divBdr>
        </w:div>
        <w:div w:id="596910559">
          <w:marLeft w:val="274"/>
          <w:marRight w:val="0"/>
          <w:marTop w:val="0"/>
          <w:marBottom w:val="0"/>
          <w:divBdr>
            <w:top w:val="none" w:sz="0" w:space="0" w:color="auto"/>
            <w:left w:val="none" w:sz="0" w:space="0" w:color="auto"/>
            <w:bottom w:val="none" w:sz="0" w:space="0" w:color="auto"/>
            <w:right w:val="none" w:sz="0" w:space="0" w:color="auto"/>
          </w:divBdr>
        </w:div>
        <w:div w:id="880046584">
          <w:marLeft w:val="274"/>
          <w:marRight w:val="0"/>
          <w:marTop w:val="0"/>
          <w:marBottom w:val="0"/>
          <w:divBdr>
            <w:top w:val="none" w:sz="0" w:space="0" w:color="auto"/>
            <w:left w:val="none" w:sz="0" w:space="0" w:color="auto"/>
            <w:bottom w:val="none" w:sz="0" w:space="0" w:color="auto"/>
            <w:right w:val="none" w:sz="0" w:space="0" w:color="auto"/>
          </w:divBdr>
        </w:div>
        <w:div w:id="151069360">
          <w:marLeft w:val="274"/>
          <w:marRight w:val="0"/>
          <w:marTop w:val="0"/>
          <w:marBottom w:val="0"/>
          <w:divBdr>
            <w:top w:val="none" w:sz="0" w:space="0" w:color="auto"/>
            <w:left w:val="none" w:sz="0" w:space="0" w:color="auto"/>
            <w:bottom w:val="none" w:sz="0" w:space="0" w:color="auto"/>
            <w:right w:val="none" w:sz="0" w:space="0" w:color="auto"/>
          </w:divBdr>
        </w:div>
        <w:div w:id="889998777">
          <w:marLeft w:val="274"/>
          <w:marRight w:val="0"/>
          <w:marTop w:val="0"/>
          <w:marBottom w:val="0"/>
          <w:divBdr>
            <w:top w:val="none" w:sz="0" w:space="0" w:color="auto"/>
            <w:left w:val="none" w:sz="0" w:space="0" w:color="auto"/>
            <w:bottom w:val="none" w:sz="0" w:space="0" w:color="auto"/>
            <w:right w:val="none" w:sz="0" w:space="0" w:color="auto"/>
          </w:divBdr>
        </w:div>
        <w:div w:id="129136289">
          <w:marLeft w:val="274"/>
          <w:marRight w:val="0"/>
          <w:marTop w:val="0"/>
          <w:marBottom w:val="0"/>
          <w:divBdr>
            <w:top w:val="none" w:sz="0" w:space="0" w:color="auto"/>
            <w:left w:val="none" w:sz="0" w:space="0" w:color="auto"/>
            <w:bottom w:val="none" w:sz="0" w:space="0" w:color="auto"/>
            <w:right w:val="none" w:sz="0" w:space="0" w:color="auto"/>
          </w:divBdr>
        </w:div>
        <w:div w:id="1369144902">
          <w:marLeft w:val="274"/>
          <w:marRight w:val="0"/>
          <w:marTop w:val="0"/>
          <w:marBottom w:val="0"/>
          <w:divBdr>
            <w:top w:val="none" w:sz="0" w:space="0" w:color="auto"/>
            <w:left w:val="none" w:sz="0" w:space="0" w:color="auto"/>
            <w:bottom w:val="none" w:sz="0" w:space="0" w:color="auto"/>
            <w:right w:val="none" w:sz="0" w:space="0" w:color="auto"/>
          </w:divBdr>
        </w:div>
        <w:div w:id="2124499442">
          <w:marLeft w:val="274"/>
          <w:marRight w:val="0"/>
          <w:marTop w:val="0"/>
          <w:marBottom w:val="0"/>
          <w:divBdr>
            <w:top w:val="none" w:sz="0" w:space="0" w:color="auto"/>
            <w:left w:val="none" w:sz="0" w:space="0" w:color="auto"/>
            <w:bottom w:val="none" w:sz="0" w:space="0" w:color="auto"/>
            <w:right w:val="none" w:sz="0" w:space="0" w:color="auto"/>
          </w:divBdr>
        </w:div>
        <w:div w:id="1095786238">
          <w:marLeft w:val="274"/>
          <w:marRight w:val="0"/>
          <w:marTop w:val="0"/>
          <w:marBottom w:val="0"/>
          <w:divBdr>
            <w:top w:val="none" w:sz="0" w:space="0" w:color="auto"/>
            <w:left w:val="none" w:sz="0" w:space="0" w:color="auto"/>
            <w:bottom w:val="none" w:sz="0" w:space="0" w:color="auto"/>
            <w:right w:val="none" w:sz="0" w:space="0" w:color="auto"/>
          </w:divBdr>
        </w:div>
        <w:div w:id="1451196330">
          <w:marLeft w:val="274"/>
          <w:marRight w:val="0"/>
          <w:marTop w:val="0"/>
          <w:marBottom w:val="0"/>
          <w:divBdr>
            <w:top w:val="none" w:sz="0" w:space="0" w:color="auto"/>
            <w:left w:val="none" w:sz="0" w:space="0" w:color="auto"/>
            <w:bottom w:val="none" w:sz="0" w:space="0" w:color="auto"/>
            <w:right w:val="none" w:sz="0" w:space="0" w:color="auto"/>
          </w:divBdr>
        </w:div>
        <w:div w:id="343170918">
          <w:marLeft w:val="274"/>
          <w:marRight w:val="0"/>
          <w:marTop w:val="0"/>
          <w:marBottom w:val="0"/>
          <w:divBdr>
            <w:top w:val="none" w:sz="0" w:space="0" w:color="auto"/>
            <w:left w:val="none" w:sz="0" w:space="0" w:color="auto"/>
            <w:bottom w:val="none" w:sz="0" w:space="0" w:color="auto"/>
            <w:right w:val="none" w:sz="0" w:space="0" w:color="auto"/>
          </w:divBdr>
        </w:div>
        <w:div w:id="854227030">
          <w:marLeft w:val="274"/>
          <w:marRight w:val="0"/>
          <w:marTop w:val="0"/>
          <w:marBottom w:val="0"/>
          <w:divBdr>
            <w:top w:val="none" w:sz="0" w:space="0" w:color="auto"/>
            <w:left w:val="none" w:sz="0" w:space="0" w:color="auto"/>
            <w:bottom w:val="none" w:sz="0" w:space="0" w:color="auto"/>
            <w:right w:val="none" w:sz="0" w:space="0" w:color="auto"/>
          </w:divBdr>
        </w:div>
      </w:divsChild>
    </w:div>
    <w:div w:id="1764646047">
      <w:bodyDiv w:val="1"/>
      <w:marLeft w:val="0"/>
      <w:marRight w:val="0"/>
      <w:marTop w:val="0"/>
      <w:marBottom w:val="0"/>
      <w:divBdr>
        <w:top w:val="none" w:sz="0" w:space="0" w:color="auto"/>
        <w:left w:val="none" w:sz="0" w:space="0" w:color="auto"/>
        <w:bottom w:val="none" w:sz="0" w:space="0" w:color="auto"/>
        <w:right w:val="none" w:sz="0" w:space="0" w:color="auto"/>
      </w:divBdr>
      <w:divsChild>
        <w:div w:id="273750119">
          <w:marLeft w:val="446"/>
          <w:marRight w:val="0"/>
          <w:marTop w:val="0"/>
          <w:marBottom w:val="0"/>
          <w:divBdr>
            <w:top w:val="none" w:sz="0" w:space="0" w:color="auto"/>
            <w:left w:val="none" w:sz="0" w:space="0" w:color="auto"/>
            <w:bottom w:val="none" w:sz="0" w:space="0" w:color="auto"/>
            <w:right w:val="none" w:sz="0" w:space="0" w:color="auto"/>
          </w:divBdr>
        </w:div>
        <w:div w:id="4165637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odys.com/research/doc--PBC_13327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Ahmed (MIS)</dc:creator>
  <cp:keywords/>
  <dc:description/>
  <cp:lastModifiedBy>Asif Ahmed</cp:lastModifiedBy>
  <cp:revision>7</cp:revision>
  <dcterms:created xsi:type="dcterms:W3CDTF">2024-02-06T06:04:00Z</dcterms:created>
  <dcterms:modified xsi:type="dcterms:W3CDTF">2024-02-07T04:08:00Z</dcterms:modified>
</cp:coreProperties>
</file>