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 w:before="0" w:line="240" w:lineRule="auto"/>
        <w:jc w:val="cente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Course:</w:t>
      </w:r>
      <w:r w:rsidDel="00000000" w:rsidR="00000000" w:rsidRPr="00000000">
        <w:rPr>
          <w:rFonts w:ascii="Cambria" w:cs="Cambria" w:eastAsia="Cambria" w:hAnsi="Cambria"/>
          <w:sz w:val="36"/>
          <w:szCs w:val="36"/>
          <w:rtl w:val="0"/>
        </w:rPr>
        <w:t xml:space="preserve"> Technical Training-7</w:t>
      </w:r>
    </w:p>
    <w:p w:rsidR="00000000" w:rsidDel="00000000" w:rsidP="00000000" w:rsidRDefault="00000000" w:rsidRPr="00000000" w14:paraId="00000002">
      <w:pPr>
        <w:spacing w:after="20" w:before="0" w:line="240" w:lineRule="auto"/>
        <w:jc w:val="cente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Course Code:</w:t>
      </w:r>
      <w:r w:rsidDel="00000000" w:rsidR="00000000" w:rsidRPr="00000000">
        <w:rPr>
          <w:rFonts w:ascii="Cambria" w:cs="Cambria" w:eastAsia="Cambria" w:hAnsi="Cambria"/>
          <w:sz w:val="36"/>
          <w:szCs w:val="36"/>
          <w:rtl w:val="0"/>
        </w:rPr>
        <w:t xml:space="preserve"> I200709P</w:t>
      </w:r>
    </w:p>
    <w:p w:rsidR="00000000" w:rsidDel="00000000" w:rsidP="00000000" w:rsidRDefault="00000000" w:rsidRPr="00000000" w14:paraId="00000003">
      <w:pPr>
        <w:spacing w:after="20" w:before="0"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4">
      <w:pPr>
        <w:spacing w:after="20" w:before="0"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5">
      <w:pPr>
        <w:spacing w:after="20" w:before="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(30 Sessions, Each Session for 55 minutes)</w:t>
      </w:r>
    </w:p>
    <w:p w:rsidR="00000000" w:rsidDel="00000000" w:rsidP="00000000" w:rsidRDefault="00000000" w:rsidRPr="00000000" w14:paraId="00000006">
      <w:pPr>
        <w:spacing w:after="20" w:before="0"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7">
      <w:pPr>
        <w:spacing w:after="20" w:before="0"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8">
      <w:pPr>
        <w:spacing w:after="20" w:before="0" w:line="240" w:lineRule="auto"/>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Course Outline:</w:t>
      </w:r>
    </w:p>
    <w:tbl>
      <w:tblPr>
        <w:tblStyle w:val="Table1"/>
        <w:tblW w:w="9586.0" w:type="dxa"/>
        <w:jc w:val="left"/>
        <w:tblInd w:w="-216.0" w:type="dxa"/>
        <w:tblBorders>
          <w:top w:color="000000" w:space="0" w:sz="4" w:val="single"/>
          <w:left w:color="000000" w:space="0" w:sz="4" w:val="single"/>
          <w:bottom w:color="000000" w:space="0" w:sz="4" w:val="single"/>
          <w:insideH w:color="000000" w:space="0" w:sz="4" w:val="single"/>
        </w:tblBorders>
        <w:tblLayout w:type="fixed"/>
        <w:tblLook w:val="0000"/>
      </w:tblPr>
      <w:tblGrid>
        <w:gridCol w:w="1384"/>
        <w:gridCol w:w="6662"/>
        <w:gridCol w:w="1540"/>
        <w:tblGridChange w:id="0">
          <w:tblGrid>
            <w:gridCol w:w="1384"/>
            <w:gridCol w:w="6662"/>
            <w:gridCol w:w="1540"/>
          </w:tblGrid>
        </w:tblGridChange>
      </w:tblGrid>
      <w:tr>
        <w:trPr>
          <w:cantSplit w:val="0"/>
          <w:trHeight w:val="2244.775390624999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9">
            <w:pPr>
              <w:spacing w:after="20" w:before="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Unit-1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A">
            <w:pPr>
              <w:pStyle w:val="Heading3"/>
              <w:keepNext w:val="0"/>
              <w:keepLines w:val="0"/>
              <w:spacing w:after="20" w:before="0" w:line="240" w:lineRule="auto"/>
              <w:ind w:left="0" w:firstLine="0"/>
              <w:rPr>
                <w:rFonts w:ascii="Cambria" w:cs="Cambria" w:eastAsia="Cambria" w:hAnsi="Cambria"/>
                <w:i w:val="1"/>
                <w:sz w:val="24"/>
                <w:szCs w:val="24"/>
              </w:rPr>
            </w:pPr>
            <w:bookmarkStart w:colFirst="0" w:colLast="0" w:name="_8fyuie859kh8" w:id="0"/>
            <w:bookmarkEnd w:id="0"/>
            <w:r w:rsidDel="00000000" w:rsidR="00000000" w:rsidRPr="00000000">
              <w:rPr>
                <w:rFonts w:ascii="Cambria" w:cs="Cambria" w:eastAsia="Cambria" w:hAnsi="Cambria"/>
                <w:sz w:val="24"/>
                <w:szCs w:val="24"/>
                <w:rtl w:val="0"/>
              </w:rPr>
              <w:t xml:space="preserve">Introduction to Databases and SQL Basics</w:t>
            </w:r>
            <w:r w:rsidDel="00000000" w:rsidR="00000000" w:rsidRPr="00000000">
              <w:rPr>
                <w:rtl w:val="0"/>
              </w:rPr>
            </w:r>
          </w:p>
          <w:p w:rsidR="00000000" w:rsidDel="00000000" w:rsidP="00000000" w:rsidRDefault="00000000" w:rsidRPr="00000000" w14:paraId="0000000B">
            <w:pPr>
              <w:numPr>
                <w:ilvl w:val="0"/>
                <w:numId w:val="5"/>
              </w:numPr>
              <w:spacing w:after="2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Introduction to Database and RDBMS, DBMS vs RDBMS, SQL overview and types (DDL, DML, DCL, TCL), Database objects (tables, views, indexes, sequences), Creating and using databases, Data types and constraints (NOT NULL, UNIQUE, PRIMARY KEY, FOREIGN KEY, CHECK)</w:t>
            </w:r>
          </w:p>
          <w:p w:rsidR="00000000" w:rsidDel="00000000" w:rsidP="00000000" w:rsidRDefault="00000000" w:rsidRPr="00000000" w14:paraId="0000000C">
            <w:pPr>
              <w:numPr>
                <w:ilvl w:val="0"/>
                <w:numId w:val="5"/>
              </w:numPr>
              <w:spacing w:after="20" w:before="0"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Implementing previous years’ questions asked in company's placement tests.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spacing w:after="20" w:before="0" w:line="240" w:lineRule="auto"/>
              <w:jc w:val="center"/>
              <w:rPr/>
            </w:pPr>
            <w:r w:rsidDel="00000000" w:rsidR="00000000" w:rsidRPr="00000000">
              <w:rPr>
                <w:rFonts w:ascii="Cambria" w:cs="Cambria" w:eastAsia="Cambria" w:hAnsi="Cambria"/>
                <w:b w:val="1"/>
                <w:sz w:val="24"/>
                <w:szCs w:val="24"/>
                <w:rtl w:val="0"/>
              </w:rPr>
              <w:t xml:space="preserve">7 Hours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E">
            <w:pPr>
              <w:spacing w:after="20" w:before="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Unit-2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F">
            <w:pPr>
              <w:pStyle w:val="Heading3"/>
              <w:keepNext w:val="0"/>
              <w:keepLines w:val="0"/>
              <w:spacing w:after="20" w:before="0" w:line="240" w:lineRule="auto"/>
              <w:rPr>
                <w:rFonts w:ascii="Cambria" w:cs="Cambria" w:eastAsia="Cambria" w:hAnsi="Cambria"/>
                <w:sz w:val="26"/>
                <w:szCs w:val="26"/>
              </w:rPr>
            </w:pPr>
            <w:bookmarkStart w:colFirst="0" w:colLast="0" w:name="_qc55i7xepzgo" w:id="1"/>
            <w:bookmarkEnd w:id="1"/>
            <w:r w:rsidDel="00000000" w:rsidR="00000000" w:rsidRPr="00000000">
              <w:rPr>
                <w:rFonts w:ascii="Cambria" w:cs="Cambria" w:eastAsia="Cambria" w:hAnsi="Cambria"/>
                <w:sz w:val="26"/>
                <w:szCs w:val="26"/>
                <w:rtl w:val="0"/>
              </w:rPr>
              <w:t xml:space="preserve">Data Querying and Filtering</w:t>
            </w:r>
          </w:p>
          <w:p w:rsidR="00000000" w:rsidDel="00000000" w:rsidP="00000000" w:rsidRDefault="00000000" w:rsidRPr="00000000" w14:paraId="00000010">
            <w:pPr>
              <w:numPr>
                <w:ilvl w:val="0"/>
                <w:numId w:val="2"/>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Basic SELECT statements, WHERE clause with operators (AND, OR, NOT,IN, BETWEEN, LIKE), ORDER BY and LIMIT, DISTINCT clause, Alias using AS, Working with NULL values</w:t>
            </w:r>
          </w:p>
          <w:p w:rsidR="00000000" w:rsidDel="00000000" w:rsidP="00000000" w:rsidRDefault="00000000" w:rsidRPr="00000000" w14:paraId="00000011">
            <w:pPr>
              <w:numPr>
                <w:ilvl w:val="0"/>
                <w:numId w:val="2"/>
              </w:numPr>
              <w:spacing w:after="20" w:before="0" w:line="240" w:lineRule="auto"/>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Implementing previous years’ questions asked in company's placement tests.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spacing w:after="20" w:before="0" w:line="240" w:lineRule="auto"/>
              <w:jc w:val="center"/>
              <w:rPr/>
            </w:pPr>
            <w:r w:rsidDel="00000000" w:rsidR="00000000" w:rsidRPr="00000000">
              <w:rPr>
                <w:rFonts w:ascii="Cambria" w:cs="Cambria" w:eastAsia="Cambria" w:hAnsi="Cambria"/>
                <w:b w:val="1"/>
                <w:sz w:val="24"/>
                <w:szCs w:val="24"/>
                <w:rtl w:val="0"/>
              </w:rPr>
              <w:t xml:space="preserve">6 Hours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3">
            <w:pPr>
              <w:spacing w:after="20" w:before="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Unit-3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pStyle w:val="Heading4"/>
              <w:keepNext w:val="0"/>
              <w:keepLines w:val="0"/>
              <w:spacing w:after="20" w:before="0" w:line="240" w:lineRule="auto"/>
              <w:ind w:left="0" w:firstLine="0"/>
              <w:rPr>
                <w:rFonts w:ascii="Cambria" w:cs="Cambria" w:eastAsia="Cambria" w:hAnsi="Cambria"/>
              </w:rPr>
            </w:pPr>
            <w:bookmarkStart w:colFirst="0" w:colLast="0" w:name="_b407bwqiob47" w:id="2"/>
            <w:bookmarkEnd w:id="2"/>
            <w:r w:rsidDel="00000000" w:rsidR="00000000" w:rsidRPr="00000000">
              <w:rPr>
                <w:rFonts w:ascii="Cambria" w:cs="Cambria" w:eastAsia="Cambria" w:hAnsi="Cambria"/>
                <w:rtl w:val="0"/>
              </w:rPr>
              <w:t xml:space="preserve">Aggregate Functions and Grouping</w:t>
            </w:r>
          </w:p>
          <w:p w:rsidR="00000000" w:rsidDel="00000000" w:rsidP="00000000" w:rsidRDefault="00000000" w:rsidRPr="00000000" w14:paraId="00000015">
            <w:pPr>
              <w:numPr>
                <w:ilvl w:val="0"/>
                <w:numId w:val="3"/>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Aggregate functions (COUNT, SUM, AVG, MIN, MAX), GROUP BY clause, HAVING clause, Combining GROUP BY with WHERE, Advanced filtering on grouped data</w:t>
            </w:r>
          </w:p>
          <w:p w:rsidR="00000000" w:rsidDel="00000000" w:rsidP="00000000" w:rsidRDefault="00000000" w:rsidRPr="00000000" w14:paraId="00000016">
            <w:pPr>
              <w:numPr>
                <w:ilvl w:val="0"/>
                <w:numId w:val="3"/>
              </w:numPr>
              <w:spacing w:after="20" w:before="0" w:line="240" w:lineRule="auto"/>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Implementing previous years’ questions asked in company's placement tests.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spacing w:after="20" w:before="0" w:line="240" w:lineRule="auto"/>
              <w:jc w:val="center"/>
              <w:rPr/>
            </w:pPr>
            <w:r w:rsidDel="00000000" w:rsidR="00000000" w:rsidRPr="00000000">
              <w:rPr>
                <w:rFonts w:ascii="Cambria" w:cs="Cambria" w:eastAsia="Cambria" w:hAnsi="Cambria"/>
                <w:b w:val="1"/>
                <w:sz w:val="24"/>
                <w:szCs w:val="24"/>
                <w:rtl w:val="0"/>
              </w:rPr>
              <w:t xml:space="preserve">5 Hours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8">
            <w:pPr>
              <w:spacing w:after="20" w:before="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Unit-4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pStyle w:val="Heading3"/>
              <w:keepNext w:val="0"/>
              <w:keepLines w:val="0"/>
              <w:spacing w:after="20" w:before="0" w:line="240" w:lineRule="auto"/>
              <w:ind w:left="0" w:firstLine="0"/>
              <w:rPr>
                <w:rFonts w:ascii="Cambria" w:cs="Cambria" w:eastAsia="Cambria" w:hAnsi="Cambria"/>
                <w:sz w:val="24"/>
                <w:szCs w:val="24"/>
              </w:rPr>
            </w:pPr>
            <w:bookmarkStart w:colFirst="0" w:colLast="0" w:name="_weeiylnq2t2v" w:id="3"/>
            <w:bookmarkEnd w:id="3"/>
            <w:r w:rsidDel="00000000" w:rsidR="00000000" w:rsidRPr="00000000">
              <w:rPr>
                <w:rFonts w:ascii="Cambria" w:cs="Cambria" w:eastAsia="Cambria" w:hAnsi="Cambria"/>
                <w:sz w:val="24"/>
                <w:szCs w:val="24"/>
                <w:rtl w:val="0"/>
              </w:rPr>
              <w:t xml:space="preserve">Joins and Subqueries</w:t>
            </w:r>
          </w:p>
          <w:p w:rsidR="00000000" w:rsidDel="00000000" w:rsidP="00000000" w:rsidRDefault="00000000" w:rsidRPr="00000000" w14:paraId="0000001A">
            <w:pPr>
              <w:pStyle w:val="Heading3"/>
              <w:keepNext w:val="0"/>
              <w:keepLines w:val="0"/>
              <w:numPr>
                <w:ilvl w:val="0"/>
                <w:numId w:val="4"/>
              </w:numPr>
              <w:spacing w:after="20" w:before="0" w:line="240" w:lineRule="auto"/>
              <w:ind w:left="720" w:hanging="360"/>
              <w:rPr>
                <w:rFonts w:ascii="Cambria" w:cs="Cambria" w:eastAsia="Cambria" w:hAnsi="Cambria"/>
                <w:b w:val="0"/>
                <w:sz w:val="24"/>
                <w:szCs w:val="24"/>
              </w:rPr>
            </w:pPr>
            <w:bookmarkStart w:colFirst="0" w:colLast="0" w:name="_6sdxjkgy2ly7" w:id="4"/>
            <w:bookmarkEnd w:id="4"/>
            <w:r w:rsidDel="00000000" w:rsidR="00000000" w:rsidRPr="00000000">
              <w:rPr>
                <w:rFonts w:ascii="Cambria" w:cs="Cambria" w:eastAsia="Cambria" w:hAnsi="Cambria"/>
                <w:b w:val="0"/>
                <w:sz w:val="24"/>
                <w:szCs w:val="24"/>
                <w:rtl w:val="0"/>
              </w:rPr>
              <w:t xml:space="preserve">Types of Joins: INNER JOIN, LEFT JOIN, RIGHT JOIN, FULL OUTER JOIN, Self Join, Subqueries: single row, multiple row, correlated subqueries, Nested SELECT statements, USING and ON clauses in joins</w:t>
            </w:r>
          </w:p>
          <w:p w:rsidR="00000000" w:rsidDel="00000000" w:rsidP="00000000" w:rsidRDefault="00000000" w:rsidRPr="00000000" w14:paraId="0000001B">
            <w:pPr>
              <w:numPr>
                <w:ilvl w:val="0"/>
                <w:numId w:val="4"/>
              </w:numPr>
              <w:spacing w:after="20" w:before="0" w:line="240" w:lineRule="auto"/>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Implementing previous years’ questions asked in company's placement tests.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spacing w:after="20" w:before="0" w:line="240" w:lineRule="auto"/>
              <w:jc w:val="center"/>
              <w:rPr/>
            </w:pPr>
            <w:r w:rsidDel="00000000" w:rsidR="00000000" w:rsidRPr="00000000">
              <w:rPr>
                <w:rFonts w:ascii="Cambria" w:cs="Cambria" w:eastAsia="Cambria" w:hAnsi="Cambria"/>
                <w:b w:val="1"/>
                <w:sz w:val="24"/>
                <w:szCs w:val="24"/>
                <w:rtl w:val="0"/>
              </w:rPr>
              <w:t xml:space="preserve">6 Hours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D">
            <w:pPr>
              <w:spacing w:after="20" w:before="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Unit-5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spacing w:after="20" w:before="0" w:line="240" w:lineRule="auto"/>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Manipulation and Advanced SQL</w:t>
            </w:r>
          </w:p>
          <w:p w:rsidR="00000000" w:rsidDel="00000000" w:rsidP="00000000" w:rsidRDefault="00000000" w:rsidRPr="00000000" w14:paraId="0000001F">
            <w:pPr>
              <w:numPr>
                <w:ilvl w:val="0"/>
                <w:numId w:val="1"/>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INSERT, UPDATE, DELETE operations, Transactions: COMMIT, ROLLBACK, SAVEPOINT, Views: Creating and managing views, Indexes and their uses, Stored procedures (Introduction only), Introduction to normalization (1NF, 2NF, 3NF)</w:t>
            </w:r>
          </w:p>
          <w:p w:rsidR="00000000" w:rsidDel="00000000" w:rsidP="00000000" w:rsidRDefault="00000000" w:rsidRPr="00000000" w14:paraId="00000020">
            <w:pPr>
              <w:numPr>
                <w:ilvl w:val="0"/>
                <w:numId w:val="1"/>
              </w:numPr>
              <w:spacing w:after="20" w:before="0" w:line="240" w:lineRule="auto"/>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Implementing previous years’ questions asked in company's placement tests.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spacing w:after="20" w:before="0" w:line="240" w:lineRule="auto"/>
              <w:jc w:val="center"/>
              <w:rPr/>
            </w:pPr>
            <w:r w:rsidDel="00000000" w:rsidR="00000000" w:rsidRPr="00000000">
              <w:rPr>
                <w:rFonts w:ascii="Cambria" w:cs="Cambria" w:eastAsia="Cambria" w:hAnsi="Cambria"/>
                <w:b w:val="1"/>
                <w:sz w:val="24"/>
                <w:szCs w:val="24"/>
                <w:rtl w:val="0"/>
              </w:rPr>
              <w:t xml:space="preserve">6 Hours</w:t>
            </w:r>
            <w:r w:rsidDel="00000000" w:rsidR="00000000" w:rsidRPr="00000000">
              <w:rPr>
                <w:rtl w:val="0"/>
              </w:rPr>
            </w:r>
          </w:p>
        </w:tc>
      </w:tr>
    </w:tbl>
    <w:p w:rsidR="00000000" w:rsidDel="00000000" w:rsidP="00000000" w:rsidRDefault="00000000" w:rsidRPr="00000000" w14:paraId="00000022">
      <w:pPr>
        <w:spacing w:after="20" w:before="0" w:line="240" w:lineRule="auto"/>
        <w:rPr>
          <w:rFonts w:ascii="Cambria" w:cs="Cambria" w:eastAsia="Cambria" w:hAnsi="Cambria"/>
          <w:b w:val="1"/>
          <w:sz w:val="24"/>
          <w:szCs w:val="24"/>
        </w:rPr>
      </w:pPr>
      <w:r w:rsidDel="00000000" w:rsidR="00000000" w:rsidRPr="00000000">
        <w:rPr>
          <w:rtl w:val="0"/>
        </w:rPr>
      </w:r>
    </w:p>
    <w:sectPr>
      <w:pgSz w:h="16838" w:w="11906" w:orient="portrait"/>
      <w:pgMar w:bottom="720" w:top="1008" w:left="1440" w:right="100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ind w:left="0" w:firstLine="0"/>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0" w:before="40" w:lineRule="auto"/>
      <w:ind w:left="0" w:firstLine="0"/>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