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32"/>
        </w:rPr>
        <w:t>NIKHIL SRIKANT KULKARNI</w:t>
      </w:r>
    </w:p>
    <w:p>
      <w:pPr>
        <w:spacing w:after="0"/>
        <w:jc w:val="center"/>
      </w:pPr>
      <w:r>
        <w:rPr>
          <w:rFonts w:ascii="Calibri" w:hAnsi="Calibri"/>
          <w:b/>
          <w:color w:val="1F4E79"/>
          <w:sz w:val="20"/>
        </w:rPr>
        <w:t>DATA | AI / ML | AUTOMATION | PLATFORM ENGINEERING</w:t>
      </w:r>
    </w:p>
    <w:p>
      <w:pPr>
        <w:spacing w:after="60"/>
        <w:jc w:val="center"/>
      </w:pPr>
      <w:r>
        <w:rPr>
          <w:rFonts w:ascii="Calibri" w:hAnsi="Calibri"/>
          <w:sz w:val="17"/>
        </w:rPr>
        <w:t>Greater Phoenix Area, USA  |  (425)-974-5243  |  nikhil.srikant@outlook.com  |  linkedin.com/in/nikhilsrikant  |  github.com/nikhilsrikant</w:t>
      </w:r>
    </w:p>
    <w:p>
      <w:pPr>
        <w:spacing w:before="80" w:after="20"/>
        <w:pBdr>
          <w:bottom w:val="single" w:sz="4" w:space="1" w:color="4F81BD"/>
        </w:pBdr>
      </w:pPr>
      <w:r>
        <w:rPr>
          <w:rFonts w:ascii="Calibri" w:hAnsi="Calibri"/>
          <w:b/>
          <w:color w:val="1F4E79"/>
          <w:sz w:val="20"/>
        </w:rPr>
        <w:t>PROFESSIONAL SUMMARY</w:t>
      </w:r>
    </w:p>
    <w:p>
      <w:pPr>
        <w:spacing w:after="20" w:line="240" w:lineRule="auto"/>
      </w:pPr>
      <w:r>
        <w:t xml:space="preserve">Versatile data and AI engineer with hands-on experience spanning analytics, machine learning, computer vision, workflow automation, and scalable data systems. Built OCR and image-analysis tools that improved throughput by </w:t>
      </w:r>
      <w:r>
        <w:rPr>
          <w:b/>
        </w:rPr>
        <w:t>50%-60%</w:t>
      </w:r>
      <w:r>
        <w:t xml:space="preserve">, engineered ML pipelines on </w:t>
      </w:r>
      <w:r>
        <w:rPr>
          <w:b/>
        </w:rPr>
        <w:t>150K+</w:t>
      </w:r>
      <w:r>
        <w:t xml:space="preserve"> financial records and </w:t>
      </w:r>
      <w:r>
        <w:rPr>
          <w:b/>
        </w:rPr>
        <w:t>750K+</w:t>
      </w:r>
      <w:r>
        <w:t xml:space="preserve"> crash records, and developed graph analytics systems with Kafka, Docker, and Kubernetes. Proficient in Python, C++, SQL, MATLAB, </w:t>
      </w:r>
      <w:r>
        <w:rPr>
          <w:b/>
        </w:rPr>
        <w:t>PyTorch</w:t>
      </w:r>
      <w:r>
        <w:t xml:space="preserve">, </w:t>
      </w:r>
      <w:r>
        <w:rPr>
          <w:b/>
        </w:rPr>
        <w:t>TensorFlow</w:t>
      </w:r>
      <w:r>
        <w:t xml:space="preserve">, </w:t>
      </w:r>
      <w:r>
        <w:rPr>
          <w:b/>
        </w:rPr>
        <w:t>CMake</w:t>
      </w:r>
      <w:r>
        <w:t>, and modern data/ML tooling.</w:t>
      </w:r>
    </w:p>
    <w:p>
      <w:pPr>
        <w:spacing w:before="80" w:after="20"/>
        <w:pBdr>
          <w:bottom w:val="single" w:sz="4" w:space="1" w:color="4F81BD"/>
        </w:pBdr>
      </w:pPr>
      <w:r>
        <w:rPr>
          <w:rFonts w:ascii="Calibri" w:hAnsi="Calibri"/>
          <w:b/>
          <w:color w:val="1F4E79"/>
          <w:sz w:val="20"/>
        </w:rPr>
        <w:t>TECHNICAL SKILLS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Languages: </w:t>
      </w:r>
      <w:r>
        <w:rPr>
          <w:rFonts w:ascii="Calibri" w:hAnsi="Calibri"/>
          <w:sz w:val="18"/>
        </w:rPr>
        <w:t>Python, C++, SQL, MATLAB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ML &amp; AI: </w:t>
      </w:r>
      <w:r>
        <w:rPr>
          <w:rFonts w:ascii="Calibri" w:hAnsi="Calibri"/>
          <w:sz w:val="18"/>
        </w:rPr>
        <w:t>PyTorch, TensorFlow, Deep Learning, Computer Vision, NLP, Predictive Modeling, XGBoost, SHAP, OCR / Document Intelligence, Model Evaluation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Data &amp; Analytics: </w:t>
      </w:r>
      <w:r>
        <w:rPr>
          <w:rFonts w:ascii="Calibri" w:hAnsi="Calibri"/>
          <w:sz w:val="18"/>
        </w:rPr>
        <w:t>EDA, Data Preprocessing, Feature Engineering, Statistical Testing, ANOVA, Tukey HSD, Kruskal-Wallis, SQL &amp; PostgreSQL, Graph Analytics, Class-Imbalance Handling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Systems &amp; Platform: </w:t>
      </w:r>
      <w:r>
        <w:rPr>
          <w:rFonts w:ascii="Calibri" w:hAnsi="Calibri"/>
          <w:sz w:val="18"/>
        </w:rPr>
        <w:t>Docker, Kubernetes, Kafka, Neo4j, CMake, Workflow Automation, Real-time Data Pipelines, Embedded C++, Debugging, Testing</w:t>
      </w:r>
    </w:p>
    <w:p>
      <w:pPr>
        <w:spacing w:before="80" w:after="20"/>
        <w:pBdr>
          <w:bottom w:val="single" w:sz="4" w:space="1" w:color="4F81BD"/>
        </w:pBdr>
      </w:pPr>
      <w:r>
        <w:rPr>
          <w:rFonts w:ascii="Calibri" w:hAnsi="Calibri"/>
          <w:b/>
          <w:color w:val="1F4E79"/>
          <w:sz w:val="20"/>
        </w:rPr>
        <w:t>PROFESSIONAL EXPERIENCE</w:t>
      </w:r>
    </w:p>
    <w:p>
      <w:pPr>
        <w:spacing w:after="0" w:line="240" w:lineRule="auto" w:before="20"/>
      </w:pPr>
      <w:r>
        <w:rPr>
          <w:b/>
        </w:rPr>
        <w:t>Cyient Ltd.</w:t>
      </w:r>
      <w:r>
        <w:t xml:space="preserve"> | </w:t>
      </w:r>
      <w:r>
        <w:t>Software Engineer Intern</w:t>
      </w:r>
      <w:r>
        <w:t xml:space="preserve"> | </w:t>
      </w:r>
      <w:r>
        <w:t>India</w:t>
      </w:r>
      <w:r>
        <w:t xml:space="preserve"> | </w:t>
      </w:r>
      <w:r>
        <w:t>Jan 2024 - Jul 2024</w:t>
      </w:r>
    </w:p>
    <w:p>
      <w:pPr>
        <w:spacing w:after="0" w:line="240" w:lineRule="auto"/>
        <w:ind w:left="216" w:hanging="115"/>
      </w:pPr>
      <w:r>
        <w:rPr>
          <w:rFonts w:ascii="Calibri" w:hAnsi="Calibri"/>
          <w:sz w:val="18"/>
        </w:rPr>
        <w:t>• Developed an OCR-based automation tool that transferred structured data from PDF documents to Excel, improving accuracy and reducing manual effort.</w:t>
      </w:r>
    </w:p>
    <w:p>
      <w:pPr>
        <w:spacing w:after="0" w:line="240" w:lineRule="auto"/>
        <w:ind w:left="216" w:hanging="115"/>
      </w:pPr>
      <w:r>
        <w:rPr>
          <w:rFonts w:ascii="Calibri" w:hAnsi="Calibri"/>
          <w:sz w:val="18"/>
        </w:rPr>
        <w:t>• Owned the solution lifecycle from requirements gathering through implementation, system testing, and deployment, turning a manual workflow into a repeatable software process.</w:t>
      </w:r>
    </w:p>
    <w:p>
      <w:pPr>
        <w:spacing w:after="0" w:line="240" w:lineRule="auto" w:before="20"/>
      </w:pPr>
      <w:r>
        <w:rPr>
          <w:b/>
        </w:rPr>
        <w:t>NVIDIA AI Technology Center</w:t>
      </w:r>
      <w:r>
        <w:t xml:space="preserve"> | </w:t>
      </w:r>
      <w:r>
        <w:t>Project Intern</w:t>
      </w:r>
      <w:r>
        <w:t xml:space="preserve"> | </w:t>
      </w:r>
      <w:r>
        <w:t>India</w:t>
      </w:r>
      <w:r>
        <w:t xml:space="preserve"> | </w:t>
      </w:r>
      <w:r>
        <w:t>Jan 2023 - Dec 2023</w:t>
      </w:r>
    </w:p>
    <w:p>
      <w:pPr>
        <w:spacing w:after="0" w:line="240" w:lineRule="auto"/>
        <w:ind w:left="216" w:hanging="115"/>
      </w:pPr>
      <w:r>
        <w:rPr>
          <w:rFonts w:ascii="Calibri" w:hAnsi="Calibri"/>
          <w:sz w:val="18"/>
        </w:rPr>
        <w:t>• Built a MATLAB-based GUI for automated image comparison using per-channel heatmaps, luminance mapping, and histogram analysis for visual quality benchmarking.</w:t>
      </w:r>
    </w:p>
    <w:p>
      <w:pPr>
        <w:spacing w:after="0" w:line="240" w:lineRule="auto"/>
        <w:ind w:left="216" w:hanging="115"/>
      </w:pPr>
      <w:r>
        <w:t xml:space="preserve">• Improved researcher productivity by </w:t>
      </w:r>
      <w:r>
        <w:rPr>
          <w:b/>
        </w:rPr>
        <w:t>50%</w:t>
      </w:r>
      <w:r>
        <w:t xml:space="preserve"> and reduced image-analysis time by </w:t>
      </w:r>
      <w:r>
        <w:rPr>
          <w:b/>
        </w:rPr>
        <w:t>60%</w:t>
      </w:r>
      <w:r>
        <w:t xml:space="preserve"> by creating scalable bulk-processing workflows that supported </w:t>
      </w:r>
      <w:r>
        <w:rPr>
          <w:b/>
        </w:rPr>
        <w:t>thousands of images per day</w:t>
      </w:r>
      <w:r>
        <w:t>.</w:t>
      </w:r>
    </w:p>
    <w:p>
      <w:pPr>
        <w:spacing w:before="80" w:after="20"/>
        <w:pBdr>
          <w:bottom w:val="single" w:sz="4" w:space="1" w:color="4F81BD"/>
        </w:pBdr>
      </w:pPr>
      <w:r>
        <w:rPr>
          <w:rFonts w:ascii="Calibri" w:hAnsi="Calibri"/>
          <w:b/>
          <w:color w:val="1F4E79"/>
          <w:sz w:val="20"/>
        </w:rPr>
        <w:t>SELECTED ASU PROJECTS</w:t>
      </w:r>
    </w:p>
    <w:p>
      <w:pPr>
        <w:spacing w:after="0" w:line="240" w:lineRule="auto" w:before="20"/>
      </w:pPr>
      <w:r>
        <w:rPr>
          <w:b/>
        </w:rPr>
        <w:t>Severity-Driven Traffic Risk Modeling for Urban Safety (Ongoing)</w:t>
      </w:r>
      <w:r>
        <w:t xml:space="preserve"> | </w:t>
      </w:r>
      <w:r>
        <w:rPr>
          <w:i/>
        </w:rPr>
        <w:t>Python, XGBoost, SHAP, DBSCAN</w:t>
      </w:r>
    </w:p>
    <w:p>
      <w:pPr>
        <w:spacing w:after="0" w:line="240" w:lineRule="auto"/>
        <w:ind w:left="216" w:hanging="115"/>
      </w:pPr>
      <w:r>
        <w:t xml:space="preserve">• Merged </w:t>
      </w:r>
      <w:r>
        <w:rPr>
          <w:b/>
        </w:rPr>
        <w:t>750K+</w:t>
      </w:r>
      <w:r>
        <w:t xml:space="preserve"> Chicago crash, people, and vehicle records; engineered temporal and severity features; trained </w:t>
      </w:r>
      <w:r>
        <w:rPr>
          <w:b/>
        </w:rPr>
        <w:t>Logistic Regression, Random Forest, and XGBoost baselines</w:t>
      </w:r>
      <w:r>
        <w:t xml:space="preserve"> with class-imbalance correction; applied </w:t>
      </w:r>
      <w:r>
        <w:rPr>
          <w:b/>
        </w:rPr>
        <w:t>SHAP and DBSCAN</w:t>
      </w:r>
      <w:r>
        <w:t xml:space="preserve"> to rank high-risk locations via a </w:t>
      </w:r>
      <w:r>
        <w:rPr>
          <w:b/>
        </w:rPr>
        <w:t>severity-weighted intersection risk index</w:t>
      </w:r>
      <w:r>
        <w:t>.</w:t>
      </w:r>
    </w:p>
    <w:p>
      <w:pPr>
        <w:spacing w:after="0" w:line="240" w:lineRule="auto" w:before="20"/>
      </w:pPr>
      <w:r>
        <w:rPr>
          <w:b/>
        </w:rPr>
        <w:t>Financial Risk Assessment Preprocessing Pipeline</w:t>
      </w:r>
      <w:r>
        <w:t xml:space="preserve"> | </w:t>
      </w:r>
      <w:r>
        <w:rPr>
          <w:i/>
        </w:rPr>
        <w:t>Python, SMOTE, RobustScaler</w:t>
      </w:r>
    </w:p>
    <w:p>
      <w:pPr>
        <w:spacing w:after="0" w:line="240" w:lineRule="auto"/>
        <w:ind w:left="216" w:hanging="115"/>
      </w:pPr>
      <w:r>
        <w:t xml:space="preserve">• Designed and compared three preprocessing pipelines on </w:t>
      </w:r>
      <w:r>
        <w:rPr>
          <w:b/>
        </w:rPr>
        <w:t>150K borrower records</w:t>
      </w:r>
      <w:r>
        <w:t xml:space="preserve">, handling missing values, outliers, multicollinearity, and </w:t>
      </w:r>
      <w:r>
        <w:rPr>
          <w:b/>
        </w:rPr>
        <w:t>14:1 class imbalance</w:t>
      </w:r>
      <w:r>
        <w:t xml:space="preserve">; selected an </w:t>
      </w:r>
      <w:r>
        <w:rPr>
          <w:b/>
        </w:rPr>
        <w:t>Iterative Imputation + RobustScaler + SMOTE</w:t>
      </w:r>
      <w:r>
        <w:t xml:space="preserve"> pipeline that achieved </w:t>
      </w:r>
      <w:r>
        <w:rPr>
          <w:b/>
        </w:rPr>
        <w:t>0.8203 test ROC-AUC / 0.8199 CV ROC-AUC</w:t>
      </w:r>
      <w:r>
        <w:t>.</w:t>
      </w:r>
    </w:p>
    <w:p>
      <w:pPr>
        <w:spacing w:after="0" w:line="240" w:lineRule="auto" w:before="20"/>
      </w:pPr>
      <w:r>
        <w:rPr>
          <w:b/>
        </w:rPr>
        <w:t>Scalable Graph Data Processing Pipeline</w:t>
      </w:r>
      <w:r>
        <w:t xml:space="preserve"> | </w:t>
      </w:r>
      <w:r>
        <w:rPr>
          <w:i/>
        </w:rPr>
        <w:t>Neo4j, Kafka, Docker, Kubernetes</w:t>
      </w:r>
    </w:p>
    <w:p>
      <w:pPr>
        <w:spacing w:after="0" w:line="240" w:lineRule="auto"/>
        <w:ind w:left="216" w:hanging="115"/>
      </w:pPr>
      <w:r>
        <w:t xml:space="preserve">• Developed a </w:t>
      </w:r>
      <w:r>
        <w:rPr>
          <w:b/>
        </w:rPr>
        <w:t>Dockerized Neo4j graph database</w:t>
      </w:r>
      <w:r>
        <w:t xml:space="preserve"> on the NYC Yellow Cab dataset, implemented </w:t>
      </w:r>
      <w:r>
        <w:rPr>
          <w:b/>
        </w:rPr>
        <w:t>PageRank and BFS</w:t>
      </w:r>
      <w:r>
        <w:t xml:space="preserve">, and integrated </w:t>
      </w:r>
      <w:r>
        <w:rPr>
          <w:b/>
        </w:rPr>
        <w:t>Kafka streaming</w:t>
      </w:r>
      <w:r>
        <w:t xml:space="preserve"> with </w:t>
      </w:r>
      <w:r>
        <w:rPr>
          <w:b/>
        </w:rPr>
        <w:t>Kubernetes orchestration</w:t>
      </w:r>
      <w:r>
        <w:t xml:space="preserve"> for scalable </w:t>
      </w:r>
      <w:r>
        <w:rPr>
          <w:b/>
        </w:rPr>
        <w:t>real-time graph analytics</w:t>
      </w:r>
      <w:r>
        <w:t>.</w:t>
      </w:r>
    </w:p>
    <w:p>
      <w:pPr>
        <w:spacing w:before="80" w:after="20"/>
        <w:pBdr>
          <w:bottom w:val="single" w:sz="4" w:space="1" w:color="4F81BD"/>
        </w:pBdr>
      </w:pPr>
      <w:r>
        <w:rPr>
          <w:rFonts w:ascii="Calibri" w:hAnsi="Calibri"/>
          <w:b/>
          <w:color w:val="1F4E79"/>
          <w:sz w:val="20"/>
        </w:rPr>
        <w:t>PUBLICATION</w:t>
      </w:r>
    </w:p>
    <w:p>
      <w:pPr>
        <w:spacing w:after="0" w:line="240" w:lineRule="auto"/>
        <w:ind w:left="216" w:hanging="115"/>
      </w:pPr>
      <w:r>
        <w:t>• Co-authored "ViD - Vision in Dark: Object Detection in Low-Light Images" (</w:t>
      </w:r>
      <w:r>
        <w:rPr>
          <w:b/>
        </w:rPr>
        <w:t>Springer, 2025</w:t>
      </w:r>
      <w:r>
        <w:t xml:space="preserve">), demonstrating hands-on experience with </w:t>
      </w:r>
      <w:r>
        <w:rPr>
          <w:b/>
        </w:rPr>
        <w:t>deep-learning-based</w:t>
      </w:r>
      <w:r>
        <w:t xml:space="preserve"> low-light computer vision workflows.</w:t>
      </w:r>
    </w:p>
    <w:p>
      <w:pPr>
        <w:spacing w:before="80" w:after="20"/>
        <w:pBdr>
          <w:bottom w:val="single" w:sz="4" w:space="1" w:color="4F81BD"/>
        </w:pBdr>
      </w:pPr>
      <w:r>
        <w:rPr>
          <w:rFonts w:ascii="Calibri" w:hAnsi="Calibri"/>
          <w:b/>
          <w:color w:val="1F4E79"/>
          <w:sz w:val="20"/>
        </w:rPr>
        <w:t>EDUCATION</w:t>
      </w:r>
    </w:p>
    <w:p>
      <w:pPr>
        <w:spacing w:after="0" w:line="240" w:lineRule="auto"/>
      </w:pPr>
      <w:r>
        <w:rPr>
          <w:b/>
        </w:rPr>
        <w:t>Arizona State University</w:t>
      </w:r>
      <w:r>
        <w:t xml:space="preserve"> | </w:t>
      </w:r>
      <w:r>
        <w:t>M.S., Data Science, Analytics &amp; Engineering</w:t>
      </w:r>
      <w:r>
        <w:t xml:space="preserve"> | </w:t>
      </w:r>
      <w:r>
        <w:t>Tempe, AZ</w:t>
      </w:r>
      <w:r>
        <w:t xml:space="preserve"> | </w:t>
      </w:r>
      <w:r>
        <w:t>Jan 2025 - Dec 2026</w:t>
      </w:r>
      <w:r>
        <w:t xml:space="preserve"> | </w:t>
      </w:r>
      <w:r>
        <w:t>GPA: 3.67</w:t>
      </w:r>
    </w:p>
    <w:p>
      <w:pPr>
        <w:spacing w:after="0" w:line="240" w:lineRule="auto"/>
      </w:pPr>
      <w:r>
        <w:rPr>
          <w:b/>
        </w:rPr>
        <w:t>KLE Technological University</w:t>
      </w:r>
      <w:r>
        <w:t xml:space="preserve"> | </w:t>
      </w:r>
      <w:r>
        <w:t>B.E., Electronics &amp; Communications Engineering</w:t>
      </w:r>
      <w:r>
        <w:t xml:space="preserve"> | </w:t>
      </w:r>
      <w:r>
        <w:t>Hubli, India</w:t>
      </w:r>
      <w:r>
        <w:t xml:space="preserve"> | </w:t>
      </w:r>
      <w:r>
        <w:t>Aug 2020 - Jul 2024</w:t>
      </w:r>
      <w:r>
        <w:t xml:space="preserve"> | </w:t>
      </w:r>
      <w:r>
        <w:t>GPA: 8.24 CGPA</w:t>
      </w:r>
    </w:p>
    <w:p>
      <w:pPr>
        <w:spacing w:before="80" w:after="20"/>
        <w:pBdr>
          <w:bottom w:val="single" w:sz="4" w:space="1" w:color="4F81BD"/>
        </w:pBdr>
      </w:pPr>
      <w:r>
        <w:rPr>
          <w:rFonts w:ascii="Calibri" w:hAnsi="Calibri"/>
          <w:b/>
          <w:color w:val="1F4E79"/>
          <w:sz w:val="20"/>
        </w:rPr>
        <w:t>COMMUNITY IMPACT</w:t>
      </w:r>
    </w:p>
    <w:p>
      <w:pPr>
        <w:spacing w:after="0" w:line="240" w:lineRule="auto"/>
        <w:ind w:left="216" w:hanging="115"/>
      </w:pPr>
      <w:r>
        <w:rPr>
          <w:rFonts w:ascii="Calibri" w:hAnsi="Calibri"/>
          <w:sz w:val="18"/>
        </w:rPr>
        <w:t>• Volunteered with U &amp; I Organization to teach professional English and career guidance; contributed to a village gas-leakage alert prototype with sensor monitoring, SMS alerts, and buzzer notifications.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