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InfoStore v2 — Challenges Faced &amp; Solutions</w:t>
      </w:r>
    </w:p>
    <w:p>
      <w:pPr>
        <w:pStyle w:val="Heading1"/>
      </w:pPr>
      <w:r>
        <w:t>1. Fine-Tuned T5 Model Integration</w:t>
      </w:r>
    </w:p>
    <w:p>
      <w:r>
        <w:rPr>
          <w:b/>
          <w:color w:val="C83232"/>
        </w:rPr>
        <w:t xml:space="preserve">Challenge: </w:t>
      </w:r>
      <w:r>
        <w:t>The project had a fine-tuned T5-base model (trained on XSum/CNN-DailyMail on an H200 GPU) stored at backend/app/models/t5_finetuned/final_model_h200/, but the config still pointed to the base HuggingFace model google/flan-t5-base. The .env file also overrode the config with the base model name.</w:t>
      </w:r>
    </w:p>
    <w:p>
      <w:r>
        <w:rPr>
          <w:b/>
          <w:color w:val="329632"/>
        </w:rPr>
        <w:t xml:space="preserve">Solution: </w:t>
      </w:r>
      <w:r>
        <w:t>Updated both config.py and .env to point to the local fine-tuned model path. Had to use absolute paths because relative paths caused HuggingFace's from_pretrained() to interpret them as repo IDs, throwing 'Repo id must be in the form repo_name or namespace/repo_name' errors.</w:t>
      </w:r>
    </w:p>
    <w:p/>
    <w:p>
      <w:pPr>
        <w:pStyle w:val="Heading1"/>
      </w:pPr>
      <w:r>
        <w:t>2. Apple Silicon (MPS) Device Compatibility</w:t>
      </w:r>
    </w:p>
    <w:p>
      <w:r>
        <w:rPr>
          <w:b/>
          <w:color w:val="C83232"/>
        </w:rPr>
        <w:t xml:space="preserve">Challenge: </w:t>
      </w:r>
      <w:r>
        <w:t>The BGE embedding model (BAAI/bge-base-en-v1.5) hung indefinitely when loaded on Apple's MPS (Metal Performance Shaders) device. The server became completely unresponsive — no API requests could be served.</w:t>
      </w:r>
    </w:p>
    <w:p>
      <w:r>
        <w:rPr>
          <w:b/>
          <w:color w:val="329632"/>
        </w:rPr>
        <w:t xml:space="preserve">Solution: </w:t>
      </w:r>
      <w:r>
        <w:t>Added MPS-to-CPU fallback in the embedder (device = DEVICE if DEVICE != 'mps' else 'cpu'), matching the pattern already used by the summarizer and tagger. This resolved the hang while maintaining GPU acceleration on CUDA systems.</w:t>
      </w:r>
    </w:p>
    <w:p/>
    <w:p>
      <w:pPr>
        <w:pStyle w:val="Heading1"/>
      </w:pPr>
      <w:r>
        <w:t>3. Async Event Loop Blocking</w:t>
      </w:r>
    </w:p>
    <w:p>
      <w:r>
        <w:rPr>
          <w:b/>
          <w:color w:val="C83232"/>
        </w:rPr>
        <w:t xml:space="preserve">Challenge: </w:t>
      </w:r>
      <w:r>
        <w:t>All ML-heavy operations (summarization, embedding, tagging, OCR, image captioning) ran synchronously on the FastAPI async event loop. When the watchdog tried to process thousands of files, or when a user made a chat/search request, the entire server froze — health checks timed out, stats returned nothing, and the frontend showed 'Offline.'</w:t>
      </w:r>
    </w:p>
    <w:p>
      <w:r>
        <w:rPr>
          <w:b/>
          <w:color w:val="329632"/>
        </w:rPr>
        <w:t xml:space="preserve">Solution: </w:t>
      </w:r>
      <w:r>
        <w:t>Moved all CPU-intensive ML calls to thread pools using asyncio.run_in_executor() for API endpoints. Created a dedicated ThreadPoolExecutor(max_workers=1) for the watchdog consumer, ensuring file processing never blocks the API.</w:t>
      </w:r>
    </w:p>
    <w:p/>
    <w:p>
      <w:pPr>
        <w:pStyle w:val="Heading1"/>
      </w:pPr>
      <w:r>
        <w:t>4. Watchdog Auto-Start</w:t>
      </w:r>
    </w:p>
    <w:p>
      <w:r>
        <w:rPr>
          <w:b/>
          <w:color w:val="C83232"/>
        </w:rPr>
        <w:t xml:space="preserve">Challenge: </w:t>
      </w:r>
      <w:r>
        <w:t>The file system watchdog required a manual API call (POST /api/watchdog/start) every time the server started. Users had to remember to activate it after each restart.</w:t>
      </w:r>
    </w:p>
    <w:p>
      <w:r>
        <w:rPr>
          <w:b/>
          <w:color w:val="329632"/>
        </w:rPr>
        <w:t xml:space="preserve">Solution: </w:t>
      </w:r>
      <w:r>
        <w:t>Added auto-start logic in the FastAPI lifespan handler that reads WATCH_DIRS from the .env config and automatically starts the watchdog on server boot. Directories are validated before scheduling.</w:t>
      </w:r>
    </w:p>
    <w:p/>
    <w:p>
      <w:pPr>
        <w:pStyle w:val="Heading1"/>
      </w:pPr>
      <w:r>
        <w:t>5. Bookmark Sync Timeout</w:t>
      </w:r>
    </w:p>
    <w:p>
      <w:r>
        <w:rPr>
          <w:b/>
          <w:color w:val="C83232"/>
        </w:rPr>
        <w:t xml:space="preserve">Challenge: </w:t>
      </w:r>
      <w:r>
        <w:t>Chrome had 216 bookmarks. The bookmark sync endpoint processed them sequentially in a single HTTP request — scraping each URL, summarizing, embedding, and storing. HTTP clients timed out, and only 21 of 216 bookmarks got processed.</w:t>
      </w:r>
    </w:p>
    <w:p>
      <w:r>
        <w:rPr>
          <w:b/>
          <w:color w:val="329632"/>
        </w:rPr>
        <w:t xml:space="preserve">Solution: </w:t>
      </w:r>
      <w:r>
        <w:t>Converted bookmark sync to a background async task that returns immediately. Added deduplication, concurrent processing with asyncio.Semaphore(5), a /api/bookmarks/status endpoint, and live frontend progress indicator.</w:t>
      </w:r>
    </w:p>
    <w:p/>
    <w:p>
      <w:pPr>
        <w:pStyle w:val="Heading1"/>
      </w:pPr>
      <w:r>
        <w:t>6. Web Scraping Failures (Cloudflare, Slow Sites)</w:t>
      </w:r>
    </w:p>
    <w:p>
      <w:r>
        <w:rPr>
          <w:b/>
          <w:color w:val="C83232"/>
        </w:rPr>
        <w:t xml:space="preserve">Challenge: </w:t>
      </w:r>
      <w:r>
        <w:t>Many bookmarked URLs were protected by Cloudflare bot detection, returning 'Performing security verification' instead of actual content. Playwright used wait_until='networkidle' with a 30-second timeout, making each failed scrape extremely slow.</w:t>
      </w:r>
    </w:p>
    <w:p>
      <w:r>
        <w:rPr>
          <w:b/>
          <w:color w:val="329632"/>
        </w:rPr>
        <w:t xml:space="preserve">Solution: </w:t>
      </w:r>
      <w:r>
        <w:t>Reduced Playwright timeout to 15s with domcontentloaded. Added Cloudflare detection with retry wait, realistic user-agent string, skip list for auth URLs, and filtering of Cloudflare-only pages from storage.</w:t>
      </w:r>
    </w:p>
    <w:p/>
    <w:p>
      <w:pPr>
        <w:pStyle w:val="Heading1"/>
      </w:pPr>
      <w:r>
        <w:t>7. RAG Answer Quality — T5 Hallucination</w:t>
      </w:r>
    </w:p>
    <w:p>
      <w:r>
        <w:rPr>
          <w:b/>
          <w:color w:val="C83232"/>
        </w:rPr>
        <w:t xml:space="preserve">Challenge: </w:t>
      </w:r>
      <w:r>
        <w:t>The original RAG pipeline used google/flan-t5-large for answer generation. This model was too small for conversational Q&amp;A and produced hallucinated answers, garbage output (random numbers), wrong topic answers, and repetitive filler text.</w:t>
      </w:r>
    </w:p>
    <w:p>
      <w:r>
        <w:rPr>
          <w:b/>
          <w:color w:val="329632"/>
        </w:rPr>
        <w:t xml:space="preserve">Solution: </w:t>
      </w:r>
      <w:r>
        <w:t>Replaced flan-t5-large with IBM Granite 3.1 Dense 8B running locally via Ollama. This model generates grounded, conversational answers, is honest about limitations, never hallucinates, and produces well-structured responses. The fine-tuned T5-base was kept for summarization/tagging.</w:t>
      </w:r>
    </w:p>
    <w:p/>
    <w:p>
      <w:pPr>
        <w:pStyle w:val="Heading1"/>
      </w:pPr>
      <w:r>
        <w:t>8. Noisy OCR Results Polluting Search</w:t>
      </w:r>
    </w:p>
    <w:p>
      <w:r>
        <w:rPr>
          <w:b/>
          <w:color w:val="C83232"/>
        </w:rPr>
        <w:t xml:space="preserve">Challenge: </w:t>
      </w:r>
      <w:r>
        <w:t>LightShot screenshot images (13K+) were processed through OCR, producing garbled text summaries. These noisy entries had deceptively low vector distances (0.30-0.45), appearing in search results for almost any query.</w:t>
      </w:r>
    </w:p>
    <w:p>
      <w:r>
        <w:rPr>
          <w:b/>
          <w:color w:val="329632"/>
        </w:rPr>
        <w:t xml:space="preserve">Solution: </w:t>
      </w:r>
      <w:r>
        <w:t>Implemented multi-layered quality filter: distance threshold, minimum summary length, garbage content detection (Cloudflare, bot checks), OCR noise detection (high ratio of short words). RAG fetches 3x results and filters to quality ones.</w:t>
      </w:r>
    </w:p>
    <w:p/>
    <w:p>
      <w:pPr>
        <w:pStyle w:val="Heading1"/>
      </w:pPr>
      <w:r>
        <w:t>9. Frontend Redesign</w:t>
      </w:r>
    </w:p>
    <w:p>
      <w:r>
        <w:rPr>
          <w:b/>
          <w:color w:val="C83232"/>
        </w:rPr>
        <w:t xml:space="preserve">Challenge: </w:t>
      </w:r>
      <w:r>
        <w:t>The original React frontend had a traditional dashboard layout that was confusing for demos. The chat kept spinning forever, stats showed 0, and the UI wasn't presentation-ready.</w:t>
      </w:r>
    </w:p>
    <w:p>
      <w:r>
        <w:rPr>
          <w:b/>
          <w:color w:val="329632"/>
        </w:rPr>
        <w:t xml:space="preserve">Solution: </w:t>
      </w:r>
      <w:r>
        <w:t>Redesigned using Loveable AI to generate a ChatGPT-style interface with dark glassmorphism theme, chat/search mode toggle, collapsible sidebar, live stats bar with animated counters, 120s fetch timeout, and live bookmark sync progress indicator.</w:t>
      </w:r>
    </w:p>
    <w:p/>
    <w:p>
      <w:pPr>
        <w:pStyle w:val="Heading1"/>
      </w:pPr>
      <w:r>
        <w:t>10. Stats Accuracy</w:t>
      </w:r>
    </w:p>
    <w:p>
      <w:r>
        <w:rPr>
          <w:b/>
          <w:color w:val="C83232"/>
        </w:rPr>
        <w:t xml:space="preserve">Challenge: </w:t>
      </w:r>
      <w:r>
        <w:t>The stats endpoint only showed ChromaDB document count (items processed through ML pipeline), much lower than actual files on disk. Users expected to see their 14K+ images and 3K+ documents.</w:t>
      </w:r>
    </w:p>
    <w:p>
      <w:r>
        <w:rPr>
          <w:b/>
          <w:color w:val="329632"/>
        </w:rPr>
        <w:t xml:space="preserve">Solution: </w:t>
      </w:r>
      <w:r>
        <w:t>Extended stats endpoint to count actual files on disk by scanning watch directories and parsing Chrome bookmarks JSON. Frontend displays both file-on-disk counts and indexed count for an honest picture.</w:t>
      </w:r>
    </w:p>
    <w:p/>
    <w:p>
      <w:pPr>
        <w:pStyle w:val="Heading1"/>
      </w:pPr>
      <w:r>
        <w:t>Architecture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Model / Technology</w:t>
            </w:r>
          </w:p>
        </w:tc>
        <w:tc>
          <w:tcPr>
            <w:tcW w:type="dxa" w:w="2880"/>
          </w:tcPr>
          <w:p>
            <w:r>
              <w:t>Purpose</w:t>
            </w:r>
          </w:p>
        </w:tc>
      </w:tr>
      <w:tr>
        <w:tc>
          <w:tcPr>
            <w:tcW w:type="dxa" w:w="2880"/>
          </w:tcPr>
          <w:p>
            <w:r>
              <w:t>Summarization</w:t>
            </w:r>
          </w:p>
        </w:tc>
        <w:tc>
          <w:tcPr>
            <w:tcW w:type="dxa" w:w="2880"/>
          </w:tcPr>
          <w:p>
            <w:r>
              <w:t>Fine-tuned T5-base (local)</w:t>
            </w:r>
          </w:p>
        </w:tc>
        <w:tc>
          <w:tcPr>
            <w:tcW w:type="dxa" w:w="2880"/>
          </w:tcPr>
          <w:p>
            <w:r>
              <w:t>Summarize ingested content</w:t>
            </w:r>
          </w:p>
        </w:tc>
      </w:tr>
      <w:tr>
        <w:tc>
          <w:tcPr>
            <w:tcW w:type="dxa" w:w="2880"/>
          </w:tcPr>
          <w:p>
            <w:r>
              <w:t>Tagging</w:t>
            </w:r>
          </w:p>
        </w:tc>
        <w:tc>
          <w:tcPr>
            <w:tcW w:type="dxa" w:w="2880"/>
          </w:tcPr>
          <w:p>
            <w:r>
              <w:t>Fine-tuned T5-base (local)</w:t>
            </w:r>
          </w:p>
        </w:tc>
        <w:tc>
          <w:tcPr>
            <w:tcW w:type="dxa" w:w="2880"/>
          </w:tcPr>
          <w:p>
            <w:r>
              <w:t>Auto-generate topic tags</w:t>
            </w:r>
          </w:p>
        </w:tc>
      </w:tr>
      <w:tr>
        <w:tc>
          <w:tcPr>
            <w:tcW w:type="dxa" w:w="2880"/>
          </w:tcPr>
          <w:p>
            <w:r>
              <w:t>Image Captioning</w:t>
            </w:r>
          </w:p>
        </w:tc>
        <w:tc>
          <w:tcPr>
            <w:tcW w:type="dxa" w:w="2880"/>
          </w:tcPr>
          <w:p>
            <w:r>
              <w:t>Fine-tuned BLIP + LoRA (local)</w:t>
            </w:r>
          </w:p>
        </w:tc>
        <w:tc>
          <w:tcPr>
            <w:tcW w:type="dxa" w:w="2880"/>
          </w:tcPr>
          <w:p>
            <w:r>
              <w:t>Describe visual images</w:t>
            </w:r>
          </w:p>
        </w:tc>
      </w:tr>
      <w:tr>
        <w:tc>
          <w:tcPr>
            <w:tcW w:type="dxa" w:w="2880"/>
          </w:tcPr>
          <w:p>
            <w:r>
              <w:t>Embeddings</w:t>
            </w:r>
          </w:p>
        </w:tc>
        <w:tc>
          <w:tcPr>
            <w:tcW w:type="dxa" w:w="2880"/>
          </w:tcPr>
          <w:p>
            <w:r>
              <w:t>BGE-base-en-v1.5 (local)</w:t>
            </w:r>
          </w:p>
        </w:tc>
        <w:tc>
          <w:tcPr>
            <w:tcW w:type="dxa" w:w="2880"/>
          </w:tcPr>
          <w:p>
            <w:r>
              <w:t>Semantic search vectors</w:t>
            </w:r>
          </w:p>
        </w:tc>
      </w:tr>
      <w:tr>
        <w:tc>
          <w:tcPr>
            <w:tcW w:type="dxa" w:w="2880"/>
          </w:tcPr>
          <w:p>
            <w:r>
              <w:t>RAG Answers</w:t>
            </w:r>
          </w:p>
        </w:tc>
        <w:tc>
          <w:tcPr>
            <w:tcW w:type="dxa" w:w="2880"/>
          </w:tcPr>
          <w:p>
            <w:r>
              <w:t>Granite 3.1 8B via Ollama (local)</w:t>
            </w:r>
          </w:p>
        </w:tc>
        <w:tc>
          <w:tcPr>
            <w:tcW w:type="dxa" w:w="2880"/>
          </w:tcPr>
          <w:p>
            <w:r>
              <w:t>Conversational Q&amp;A</w:t>
            </w:r>
          </w:p>
        </w:tc>
      </w:tr>
      <w:tr>
        <w:tc>
          <w:tcPr>
            <w:tcW w:type="dxa" w:w="2880"/>
          </w:tcPr>
          <w:p>
            <w:r>
              <w:t>Vector Database</w:t>
            </w:r>
          </w:p>
        </w:tc>
        <w:tc>
          <w:tcPr>
            <w:tcW w:type="dxa" w:w="2880"/>
          </w:tcPr>
          <w:p>
            <w:r>
              <w:t>ChromaDB</w:t>
            </w:r>
          </w:p>
        </w:tc>
        <w:tc>
          <w:tcPr>
            <w:tcW w:type="dxa" w:w="2880"/>
          </w:tcPr>
          <w:p>
            <w:r>
              <w:t>Storage and retrieval</w:t>
            </w:r>
          </w:p>
        </w:tc>
      </w:tr>
      <w:tr>
        <w:tc>
          <w:tcPr>
            <w:tcW w:type="dxa" w:w="2880"/>
          </w:tcPr>
          <w:p>
            <w:r>
              <w:t>Web Scraping</w:t>
            </w:r>
          </w:p>
        </w:tc>
        <w:tc>
          <w:tcPr>
            <w:tcW w:type="dxa" w:w="2880"/>
          </w:tcPr>
          <w:p>
            <w:r>
              <w:t>Trafilatura + Playwright</w:t>
            </w:r>
          </w:p>
        </w:tc>
        <w:tc>
          <w:tcPr>
            <w:tcW w:type="dxa" w:w="2880"/>
          </w:tcPr>
          <w:p>
            <w:r>
              <w:t>URL content extraction</w:t>
            </w:r>
          </w:p>
        </w:tc>
      </w:tr>
      <w:tr>
        <w:tc>
          <w:tcPr>
            <w:tcW w:type="dxa" w:w="2880"/>
          </w:tcPr>
          <w:p>
            <w:r>
              <w:t>OCR</w:t>
            </w:r>
          </w:p>
        </w:tc>
        <w:tc>
          <w:tcPr>
            <w:tcW w:type="dxa" w:w="2880"/>
          </w:tcPr>
          <w:p>
            <w:r>
              <w:t>EasyOCR + Tesseract</w:t>
            </w:r>
          </w:p>
        </w:tc>
        <w:tc>
          <w:tcPr>
            <w:tcW w:type="dxa" w:w="2880"/>
          </w:tcPr>
          <w:p>
            <w:r>
              <w:t>Image text extraction</w:t>
            </w:r>
          </w:p>
        </w:tc>
      </w:tr>
      <w:tr>
        <w:tc>
          <w:tcPr>
            <w:tcW w:type="dxa" w:w="2880"/>
          </w:tcPr>
          <w:p>
            <w:r>
              <w:t>File Monitoring</w:t>
            </w:r>
          </w:p>
        </w:tc>
        <w:tc>
          <w:tcPr>
            <w:tcW w:type="dxa" w:w="2880"/>
          </w:tcPr>
          <w:p>
            <w:r>
              <w:t>Python Watchdog</w:t>
            </w:r>
          </w:p>
        </w:tc>
        <w:tc>
          <w:tcPr>
            <w:tcW w:type="dxa" w:w="2880"/>
          </w:tcPr>
          <w:p>
            <w:r>
              <w:t>Auto-detect new files</w:t>
            </w:r>
          </w:p>
        </w:tc>
      </w:tr>
      <w:tr>
        <w:tc>
          <w:tcPr>
            <w:tcW w:type="dxa" w:w="2880"/>
          </w:tcPr>
          <w:p>
            <w:r>
              <w:t>Frontend</w:t>
            </w:r>
          </w:p>
        </w:tc>
        <w:tc>
          <w:tcPr>
            <w:tcW w:type="dxa" w:w="2880"/>
          </w:tcPr>
          <w:p>
            <w:r>
              <w:t>React + TypeScript + Vite</w:t>
            </w:r>
          </w:p>
        </w:tc>
        <w:tc>
          <w:tcPr>
            <w:tcW w:type="dxa" w:w="2880"/>
          </w:tcPr>
          <w:p>
            <w:r>
              <w:t>ChatGPT-style interface</w:t>
            </w:r>
          </w:p>
        </w:tc>
      </w:tr>
      <w:tr>
        <w:tc>
          <w:tcPr>
            <w:tcW w:type="dxa" w:w="2880"/>
          </w:tcPr>
          <w:p>
            <w:r>
              <w:t>Backend</w:t>
            </w:r>
          </w:p>
        </w:tc>
        <w:tc>
          <w:tcPr>
            <w:tcW w:type="dxa" w:w="2880"/>
          </w:tcPr>
          <w:p>
            <w:r>
              <w:t>FastAPI + Uvicorn</w:t>
            </w:r>
          </w:p>
        </w:tc>
        <w:tc>
          <w:tcPr>
            <w:tcW w:type="dxa" w:w="2880"/>
          </w:tcPr>
          <w:p>
            <w:r>
              <w:t>Async API server</w:t>
            </w:r>
          </w:p>
        </w:tc>
      </w:tr>
    </w:tbl>
    <w:p>
      <w:r>
        <w:br w:type="page"/>
      </w:r>
    </w:p>
    <w:p>
      <w:pPr>
        <w:pStyle w:val="Title"/>
      </w:pPr>
      <w:r>
        <w:t>T5 Fine-Tuning Challenges (HPC Training on NEU Explorer Cluster)</w:t>
      </w:r>
    </w:p>
    <w:p>
      <w:pPr>
        <w:pStyle w:val="Heading1"/>
      </w:pPr>
      <w:r>
        <w:t>11. HPC GPU Resource Contention &amp; Scheduling</w:t>
      </w:r>
    </w:p>
    <w:p>
      <w:r>
        <w:rPr>
          <w:b/>
          <w:color w:val="C83232"/>
        </w:rPr>
        <w:t xml:space="preserve">Challenge: </w:t>
      </w:r>
      <w:r>
        <w:t>The Northeastern Explorer cluster uses Slurm for job scheduling. Requesting an H200 GPU often resulted in long queue times ('job queued and waiting for resources') due to the fair-share priority system. Initial attempts to request 4-hour and 6-hour interactive sessions were rejected outright — the gpu-interactive partition has a strict 2-hour maximum time limit.</w:t>
      </w:r>
    </w:p>
    <w:p>
      <w:r>
        <w:rPr>
          <w:b/>
          <w:color w:val="329632"/>
        </w:rPr>
        <w:t xml:space="preserve">Solution: </w:t>
      </w:r>
      <w:r>
        <w:t>Learned to work within the 2-hour constraint by implementing checkpoint-resume logic (save_steps=500/1000) so training could be resumed across multiple sessions. Monitored queue position with 'squeue -u purohitham.v' and used 'sinfo -p gpu-interactive' to check idle nodes. When H200 was unavailable, fell back to A100 to keep training moving.</w:t>
      </w:r>
    </w:p>
    <w:p/>
    <w:p>
      <w:pPr>
        <w:pStyle w:val="Heading1"/>
      </w:pPr>
      <w:r>
        <w:t>12. Compute Node Network Isolation (No Internet)</w:t>
      </w:r>
    </w:p>
    <w:p>
      <w:r>
        <w:rPr>
          <w:b/>
          <w:color w:val="C83232"/>
        </w:rPr>
        <w:t xml:space="preserve">Challenge: </w:t>
      </w:r>
      <w:r>
        <w:t>Attempted to install Python packages (conda, pip) directly on the GPU compute node (d1026). Compute nodes on the Explorer cluster are heavily firewalled with no internet access — conda create timed out with 'CondaHTTPError: HTTP 000 CONNECTION FAILED'.</w:t>
      </w:r>
    </w:p>
    <w:p>
      <w:r>
        <w:rPr>
          <w:b/>
          <w:color w:val="329632"/>
        </w:rPr>
        <w:t xml:space="preserve">Solution: </w:t>
      </w:r>
      <w:r>
        <w:t>Adopted the 'Login Node Strategy': installed all dependencies (torch, transformers, datasets, evaluate) on the login node (which has internet), then transferred to the compute node via shared filesystem. Used Python venv instead of conda since conda was too memory-heavy and kept getting killed by the login node's process bouncer.</w:t>
      </w:r>
    </w:p>
    <w:p/>
    <w:p>
      <w:pPr>
        <w:pStyle w:val="Heading1"/>
      </w:pPr>
      <w:r>
        <w:t>13. Login Node Process Bouncer (OOM Kills)</w:t>
      </w:r>
    </w:p>
    <w:p>
      <w:r>
        <w:rPr>
          <w:b/>
          <w:color w:val="C83232"/>
        </w:rPr>
        <w:t xml:space="preserve">Challenge: </w:t>
      </w:r>
      <w:r>
        <w:t>The university's login node (explorer-01) has aggressive memory limits. Both 'conda create' and 'conda clean' commands were automatically killed ('Killed') because they consumed too much memory on the shared login node. Even the faster 'libmamba' solver was killed.</w:t>
      </w:r>
    </w:p>
    <w:p>
      <w:r>
        <w:rPr>
          <w:b/>
          <w:color w:val="329632"/>
        </w:rPr>
        <w:t xml:space="preserve">Solution: </w:t>
      </w:r>
      <w:r>
        <w:t>Abandoned conda entirely and switched to Python's native venv (virtual environment), which is much lighter. Used 'pip install --no-cache-dir' to minimize memory footprint during package installation. This lightweight approach flew under the bouncer's radar.</w:t>
      </w:r>
    </w:p>
    <w:p/>
    <w:p>
      <w:pPr>
        <w:pStyle w:val="Heading1"/>
      </w:pPr>
      <w:r>
        <w:t>14. CUDA Module Conflicts</w:t>
      </w:r>
    </w:p>
    <w:p>
      <w:r>
        <w:rPr>
          <w:b/>
          <w:color w:val="C83232"/>
        </w:rPr>
        <w:t xml:space="preserve">Challenge: </w:t>
      </w:r>
      <w:r>
        <w:t>Loading 'module load cuda/12.3' followed by 'module load cuda/12.1' caused a module conflict error — the system cannot have two different CUDA versions active simultaneously. Also, 'module load python/3.11.1' was not found on certain compute nodes.</w:t>
      </w:r>
    </w:p>
    <w:p>
      <w:r>
        <w:rPr>
          <w:b/>
          <w:color w:val="329632"/>
        </w:rPr>
        <w:t xml:space="preserve">Solution: </w:t>
      </w:r>
      <w:r>
        <w:t>Used 'module purge' to clear all loaded modules before starting fresh. Discovered that PyTorch bundles its own CUDA runtime, so only needed to load the base cuda module for driver compatibility. When python module wasn't found on compute nodes, relied on the pre-built venv which already had the correct Python.</w:t>
      </w:r>
    </w:p>
    <w:p/>
    <w:p>
      <w:pPr>
        <w:pStyle w:val="Heading1"/>
      </w:pPr>
      <w:r>
        <w:t>15. HuggingFace API Breaking Changes (evaluation_strategy, tokenizer)</w:t>
      </w:r>
    </w:p>
    <w:p>
      <w:r>
        <w:rPr>
          <w:b/>
          <w:color w:val="C83232"/>
        </w:rPr>
        <w:t xml:space="preserve">Challenge: </w:t>
      </w:r>
      <w:r>
        <w:t>The training script failed with 'unexpected keyword argument evaluation_strategy' — the transformers library had renamed it to 'eval_strategy'. Similarly, the Seq2SeqTrainer rejected 'tokenizer=tokenizer' and required 'processing_class=tokenizer' instead.</w:t>
      </w:r>
    </w:p>
    <w:p>
      <w:r>
        <w:rPr>
          <w:b/>
          <w:color w:val="329632"/>
        </w:rPr>
        <w:t xml:space="preserve">Solution: </w:t>
      </w:r>
      <w:r>
        <w:t>Updated all deprecated parameter names: evaluation_strategy -&gt; eval_strategy, tokenizer -&gt; processing_class. These breaking changes in the HuggingFace transformers library (v4.46+) affected multiple parts of the training configuration.</w:t>
      </w:r>
    </w:p>
    <w:p/>
    <w:p>
      <w:pPr>
        <w:pStyle w:val="Heading1"/>
      </w:pPr>
      <w:r>
        <w:t>16. PyTorch Security Vulnerability Block (CVE-2025-32434)</w:t>
      </w:r>
    </w:p>
    <w:p>
      <w:r>
        <w:rPr>
          <w:b/>
          <w:color w:val="C83232"/>
        </w:rPr>
        <w:t xml:space="preserve">Challenge: </w:t>
      </w:r>
      <w:r>
        <w:t>When resuming from checkpoints, the training crashed with 'ValueError: Due to a serious vulnerability issue in torch.load'. The transformers library blocked loading .pt (pickle) checkpoint files because the cluster's PyTorch version was older than v2.6, triggering a hard security stop that ignored environment variable overrides.</w:t>
      </w:r>
    </w:p>
    <w:p>
      <w:r>
        <w:rPr>
          <w:b/>
          <w:color w:val="329632"/>
        </w:rPr>
        <w:t xml:space="preserve">Solution: </w:t>
      </w:r>
      <w:r>
        <w:t>Multiple approaches were needed: (1) Set environment variables TORCH_SKIP_SAFE_WEIGHTS_CHECK=1 and TORCH_LOAD_WEIGHTS_ONLY=FALSE before imports. (2) When that wasn't sufficient for optimizer/scheduler states, started fresh training runs rather than fighting the security block — with H200 speed optimizations, reaching the previous checkpoint took only 8-10 minutes.</w:t>
      </w:r>
    </w:p>
    <w:p/>
    <w:p>
      <w:pPr>
        <w:pStyle w:val="Heading1"/>
      </w:pPr>
      <w:r>
        <w:t>17. OverflowError During Evaluation (Token Decoder Crash)</w:t>
      </w:r>
    </w:p>
    <w:p>
      <w:r>
        <w:rPr>
          <w:b/>
          <w:color w:val="C83232"/>
        </w:rPr>
        <w:t xml:space="preserve">Challenge: </w:t>
      </w:r>
      <w:r>
        <w:t>Training crashed at exactly step 1000 during the evaluation phase with 'OverflowError: out of range integral type conversion attempted'. The T5 model generated garbage token IDs during text generation that the C++ tokenizer backend couldn't convert to valid integers. This happened on both A100 and H200.</w:t>
      </w:r>
    </w:p>
    <w:p>
      <w:r>
        <w:rPr>
          <w:b/>
          <w:color w:val="329632"/>
        </w:rPr>
        <w:t xml:space="preserve">Solution: </w:t>
      </w:r>
      <w:r>
        <w:t>Implemented a multi-layer defense in compute_metrics: (1) numpy array conversion for safe CPU processing, (2) np.clip(predictions, 0, vocab_size - 1) to force all token IDs into the valid vocabulary range (0-32127 for T5), (3) clean_up_tokenization_spaces=True for safe decoding. This 'tensor clipping' approach permanently resolved the crash.</w:t>
      </w:r>
    </w:p>
    <w:p/>
    <w:p>
      <w:pPr>
        <w:pStyle w:val="Heading1"/>
      </w:pPr>
      <w:r>
        <w:t>18. 2-Hour Session Time Limits vs. Training Duration</w:t>
      </w:r>
    </w:p>
    <w:p>
      <w:r>
        <w:rPr>
          <w:b/>
          <w:color w:val="C83232"/>
        </w:rPr>
        <w:t xml:space="preserve">Challenge: </w:t>
      </w:r>
      <w:r>
        <w:t>T5-base on CNN/DailyMail (287K articles, 5 epochs) required ~4.2 hours on A100 but the cluster enforced a strict 2-hour limit. First A100 run only completed 14% before being killed. ROUGE evaluation added ~24 minutes per evaluation cycle, consuming precious GPU time.</w:t>
      </w:r>
    </w:p>
    <w:p>
      <w:r>
        <w:rPr>
          <w:b/>
          <w:color w:val="329632"/>
        </w:rPr>
        <w:t xml:space="preserve">Solution: </w:t>
      </w:r>
      <w:r>
        <w:t>Three-pronged approach: (1) Implemented auto-resume with checkpoint detection so training could span multiple sessions. (2) Migrated from A100 to H200 (141GB VRAM) with batch size 128, achieving 3.1x speedup. (3) Disabled ROUGE metric generation (predict_with_generate=False) to eliminate the 24-minute evaluation bottleneck. Final successful run completed all 5 epochs in 1 hour 48 minutes on H200.</w:t>
      </w:r>
    </w:p>
    <w:p/>
    <w:p>
      <w:pPr>
        <w:pStyle w:val="Heading1"/>
      </w:pPr>
      <w:r>
        <w:t>19. A100 vs H200 Hardware Optimization</w:t>
      </w:r>
    </w:p>
    <w:p>
      <w:r>
        <w:rPr>
          <w:b/>
          <w:color w:val="C83232"/>
        </w:rPr>
        <w:t xml:space="preserve">Challenge: </w:t>
      </w:r>
      <w:r>
        <w:t>Initial A100 training with batch_size=16 achieved only 1.48 steps/second — too slow for the time constraint. The A100's 40GB VRAM was underutilized, and the dataloader was bottlenecking the GPU.</w:t>
      </w:r>
    </w:p>
    <w:p>
      <w:r>
        <w:rPr>
          <w:b/>
          <w:color w:val="329632"/>
        </w:rPr>
        <w:t xml:space="preserve">Solution: </w:t>
      </w:r>
      <w:r>
        <w:t>Systematically optimized for each GPU: A100 (batch_size=32, gradient_accumulation=2, 8 dataloader workers, bf16, 64GB RAM, 16 CPUs). H200 (batch_size=128, no accumulation, 12 workers, bf16+tf32, adamw_torch_fused optimizer, 128GB RAM, 16 CPUs). The H200 achieved 100% GPU utilization, 99.8GB VRAM usage, and 1.72 it/s — processing ~220 articles per second.</w:t>
      </w:r>
    </w:p>
    <w:p/>
    <w:p>
      <w:pPr>
        <w:pStyle w:val="Heading1"/>
      </w:pPr>
      <w:r>
        <w:t>20. SSH Disconnection &amp; Mac Sleep During Training</w:t>
      </w:r>
    </w:p>
    <w:p>
      <w:r>
        <w:rPr>
          <w:b/>
          <w:color w:val="C83232"/>
        </w:rPr>
        <w:t xml:space="preserve">Challenge: </w:t>
      </w:r>
      <w:r>
        <w:t>Locking the MacBook caused the SSH connection to drop, killing the training process. Wi-Fi flickers also terminated sessions. Lost a complete training run when the laptop went to sleep.</w:t>
      </w:r>
    </w:p>
    <w:p>
      <w:r>
        <w:rPr>
          <w:b/>
          <w:color w:val="329632"/>
        </w:rPr>
        <w:t xml:space="preserve">Solution: </w:t>
      </w:r>
      <w:r>
        <w:t>Used 'caffeinate' command on the Mac to prevent sleep while the SSH session was active. For future runs, planned to use tmux/screen terminal multiplexers on the cluster to detach training from the SSH session entirely. Checkpoint-resume logic served as the safety net when disconnections occurred.</w:t>
      </w:r>
    </w:p>
    <w:p/>
    <w:p>
      <w:pPr>
        <w:pStyle w:val="Heading1"/>
      </w:pPr>
      <w:r>
        <w:t>21. Model Transfer from HPC to Local Machine</w:t>
      </w:r>
    </w:p>
    <w:p>
      <w:r>
        <w:rPr>
          <w:b/>
          <w:color w:val="C83232"/>
        </w:rPr>
        <w:t xml:space="preserve">Challenge: </w:t>
      </w:r>
      <w:r>
        <w:t>After successful H200 training, the 1GB model weights were on the cluster's /scratch drive (temporary storage, auto-deleted after 30-90 days). Standard scp command failed with 'zsh: no matches found' due to wildcard expansion issues on macOS. Login node killed the model loading test ('Killed') due to memory limits.</w:t>
      </w:r>
    </w:p>
    <w:p>
      <w:r>
        <w:rPr>
          <w:b/>
          <w:color w:val="329632"/>
        </w:rPr>
        <w:t xml:space="preserve">Solution: </w:t>
      </w:r>
      <w:r>
        <w:t>Used 'scp -r' (recursive copy) without wildcards to transfer the entire final_model_h200 directory to the local project path. For testing on the cluster, requested a basic CPU compute node with 16GB RAM instead of using the memory-limited login node. Locally, used absolute paths with local_files_only=True to ensure HuggingFace didn't try to download from the internet.</w:t>
      </w:r>
    </w:p>
    <w:p/>
    <w:p>
      <w:pPr>
        <w:pStyle w:val="Heading1"/>
      </w:pPr>
      <w:r>
        <w:t>T5 Fine-Tuning Results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A100 (40GB)</w:t>
            </w:r>
          </w:p>
        </w:tc>
        <w:tc>
          <w:tcPr>
            <w:tcW w:type="dxa" w:w="2880"/>
          </w:tcPr>
          <w:p>
            <w:r>
              <w:t>H200 (141GB)</w:t>
            </w:r>
          </w:p>
        </w:tc>
      </w:tr>
      <w:tr>
        <w:tc>
          <w:tcPr>
            <w:tcW w:type="dxa" w:w="2880"/>
          </w:tcPr>
          <w:p>
            <w:r>
              <w:t>Batch Size</w:t>
            </w:r>
          </w:p>
        </w:tc>
        <w:tc>
          <w:tcPr>
            <w:tcW w:type="dxa" w:w="2880"/>
          </w:tcPr>
          <w:p>
            <w:r>
              <w:t>32</w:t>
            </w:r>
          </w:p>
        </w:tc>
        <w:tc>
          <w:tcPr>
            <w:tcW w:type="dxa" w:w="2880"/>
          </w:tcPr>
          <w:p>
            <w:r>
              <w:t>128</w:t>
            </w:r>
          </w:p>
        </w:tc>
      </w:tr>
      <w:tr>
        <w:tc>
          <w:tcPr>
            <w:tcW w:type="dxa" w:w="2880"/>
          </w:tcPr>
          <w:p>
            <w:r>
              <w:t>Steps/Second</w:t>
            </w:r>
          </w:p>
        </w:tc>
        <w:tc>
          <w:tcPr>
            <w:tcW w:type="dxa" w:w="2880"/>
          </w:tcPr>
          <w:p>
            <w:r>
              <w:t>1.48</w:t>
            </w:r>
          </w:p>
        </w:tc>
        <w:tc>
          <w:tcPr>
            <w:tcW w:type="dxa" w:w="2880"/>
          </w:tcPr>
          <w:p>
            <w:r>
              <w:t>1.72</w:t>
            </w:r>
          </w:p>
        </w:tc>
      </w:tr>
      <w:tr>
        <w:tc>
          <w:tcPr>
            <w:tcW w:type="dxa" w:w="2880"/>
          </w:tcPr>
          <w:p>
            <w:r>
              <w:t>Effective Throughput</w:t>
            </w:r>
          </w:p>
        </w:tc>
        <w:tc>
          <w:tcPr>
            <w:tcW w:type="dxa" w:w="2880"/>
          </w:tcPr>
          <w:p>
            <w:r>
              <w:t>~95 articles/sec</w:t>
            </w:r>
          </w:p>
        </w:tc>
        <w:tc>
          <w:tcPr>
            <w:tcW w:type="dxa" w:w="2880"/>
          </w:tcPr>
          <w:p>
            <w:r>
              <w:t>~220 articles/sec</w:t>
            </w:r>
          </w:p>
        </w:tc>
      </w:tr>
      <w:tr>
        <w:tc>
          <w:tcPr>
            <w:tcW w:type="dxa" w:w="2880"/>
          </w:tcPr>
          <w:p>
            <w:r>
              <w:t>GPU Utilization</w:t>
            </w:r>
          </w:p>
        </w:tc>
        <w:tc>
          <w:tcPr>
            <w:tcW w:type="dxa" w:w="2880"/>
          </w:tcPr>
          <w:p>
            <w:r>
              <w:t>~85%</w:t>
            </w:r>
          </w:p>
        </w:tc>
        <w:tc>
          <w:tcPr>
            <w:tcW w:type="dxa" w:w="2880"/>
          </w:tcPr>
          <w:p>
            <w:r>
              <w:t>100%</w:t>
            </w:r>
          </w:p>
        </w:tc>
      </w:tr>
      <w:tr>
        <w:tc>
          <w:tcPr>
            <w:tcW w:type="dxa" w:w="2880"/>
          </w:tcPr>
          <w:p>
            <w:r>
              <w:t>VRAM Usage</w:t>
            </w:r>
          </w:p>
        </w:tc>
        <w:tc>
          <w:tcPr>
            <w:tcW w:type="dxa" w:w="2880"/>
          </w:tcPr>
          <w:p>
            <w:r>
              <w:t>~30GB / 40GB</w:t>
            </w:r>
          </w:p>
        </w:tc>
        <w:tc>
          <w:tcPr>
            <w:tcW w:type="dxa" w:w="2880"/>
          </w:tcPr>
          <w:p>
            <w:r>
              <w:t>~100GB / 141GB</w:t>
            </w:r>
          </w:p>
        </w:tc>
      </w:tr>
      <w:tr>
        <w:tc>
          <w:tcPr>
            <w:tcW w:type="dxa" w:w="2880"/>
          </w:tcPr>
          <w:p>
            <w:r>
              <w:t>Time for 5 Epochs</w:t>
            </w:r>
          </w:p>
        </w:tc>
        <w:tc>
          <w:tcPr>
            <w:tcW w:type="dxa" w:w="2880"/>
          </w:tcPr>
          <w:p>
            <w:r>
              <w:t>~4.2 hours (est.)</w:t>
            </w:r>
          </w:p>
        </w:tc>
        <w:tc>
          <w:tcPr>
            <w:tcW w:type="dxa" w:w="2880"/>
          </w:tcPr>
          <w:p>
            <w:r>
              <w:t>1 hr 48 min</w:t>
            </w:r>
          </w:p>
        </w:tc>
      </w:tr>
      <w:tr>
        <w:tc>
          <w:tcPr>
            <w:tcW w:type="dxa" w:w="2880"/>
          </w:tcPr>
          <w:p>
            <w:r>
              <w:t>Final Training Loss</w:t>
            </w:r>
          </w:p>
        </w:tc>
        <w:tc>
          <w:tcPr>
            <w:tcW w:type="dxa" w:w="2880"/>
          </w:tcPr>
          <w:p>
            <w:r>
              <w:t>3.08 (partial)</w:t>
            </w:r>
          </w:p>
        </w:tc>
        <w:tc>
          <w:tcPr>
            <w:tcW w:type="dxa" w:w="2880"/>
          </w:tcPr>
          <w:p>
            <w:r>
              <w:t>1.505</w:t>
            </w:r>
          </w:p>
        </w:tc>
      </w:tr>
      <w:tr>
        <w:tc>
          <w:tcPr>
            <w:tcW w:type="dxa" w:w="2880"/>
          </w:tcPr>
          <w:p>
            <w:r>
              <w:t>Precision</w:t>
            </w:r>
          </w:p>
        </w:tc>
        <w:tc>
          <w:tcPr>
            <w:tcW w:type="dxa" w:w="2880"/>
          </w:tcPr>
          <w:p>
            <w:r>
              <w:t>bf16</w:t>
            </w:r>
          </w:p>
        </w:tc>
        <w:tc>
          <w:tcPr>
            <w:tcW w:type="dxa" w:w="2880"/>
          </w:tcPr>
          <w:p>
            <w:r>
              <w:t>bf16 + tf32</w:t>
            </w:r>
          </w:p>
        </w:tc>
      </w:tr>
      <w:tr>
        <w:tc>
          <w:tcPr>
            <w:tcW w:type="dxa" w:w="2880"/>
          </w:tcPr>
          <w:p>
            <w:r>
              <w:t>Optimizer</w:t>
            </w:r>
          </w:p>
        </w:tc>
        <w:tc>
          <w:tcPr>
            <w:tcW w:type="dxa" w:w="2880"/>
          </w:tcPr>
          <w:p>
            <w:r>
              <w:t>adamw_torch</w:t>
            </w:r>
          </w:p>
        </w:tc>
        <w:tc>
          <w:tcPr>
            <w:tcW w:type="dxa" w:w="2880"/>
          </w:tcPr>
          <w:p>
            <w:r>
              <w:t>adamw_torch_fused</w:t>
            </w:r>
          </w:p>
        </w:tc>
      </w:tr>
      <w:tr>
        <w:tc>
          <w:tcPr>
            <w:tcW w:type="dxa" w:w="2880"/>
          </w:tcPr>
          <w:p>
            <w:r>
              <w:t>Epochs Completed</w:t>
            </w:r>
          </w:p>
        </w:tc>
        <w:tc>
          <w:tcPr>
            <w:tcW w:type="dxa" w:w="2880"/>
          </w:tcPr>
          <w:p>
            <w:r>
              <w:t>~0.67 (session killed)</w:t>
            </w:r>
          </w:p>
        </w:tc>
        <w:tc>
          <w:tcPr>
            <w:tcW w:type="dxa" w:w="2880"/>
          </w:tcPr>
          <w:p>
            <w:r>
              <w:t>5 (complete)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