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00"/>
        <w:jc w:val="center"/>
      </w:pPr>
      <w:r>
        <w:rPr>
          <w:b/>
          <w:bCs/>
          <w:color w:val="2c3e6b"/>
          <w:sz w:val="52"/>
          <w:szCs w:val="52"/>
        </w:rPr>
        <w:t xml:space="preserve">CryptoTrace I4C</w:t>
      </w:r>
    </w:p>
    <w:p>
      <w:pPr>
        <w:spacing w:after="100"/>
        <w:jc w:val="center"/>
      </w:pPr>
      <w:r>
        <w:rPr>
          <w:b/>
          <w:bCs/>
          <w:color w:val="1a2332"/>
          <w:sz w:val="25"/>
          <w:szCs w:val="25"/>
        </w:rPr>
        <w:t xml:space="preserve">Master Reference — Understand It, Build It, Defend It</w:t>
      </w:r>
    </w:p>
    <w:p>
      <w:pPr>
        <w:spacing w:after="400"/>
        <w:jc w:val="center"/>
      </w:pPr>
      <w:r>
        <w:rPr>
          <w:i/>
          <w:iCs/>
          <w:color w:val="555555"/>
          <w:sz w:val="18"/>
          <w:szCs w:val="18"/>
        </w:rPr>
        <w:t xml:space="preserve">SIH 2026 | SIH26183 | Ministry of Home Affairs / I4C | Team: Innovative Tech</w:t>
      </w:r>
    </w:p>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PURPOSE: </w:t>
      </w:r>
      <w:r>
        <w:rPr>
          <w:color w:val="2c3e6b"/>
          <w:sz w:val="19"/>
          <w:szCs w:val="19"/>
        </w:rPr>
        <w:t xml:space="preserve">This single document merges the practical implementation report with the code-level build manual. It is the one file the whole team reads — for understanding the problem, for coding, and for defending the demo in front of judges.</w:t>
      </w:r>
    </w:p>
    <w:p>
      <w:r>
        <w:br w:type="page"/>
      </w:r>
    </w:p>
    <w:p>
      <w:pPr>
        <w:pStyle w:val="Heading1"/>
        <w:spacing w:after="160" w:before="380"/>
      </w:pPr>
      <w:r>
        <w:rPr>
          <w:b/>
          <w:bCs/>
          <w:color w:val="2c3e6b"/>
          <w:sz w:val="30"/>
          <w:szCs w:val="30"/>
        </w:rPr>
        <w:t xml:space="preserve">Contents</w:t>
      </w:r>
    </w:p>
    <w:p>
      <w:pPr>
        <w:pStyle w:val="ListParagraph"/>
        <w:numPr>
          <w:ilvl w:val="0"/>
          <w:numId w:val="2"/>
        </w:numPr>
        <w:spacing w:after="70" w:line="280"/>
      </w:pPr>
      <w:r>
        <w:rPr>
          <w:sz w:val="20"/>
          <w:szCs w:val="20"/>
        </w:rPr>
        <w:t xml:space="preserve">Part 0 — Before You Start (accounts, installs, folders)</w:t>
      </w:r>
    </w:p>
    <w:p>
      <w:pPr>
        <w:pStyle w:val="ListParagraph"/>
        <w:numPr>
          <w:ilvl w:val="0"/>
          <w:numId w:val="2"/>
        </w:numPr>
        <w:spacing w:after="70" w:line="280"/>
      </w:pPr>
      <w:r>
        <w:rPr>
          <w:sz w:val="20"/>
          <w:szCs w:val="20"/>
        </w:rPr>
        <w:t xml:space="preserve">Part 1 — Understanding the Real-World Problem</w:t>
      </w:r>
    </w:p>
    <w:p>
      <w:pPr>
        <w:pStyle w:val="ListParagraph"/>
        <w:numPr>
          <w:ilvl w:val="0"/>
          <w:numId w:val="2"/>
        </w:numPr>
        <w:spacing w:after="70" w:line="280"/>
      </w:pPr>
      <w:r>
        <w:rPr>
          <w:sz w:val="20"/>
          <w:szCs w:val="20"/>
        </w:rPr>
        <w:t xml:space="preserve">Part 2 — One Complete Walkthrough</w:t>
      </w:r>
    </w:p>
    <w:p>
      <w:pPr>
        <w:pStyle w:val="ListParagraph"/>
        <w:numPr>
          <w:ilvl w:val="0"/>
          <w:numId w:val="2"/>
        </w:numPr>
        <w:spacing w:after="70" w:line="280"/>
      </w:pPr>
      <w:r>
        <w:rPr>
          <w:sz w:val="20"/>
          <w:szCs w:val="20"/>
        </w:rPr>
        <w:t xml:space="preserve">Part 3 — What Data Do We Actually Get</w:t>
      </w:r>
    </w:p>
    <w:p>
      <w:pPr>
        <w:pStyle w:val="ListParagraph"/>
        <w:numPr>
          <w:ilvl w:val="0"/>
          <w:numId w:val="2"/>
        </w:numPr>
        <w:spacing w:after="70" w:line="280"/>
      </w:pPr>
      <w:r>
        <w:rPr>
          <w:sz w:val="20"/>
          <w:szCs w:val="20"/>
        </w:rPr>
        <w:t xml:space="preserve">Part 4 — System Architecture</w:t>
      </w:r>
    </w:p>
    <w:p>
      <w:pPr>
        <w:pStyle w:val="ListParagraph"/>
        <w:numPr>
          <w:ilvl w:val="0"/>
          <w:numId w:val="2"/>
        </w:numPr>
        <w:spacing w:after="70" w:line="280"/>
      </w:pPr>
      <w:r>
        <w:rPr>
          <w:sz w:val="20"/>
          <w:szCs w:val="20"/>
        </w:rPr>
        <w:t xml:space="preserve">Part 5 — Backend, Step by Step (with code)</w:t>
      </w:r>
    </w:p>
    <w:p>
      <w:pPr>
        <w:pStyle w:val="ListParagraph"/>
        <w:numPr>
          <w:ilvl w:val="0"/>
          <w:numId w:val="2"/>
        </w:numPr>
        <w:spacing w:after="70" w:line="280"/>
      </w:pPr>
      <w:r>
        <w:rPr>
          <w:sz w:val="20"/>
          <w:szCs w:val="20"/>
        </w:rPr>
        <w:t xml:space="preserve">Part 6 — Transaction Normalisation</w:t>
      </w:r>
    </w:p>
    <w:p>
      <w:pPr>
        <w:pStyle w:val="ListParagraph"/>
        <w:numPr>
          <w:ilvl w:val="0"/>
          <w:numId w:val="2"/>
        </w:numPr>
        <w:spacing w:after="70" w:line="280"/>
      </w:pPr>
      <w:r>
        <w:rPr>
          <w:sz w:val="20"/>
          <w:szCs w:val="20"/>
        </w:rPr>
        <w:t xml:space="preserve">Part 7 — How 2–3 Hop Tracing Works</w:t>
      </w:r>
    </w:p>
    <w:p>
      <w:pPr>
        <w:pStyle w:val="ListParagraph"/>
        <w:numPr>
          <w:ilvl w:val="0"/>
          <w:numId w:val="2"/>
        </w:numPr>
        <w:spacing w:after="70" w:line="280"/>
      </w:pPr>
      <w:r>
        <w:rPr>
          <w:sz w:val="20"/>
          <w:szCs w:val="20"/>
        </w:rPr>
        <w:t xml:space="preserve">Part 8 — VASP Identification</w:t>
      </w:r>
    </w:p>
    <w:p>
      <w:pPr>
        <w:pStyle w:val="ListParagraph"/>
        <w:numPr>
          <w:ilvl w:val="0"/>
          <w:numId w:val="2"/>
        </w:numPr>
        <w:spacing w:after="70" w:line="280"/>
      </w:pPr>
      <w:r>
        <w:rPr>
          <w:sz w:val="20"/>
          <w:szCs w:val="20"/>
        </w:rPr>
        <w:t xml:space="preserve">Part 9 — Risk / Heuristic Logic</w:t>
      </w:r>
    </w:p>
    <w:p>
      <w:pPr>
        <w:pStyle w:val="ListParagraph"/>
        <w:numPr>
          <w:ilvl w:val="0"/>
          <w:numId w:val="2"/>
        </w:numPr>
        <w:spacing w:after="70" w:line="280"/>
      </w:pPr>
      <w:r>
        <w:rPr>
          <w:sz w:val="20"/>
          <w:szCs w:val="20"/>
        </w:rPr>
        <w:t xml:space="preserve">Part 10 — Where AI Actually Fits</w:t>
      </w:r>
    </w:p>
    <w:p>
      <w:pPr>
        <w:pStyle w:val="ListParagraph"/>
        <w:numPr>
          <w:ilvl w:val="0"/>
          <w:numId w:val="2"/>
        </w:numPr>
        <w:spacing w:after="70" w:line="280"/>
      </w:pPr>
      <w:r>
        <w:rPr>
          <w:sz w:val="20"/>
          <w:szCs w:val="20"/>
        </w:rPr>
        <w:t xml:space="preserve">Part 11 — Real Data vs Synthetic Data</w:t>
      </w:r>
    </w:p>
    <w:p>
      <w:pPr>
        <w:pStyle w:val="ListParagraph"/>
        <w:numPr>
          <w:ilvl w:val="0"/>
          <w:numId w:val="2"/>
        </w:numPr>
        <w:spacing w:after="70" w:line="280"/>
      </w:pPr>
      <w:r>
        <w:rPr>
          <w:sz w:val="20"/>
          <w:szCs w:val="20"/>
        </w:rPr>
        <w:t xml:space="preserve">Part 12 — Choosing &amp; Verifying the Demo Case</w:t>
      </w:r>
    </w:p>
    <w:p>
      <w:pPr>
        <w:pStyle w:val="ListParagraph"/>
        <w:numPr>
          <w:ilvl w:val="0"/>
          <w:numId w:val="2"/>
        </w:numPr>
        <w:spacing w:after="70" w:line="280"/>
      </w:pPr>
      <w:r>
        <w:rPr>
          <w:sz w:val="20"/>
          <w:szCs w:val="20"/>
        </w:rPr>
        <w:t xml:space="preserve">Part 13 — Frontend, Step by Step (with code)</w:t>
      </w:r>
    </w:p>
    <w:p>
      <w:pPr>
        <w:pStyle w:val="ListParagraph"/>
        <w:numPr>
          <w:ilvl w:val="0"/>
          <w:numId w:val="2"/>
        </w:numPr>
        <w:spacing w:after="70" w:line="280"/>
      </w:pPr>
      <w:r>
        <w:rPr>
          <w:sz w:val="20"/>
          <w:szCs w:val="20"/>
        </w:rPr>
        <w:t xml:space="preserve">Part 14 — Security, Step by Step</w:t>
      </w:r>
    </w:p>
    <w:p>
      <w:pPr>
        <w:pStyle w:val="ListParagraph"/>
        <w:numPr>
          <w:ilvl w:val="0"/>
          <w:numId w:val="2"/>
        </w:numPr>
        <w:spacing w:after="70" w:line="280"/>
      </w:pPr>
      <w:r>
        <w:rPr>
          <w:sz w:val="20"/>
          <w:szCs w:val="20"/>
        </w:rPr>
        <w:t xml:space="preserve">Part 15 — 36-Hour Build Roadmap</w:t>
      </w:r>
    </w:p>
    <w:p>
      <w:pPr>
        <w:pStyle w:val="ListParagraph"/>
        <w:numPr>
          <w:ilvl w:val="0"/>
          <w:numId w:val="2"/>
        </w:numPr>
        <w:spacing w:after="70" w:line="280"/>
      </w:pPr>
      <w:r>
        <w:rPr>
          <w:sz w:val="20"/>
          <w:szCs w:val="20"/>
        </w:rPr>
        <w:t xml:space="preserve">Part 16 — Exact Demo Script for Judges</w:t>
      </w:r>
    </w:p>
    <w:p>
      <w:pPr>
        <w:pStyle w:val="ListParagraph"/>
        <w:numPr>
          <w:ilvl w:val="0"/>
          <w:numId w:val="2"/>
        </w:numPr>
        <w:spacing w:after="70" w:line="280"/>
      </w:pPr>
      <w:r>
        <w:rPr>
          <w:sz w:val="20"/>
          <w:szCs w:val="20"/>
        </w:rPr>
        <w:t xml:space="preserve">Part 17 — What We Should NOT Build</w:t>
      </w:r>
    </w:p>
    <w:p>
      <w:pPr>
        <w:pStyle w:val="ListParagraph"/>
        <w:numPr>
          <w:ilvl w:val="0"/>
          <w:numId w:val="2"/>
        </w:numPr>
        <w:spacing w:after="70" w:line="280"/>
      </w:pPr>
      <w:r>
        <w:rPr>
          <w:sz w:val="20"/>
          <w:szCs w:val="20"/>
        </w:rPr>
        <w:t xml:space="preserve">Part 18 — Team Role Assignment</w:t>
      </w:r>
    </w:p>
    <w:p>
      <w:pPr>
        <w:pStyle w:val="ListParagraph"/>
        <w:numPr>
          <w:ilvl w:val="0"/>
          <w:numId w:val="2"/>
        </w:numPr>
        <w:spacing w:after="70" w:line="280"/>
      </w:pPr>
      <w:r>
        <w:rPr>
          <w:sz w:val="20"/>
          <w:szCs w:val="20"/>
        </w:rPr>
        <w:t xml:space="preserve">Part 19 — Validation &amp; Metrics</w:t>
      </w:r>
    </w:p>
    <w:p>
      <w:pPr>
        <w:pStyle w:val="ListParagraph"/>
        <w:numPr>
          <w:ilvl w:val="0"/>
          <w:numId w:val="2"/>
        </w:numPr>
        <w:spacing w:after="70" w:line="280"/>
      </w:pPr>
      <w:r>
        <w:rPr>
          <w:sz w:val="20"/>
          <w:szCs w:val="20"/>
        </w:rPr>
        <w:t xml:space="preserve">Part 20 — Failure Cases &amp; Handling</w:t>
      </w:r>
    </w:p>
    <w:p>
      <w:pPr>
        <w:pStyle w:val="ListParagraph"/>
        <w:numPr>
          <w:ilvl w:val="0"/>
          <w:numId w:val="2"/>
        </w:numPr>
        <w:spacing w:after="70" w:line="280"/>
      </w:pPr>
      <w:r>
        <w:rPr>
          <w:sz w:val="20"/>
          <w:szCs w:val="20"/>
        </w:rPr>
        <w:t xml:space="preserve">Part 21 — Post-Hackathon Scale-Up Roadmap</w:t>
      </w:r>
    </w:p>
    <w:p>
      <w:pPr>
        <w:pStyle w:val="ListParagraph"/>
        <w:numPr>
          <w:ilvl w:val="0"/>
          <w:numId w:val="2"/>
        </w:numPr>
        <w:spacing w:after="70" w:line="280"/>
      </w:pPr>
      <w:r>
        <w:rPr>
          <w:sz w:val="20"/>
          <w:szCs w:val="20"/>
        </w:rPr>
        <w:t xml:space="preserve">Part 22 — The 2-Minute Explanation + Quick Q&amp;A</w:t>
      </w:r>
    </w:p>
    <w:p>
      <w:r>
        <w:br w:type="page"/>
      </w:r>
    </w:p>
    <w:p>
      <w:pPr>
        <w:pStyle w:val="Heading1"/>
        <w:spacing w:after="160" w:before="380"/>
      </w:pPr>
      <w:r>
        <w:rPr>
          <w:b/>
          <w:bCs/>
          <w:color w:val="2c3e6b"/>
          <w:sz w:val="30"/>
          <w:szCs w:val="30"/>
        </w:rPr>
        <w:t xml:space="preserve">Part 0 — Before You Start</w:t>
      </w:r>
    </w:p>
    <w:p>
      <w:pPr>
        <w:pStyle w:val="Heading2"/>
        <w:spacing w:after="120" w:before="260"/>
      </w:pPr>
      <w:r>
        <w:rPr>
          <w:b/>
          <w:bCs/>
          <w:color w:val="1a2332"/>
          <w:sz w:val="23"/>
          <w:szCs w:val="23"/>
        </w:rPr>
        <w:t xml:space="preserve">0.1 Accounts to create (all free)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2c3e6b" w:val="clear"/>
            <w:tcMar>
              <w:top w:type="dxa" w:w="80"/>
              <w:left w:type="dxa" w:w="100"/>
              <w:bottom w:type="dxa" w:w="80"/>
              <w:right w:type="dxa" w:w="100"/>
            </w:tcMar>
          </w:tcPr>
          <w:p>
            <w:r>
              <w:rPr>
                <w:b/>
                <w:bCs/>
                <w:color w:val="FFFFFF"/>
                <w:sz w:val="18"/>
                <w:szCs w:val="18"/>
              </w:rPr>
              <w:t xml:space="preserve">Where</w:t>
            </w:r>
          </w:p>
        </w:tc>
        <w:tc>
          <w:tcPr>
            <w:tcW w:type="dxa" w:w="6800"/>
            <w:shd w:fill="2c3e6b" w:val="clear"/>
            <w:tcMar>
              <w:top w:type="dxa" w:w="80"/>
              <w:left w:type="dxa" w:w="100"/>
              <w:bottom w:type="dxa" w:w="80"/>
              <w:right w:type="dxa" w:w="100"/>
            </w:tcMar>
          </w:tcPr>
          <w:p>
            <w:r>
              <w:rPr>
                <w:b/>
                <w:bCs/>
                <w:color w:val="FFFFFF"/>
                <w:sz w:val="18"/>
                <w:szCs w:val="18"/>
              </w:rPr>
              <w:t xml:space="preserve">What to do</w:t>
            </w:r>
          </w:p>
        </w:tc>
      </w:tr>
      <w:tr>
        <w:tc>
          <w:tcPr>
            <w:tcW w:type="dxa" w:w="3200"/>
            <w:tcMar>
              <w:top w:type="dxa" w:w="80"/>
              <w:left w:type="dxa" w:w="100"/>
              <w:bottom w:type="dxa" w:w="80"/>
              <w:right w:type="dxa" w:w="100"/>
            </w:tcMar>
          </w:tcPr>
          <w:p>
            <w:r>
              <w:rPr>
                <w:sz w:val="18"/>
                <w:szCs w:val="18"/>
              </w:rPr>
              <w:t xml:space="preserve">etherscan.io</w:t>
            </w:r>
          </w:p>
        </w:tc>
        <w:tc>
          <w:tcPr>
            <w:tcW w:type="dxa" w:w="6800"/>
            <w:tcMar>
              <w:top w:type="dxa" w:w="80"/>
              <w:left w:type="dxa" w:w="100"/>
              <w:bottom w:type="dxa" w:w="80"/>
              <w:right w:type="dxa" w:w="100"/>
            </w:tcMar>
          </w:tcPr>
          <w:p>
            <w:r>
              <w:rPr>
                <w:sz w:val="18"/>
                <w:szCs w:val="18"/>
              </w:rPr>
              <w:t xml:space="preserve">Create a free account → Account dashboard → 'API Keys' → Add → name it 'CryptoTrace' → copy the key. Free tier is sufficient.</w:t>
            </w:r>
          </w:p>
        </w:tc>
      </w:tr>
      <w:tr>
        <w:tc>
          <w:tcPr>
            <w:tcW w:type="dxa" w:w="3200"/>
            <w:shd w:fill="f2f4f8" w:val="clear"/>
            <w:tcMar>
              <w:top w:type="dxa" w:w="80"/>
              <w:left w:type="dxa" w:w="100"/>
              <w:bottom w:type="dxa" w:w="80"/>
              <w:right w:type="dxa" w:w="100"/>
            </w:tcMar>
          </w:tcPr>
          <w:p>
            <w:r>
              <w:rPr>
                <w:sz w:val="18"/>
                <w:szCs w:val="18"/>
              </w:rPr>
              <w:t xml:space="preserve">docs.tronscan.org</w:t>
            </w:r>
          </w:p>
        </w:tc>
        <w:tc>
          <w:tcPr>
            <w:tcW w:type="dxa" w:w="6800"/>
            <w:shd w:fill="f2f4f8" w:val="clear"/>
            <w:tcMar>
              <w:top w:type="dxa" w:w="80"/>
              <w:left w:type="dxa" w:w="100"/>
              <w:bottom w:type="dxa" w:w="80"/>
              <w:right w:type="dxa" w:w="100"/>
            </w:tcMar>
          </w:tcPr>
          <w:p>
            <w:r>
              <w:rPr>
                <w:sz w:val="18"/>
                <w:szCs w:val="18"/>
              </w:rPr>
              <w:t xml:space="preserve">TronScan's public API works without a key for basic lookups; check current docs for any rate-limit registration.</w:t>
            </w:r>
          </w:p>
        </w:tc>
      </w:tr>
      <w:tr>
        <w:tc>
          <w:tcPr>
            <w:tcW w:type="dxa" w:w="3200"/>
            <w:tcMar>
              <w:top w:type="dxa" w:w="80"/>
              <w:left w:type="dxa" w:w="100"/>
              <w:bottom w:type="dxa" w:w="80"/>
              <w:right w:type="dxa" w:w="100"/>
            </w:tcMar>
          </w:tcPr>
          <w:p>
            <w:r>
              <w:rPr>
                <w:sz w:val="18"/>
                <w:szCs w:val="18"/>
              </w:rPr>
              <w:t xml:space="preserve">github.com</w:t>
            </w:r>
          </w:p>
        </w:tc>
        <w:tc>
          <w:tcPr>
            <w:tcW w:type="dxa" w:w="6800"/>
            <w:tcMar>
              <w:top w:type="dxa" w:w="80"/>
              <w:left w:type="dxa" w:w="100"/>
              <w:bottom w:type="dxa" w:w="80"/>
              <w:right w:type="dxa" w:w="100"/>
            </w:tcMar>
          </w:tcPr>
          <w:p>
            <w:r>
              <w:rPr>
                <w:sz w:val="18"/>
                <w:szCs w:val="18"/>
              </w:rPr>
              <w:t xml:space="preserve">Create one shared repository so the team commits to one place.</w:t>
            </w:r>
          </w:p>
        </w:tc>
      </w:tr>
    </w:tbl>
    <w:p>
      <w:pPr>
        <w:pStyle w:val="Heading2"/>
        <w:spacing w:after="120" w:before="260"/>
      </w:pPr>
      <w:r>
        <w:rPr>
          <w:b/>
          <w:bCs/>
          <w:color w:val="1a2332"/>
          <w:sz w:val="23"/>
          <w:szCs w:val="23"/>
        </w:rPr>
        <w:t xml:space="preserve">0.2 Install on every laptop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2c3e6b" w:val="clear"/>
            <w:tcMar>
              <w:top w:type="dxa" w:w="80"/>
              <w:left w:type="dxa" w:w="100"/>
              <w:bottom w:type="dxa" w:w="80"/>
              <w:right w:type="dxa" w:w="100"/>
            </w:tcMar>
          </w:tcPr>
          <w:p>
            <w:r>
              <w:rPr>
                <w:b/>
                <w:bCs/>
                <w:color w:val="FFFFFF"/>
                <w:sz w:val="18"/>
                <w:szCs w:val="18"/>
              </w:rPr>
              <w:t xml:space="preserve">Tool</w:t>
            </w:r>
          </w:p>
        </w:tc>
        <w:tc>
          <w:tcPr>
            <w:tcW w:type="dxa" w:w="6800"/>
            <w:shd w:fill="2c3e6b" w:val="clear"/>
            <w:tcMar>
              <w:top w:type="dxa" w:w="80"/>
              <w:left w:type="dxa" w:w="100"/>
              <w:bottom w:type="dxa" w:w="80"/>
              <w:right w:type="dxa" w:w="100"/>
            </w:tcMar>
          </w:tcPr>
          <w:p>
            <w:r>
              <w:rPr>
                <w:b/>
                <w:bCs/>
                <w:color w:val="FFFFFF"/>
                <w:sz w:val="18"/>
                <w:szCs w:val="18"/>
              </w:rPr>
              <w:t xml:space="preserve">Why / where</w:t>
            </w:r>
          </w:p>
        </w:tc>
      </w:tr>
      <w:tr>
        <w:tc>
          <w:tcPr>
            <w:tcW w:type="dxa" w:w="3200"/>
            <w:tcMar>
              <w:top w:type="dxa" w:w="80"/>
              <w:left w:type="dxa" w:w="100"/>
              <w:bottom w:type="dxa" w:w="80"/>
              <w:right w:type="dxa" w:w="100"/>
            </w:tcMar>
          </w:tcPr>
          <w:p>
            <w:r>
              <w:rPr>
                <w:sz w:val="18"/>
                <w:szCs w:val="18"/>
              </w:rPr>
              <w:t xml:space="preserve">Node.js v18+</w:t>
            </w:r>
          </w:p>
        </w:tc>
        <w:tc>
          <w:tcPr>
            <w:tcW w:type="dxa" w:w="6800"/>
            <w:tcMar>
              <w:top w:type="dxa" w:w="80"/>
              <w:left w:type="dxa" w:w="100"/>
              <w:bottom w:type="dxa" w:w="80"/>
              <w:right w:type="dxa" w:w="100"/>
            </w:tcMar>
          </w:tcPr>
          <w:p>
            <w:r>
              <w:rPr>
                <w:sz w:val="18"/>
                <w:szCs w:val="18"/>
              </w:rPr>
              <w:t xml:space="preserve">Runs the React frontend — nodejs.org, LTS version.</w:t>
            </w:r>
          </w:p>
        </w:tc>
      </w:tr>
      <w:tr>
        <w:tc>
          <w:tcPr>
            <w:tcW w:type="dxa" w:w="3200"/>
            <w:shd w:fill="f2f4f8" w:val="clear"/>
            <w:tcMar>
              <w:top w:type="dxa" w:w="80"/>
              <w:left w:type="dxa" w:w="100"/>
              <w:bottom w:type="dxa" w:w="80"/>
              <w:right w:type="dxa" w:w="100"/>
            </w:tcMar>
          </w:tcPr>
          <w:p>
            <w:r>
              <w:rPr>
                <w:sz w:val="18"/>
                <w:szCs w:val="18"/>
              </w:rPr>
              <w:t xml:space="preserve">Python 3.10+</w:t>
            </w:r>
          </w:p>
        </w:tc>
        <w:tc>
          <w:tcPr>
            <w:tcW w:type="dxa" w:w="6800"/>
            <w:shd w:fill="f2f4f8" w:val="clear"/>
            <w:tcMar>
              <w:top w:type="dxa" w:w="80"/>
              <w:left w:type="dxa" w:w="100"/>
              <w:bottom w:type="dxa" w:w="80"/>
              <w:right w:type="dxa" w:w="100"/>
            </w:tcMar>
          </w:tcPr>
          <w:p>
            <w:r>
              <w:rPr>
                <w:sz w:val="18"/>
                <w:szCs w:val="18"/>
              </w:rPr>
              <w:t xml:space="preserve">Runs the FastAPI backend — python.org. Tick 'Add to PATH' on install.</w:t>
            </w:r>
          </w:p>
        </w:tc>
      </w:tr>
      <w:tr>
        <w:tc>
          <w:tcPr>
            <w:tcW w:type="dxa" w:w="3200"/>
            <w:tcMar>
              <w:top w:type="dxa" w:w="80"/>
              <w:left w:type="dxa" w:w="100"/>
              <w:bottom w:type="dxa" w:w="80"/>
              <w:right w:type="dxa" w:w="100"/>
            </w:tcMar>
          </w:tcPr>
          <w:p>
            <w:r>
              <w:rPr>
                <w:sz w:val="18"/>
                <w:szCs w:val="18"/>
              </w:rPr>
              <w:t xml:space="preserve">Git</w:t>
            </w:r>
          </w:p>
        </w:tc>
        <w:tc>
          <w:tcPr>
            <w:tcW w:type="dxa" w:w="6800"/>
            <w:tcMar>
              <w:top w:type="dxa" w:w="80"/>
              <w:left w:type="dxa" w:w="100"/>
              <w:bottom w:type="dxa" w:w="80"/>
              <w:right w:type="dxa" w:w="100"/>
            </w:tcMar>
          </w:tcPr>
          <w:p>
            <w:r>
              <w:rPr>
                <w:sz w:val="18"/>
                <w:szCs w:val="18"/>
              </w:rPr>
              <w:t xml:space="preserve">Version control — git-scm.com.</w:t>
            </w:r>
          </w:p>
        </w:tc>
      </w:tr>
      <w:tr>
        <w:tc>
          <w:tcPr>
            <w:tcW w:type="dxa" w:w="3200"/>
            <w:shd w:fill="f2f4f8" w:val="clear"/>
            <w:tcMar>
              <w:top w:type="dxa" w:w="80"/>
              <w:left w:type="dxa" w:w="100"/>
              <w:bottom w:type="dxa" w:w="80"/>
              <w:right w:type="dxa" w:w="100"/>
            </w:tcMar>
          </w:tcPr>
          <w:p>
            <w:r>
              <w:rPr>
                <w:sz w:val="18"/>
                <w:szCs w:val="18"/>
              </w:rPr>
              <w:t xml:space="preserve">VS Code</w:t>
            </w:r>
          </w:p>
        </w:tc>
        <w:tc>
          <w:tcPr>
            <w:tcW w:type="dxa" w:w="6800"/>
            <w:shd w:fill="f2f4f8" w:val="clear"/>
            <w:tcMar>
              <w:top w:type="dxa" w:w="80"/>
              <w:left w:type="dxa" w:w="100"/>
              <w:bottom w:type="dxa" w:w="80"/>
              <w:right w:type="dxa" w:w="100"/>
            </w:tcMar>
          </w:tcPr>
          <w:p>
            <w:r>
              <w:rPr>
                <w:sz w:val="18"/>
                <w:szCs w:val="18"/>
              </w:rPr>
              <w:t xml:space="preserve">Recommended editor — code.visualstudio.com.</w:t>
            </w:r>
          </w:p>
        </w:tc>
      </w:tr>
      <w:tr>
        <w:tc>
          <w:tcPr>
            <w:tcW w:type="dxa" w:w="3200"/>
            <w:tcMar>
              <w:top w:type="dxa" w:w="80"/>
              <w:left w:type="dxa" w:w="100"/>
              <w:bottom w:type="dxa" w:w="80"/>
              <w:right w:type="dxa" w:w="100"/>
            </w:tcMar>
          </w:tcPr>
          <w:p>
            <w:r>
              <w:rPr>
                <w:sz w:val="18"/>
                <w:szCs w:val="18"/>
              </w:rPr>
              <w:t xml:space="preserve">Postman (optional)</w:t>
            </w:r>
          </w:p>
        </w:tc>
        <w:tc>
          <w:tcPr>
            <w:tcW w:type="dxa" w:w="6800"/>
            <w:tcMar>
              <w:top w:type="dxa" w:w="80"/>
              <w:left w:type="dxa" w:w="100"/>
              <w:bottom w:type="dxa" w:w="80"/>
              <w:right w:type="dxa" w:w="100"/>
            </w:tcMar>
          </w:tcPr>
          <w:p>
            <w:r>
              <w:rPr>
                <w:sz w:val="18"/>
                <w:szCs w:val="18"/>
              </w:rPr>
              <w:t xml:space="preserve">Test backend endpoints directly while building — postman.com.</w:t>
            </w:r>
          </w:p>
        </w:tc>
      </w:tr>
    </w:tbl>
    <w:p>
      <w:pPr>
        <w:pStyle w:val="Heading2"/>
        <w:spacing w:after="120" w:before="260"/>
      </w:pPr>
      <w:r>
        <w:rPr>
          <w:b/>
          <w:bCs/>
          <w:color w:val="1a2332"/>
          <w:sz w:val="23"/>
          <w:szCs w:val="23"/>
        </w:rPr>
        <w:t xml:space="preserve">0.3 Folder structure — agree on this before anyone codes</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cryptotrace-i4c/</w:t>
      </w:r>
      <w:r>
        <w:rPr>
          <w:rFonts w:ascii="Consolas" w:cs="Consolas" w:eastAsia="Consolas" w:hAnsi="Consolas"/>
          <w:color w:val="1a1a1a"/>
          <w:sz w:val="18"/>
          <w:szCs w:val="18"/>
        </w:rPr>
        <w:br/>
        <w:t xml:space="preserve">  backend/</w:t>
      </w:r>
      <w:r>
        <w:rPr>
          <w:rFonts w:ascii="Consolas" w:cs="Consolas" w:eastAsia="Consolas" w:hAnsi="Consolas"/>
          <w:color w:val="1a1a1a"/>
          <w:sz w:val="18"/>
          <w:szCs w:val="18"/>
        </w:rPr>
        <w:br/>
        <w:t xml:space="preserve">    main.py</w:t>
      </w:r>
      <w:r>
        <w:rPr>
          <w:rFonts w:ascii="Consolas" w:cs="Consolas" w:eastAsia="Consolas" w:hAnsi="Consolas"/>
          <w:color w:val="1a1a1a"/>
          <w:sz w:val="18"/>
          <w:szCs w:val="18"/>
        </w:rPr>
        <w:br/>
        <w:t xml:space="preserve">    .env                    &lt;-- API keys, never committed</w:t>
      </w:r>
      <w:r>
        <w:rPr>
          <w:rFonts w:ascii="Consolas" w:cs="Consolas" w:eastAsia="Consolas" w:hAnsi="Consolas"/>
          <w:color w:val="1a1a1a"/>
          <w:sz w:val="18"/>
          <w:szCs w:val="18"/>
        </w:rPr>
        <w:br/>
        <w:t xml:space="preserve">    requirements.txt</w:t>
      </w:r>
      <w:r>
        <w:rPr>
          <w:rFonts w:ascii="Consolas" w:cs="Consolas" w:eastAsia="Consolas" w:hAnsi="Consolas"/>
          <w:color w:val="1a1a1a"/>
          <w:sz w:val="18"/>
          <w:szCs w:val="18"/>
        </w:rPr>
        <w:br/>
        <w:t xml:space="preserve">    adapters/  (etherscan_adapter.py, tronscan_adapter.py)</w:t>
      </w:r>
      <w:r>
        <w:rPr>
          <w:rFonts w:ascii="Consolas" w:cs="Consolas" w:eastAsia="Consolas" w:hAnsi="Consolas"/>
          <w:color w:val="1a1a1a"/>
          <w:sz w:val="18"/>
          <w:szCs w:val="18"/>
        </w:rPr>
        <w:br/>
        <w:t xml:space="preserve">    models/    (transaction.py)</w:t>
      </w:r>
      <w:r>
        <w:rPr>
          <w:rFonts w:ascii="Consolas" w:cs="Consolas" w:eastAsia="Consolas" w:hAnsi="Consolas"/>
          <w:color w:val="1a1a1a"/>
          <w:sz w:val="18"/>
          <w:szCs w:val="18"/>
        </w:rPr>
        <w:br/>
        <w:t xml:space="preserve">    graph/     (trace_engine.py)</w:t>
      </w:r>
      <w:r>
        <w:rPr>
          <w:rFonts w:ascii="Consolas" w:cs="Consolas" w:eastAsia="Consolas" w:hAnsi="Consolas"/>
          <w:color w:val="1a1a1a"/>
          <w:sz w:val="18"/>
          <w:szCs w:val="18"/>
        </w:rPr>
        <w:br/>
        <w:t xml:space="preserve">    vasp/      (vasp_labels.json, vasp_matcher.py)</w:t>
      </w:r>
      <w:r>
        <w:rPr>
          <w:rFonts w:ascii="Consolas" w:cs="Consolas" w:eastAsia="Consolas" w:hAnsi="Consolas"/>
          <w:color w:val="1a1a1a"/>
          <w:sz w:val="18"/>
          <w:szCs w:val="18"/>
        </w:rPr>
        <w:br/>
        <w:t xml:space="preserve">    risk/      (heuristics.py)</w:t>
      </w:r>
      <w:r>
        <w:rPr>
          <w:rFonts w:ascii="Consolas" w:cs="Consolas" w:eastAsia="Consolas" w:hAnsi="Consolas"/>
          <w:color w:val="1a1a1a"/>
          <w:sz w:val="18"/>
          <w:szCs w:val="18"/>
        </w:rPr>
        <w:br/>
        <w:t xml:space="preserve">    reports/   (report_generator.py)</w:t>
      </w:r>
      <w:r>
        <w:rPr>
          <w:rFonts w:ascii="Consolas" w:cs="Consolas" w:eastAsia="Consolas" w:hAnsi="Consolas"/>
          <w:color w:val="1a1a1a"/>
          <w:sz w:val="18"/>
          <w:szCs w:val="18"/>
        </w:rPr>
        <w:br/>
        <w:t xml:space="preserve">    cache/     (demo_case.json)</w:t>
      </w:r>
      <w:r>
        <w:rPr>
          <w:rFonts w:ascii="Consolas" w:cs="Consolas" w:eastAsia="Consolas" w:hAnsi="Consolas"/>
          <w:color w:val="1a1a1a"/>
          <w:sz w:val="18"/>
          <w:szCs w:val="18"/>
        </w:rPr>
        <w:br/>
        <w:t xml:space="preserve">  frontend/</w:t>
      </w:r>
      <w:r>
        <w:rPr>
          <w:rFonts w:ascii="Consolas" w:cs="Consolas" w:eastAsia="Consolas" w:hAnsi="Consolas"/>
          <w:color w:val="1a1a1a"/>
          <w:sz w:val="18"/>
          <w:szCs w:val="18"/>
        </w:rPr>
        <w:br/>
        <w:t xml:space="preserve">    src/components/  (WalletInput.jsx, GraphView.jsx,</w:t>
      </w:r>
      <w:r>
        <w:rPr>
          <w:rFonts w:ascii="Consolas" w:cs="Consolas" w:eastAsia="Consolas" w:hAnsi="Consolas"/>
          <w:color w:val="1a1a1a"/>
          <w:sz w:val="18"/>
          <w:szCs w:val="18"/>
        </w:rPr>
        <w:br/>
        <w:t xml:space="preserve">                      EvidencePanel.jsx, RiskPanel.jsx,</w:t>
      </w:r>
      <w:r>
        <w:rPr>
          <w:rFonts w:ascii="Consolas" w:cs="Consolas" w:eastAsia="Consolas" w:hAnsi="Consolas"/>
          <w:color w:val="1a1a1a"/>
          <w:sz w:val="18"/>
          <w:szCs w:val="18"/>
        </w:rPr>
        <w:br/>
        <w:t xml:space="preserve">                      ReportButton.jsx, VaspBadge.jsx)</w:t>
      </w:r>
      <w:r>
        <w:rPr>
          <w:rFonts w:ascii="Consolas" w:cs="Consolas" w:eastAsia="Consolas" w:hAnsi="Consolas"/>
          <w:color w:val="1a1a1a"/>
          <w:sz w:val="18"/>
          <w:szCs w:val="18"/>
        </w:rPr>
        <w:br/>
        <w:t xml:space="preserve">    src/App.jsx, src/api.js</w:t>
      </w:r>
      <w:r>
        <w:rPr>
          <w:rFonts w:ascii="Consolas" w:cs="Consolas" w:eastAsia="Consolas" w:hAnsi="Consolas"/>
          <w:color w:val="1a1a1a"/>
          <w:sz w:val="18"/>
          <w:szCs w:val="18"/>
        </w:rPr>
        <w:br/>
        <w:t xml:space="preserve">  data/  test fixtures</w:t>
      </w:r>
      <w:r>
        <w:rPr>
          <w:rFonts w:ascii="Consolas" w:cs="Consolas" w:eastAsia="Consolas" w:hAnsi="Consolas"/>
          <w:color w:val="1a1a1a"/>
          <w:sz w:val="18"/>
          <w:szCs w:val="18"/>
        </w:rPr>
        <w:br/>
        <w:t xml:space="preserve">  tests/</w:t>
      </w:r>
    </w:p>
    <w:p>
      <w:r>
        <w:br w:type="page"/>
      </w:r>
    </w:p>
    <w:p>
      <w:pPr>
        <w:pStyle w:val="Heading1"/>
        <w:spacing w:after="160" w:before="380"/>
      </w:pPr>
      <w:r>
        <w:rPr>
          <w:b/>
          <w:bCs/>
          <w:color w:val="2c3e6b"/>
          <w:sz w:val="30"/>
          <w:szCs w:val="30"/>
        </w:rPr>
        <w:t xml:space="preserve">Part 1 — Understanding the Real-World Problem</w:t>
      </w:r>
    </w:p>
    <w:p>
      <w:pPr>
        <w:pStyle w:val="Heading2"/>
        <w:spacing w:after="120" w:before="260"/>
      </w:pPr>
      <w:r>
        <w:rPr>
          <w:b/>
          <w:bCs/>
          <w:color w:val="1a2332"/>
          <w:sz w:val="23"/>
          <w:szCs w:val="23"/>
        </w:rPr>
        <w:t xml:space="preserve">1.1 The fraud starts off-chain</w:t>
      </w:r>
    </w:p>
    <w:p>
      <w:pPr>
        <w:spacing w:after="130" w:line="300"/>
      </w:pPr>
      <w:r>
        <w:rPr>
          <w:sz w:val="20"/>
          <w:szCs w:val="20"/>
        </w:rPr>
        <w:t xml:space="preserve">A crypto fraud investigation does not begin on the blockchain — it begins with a real victim, a real payment app, and a real complaint. A victim is typically approached through social media or messaging apps and offered a fake investment or task-based earning scheme, and persuaded to pay — often via UPI or bank transfer, or by buying crypto and sending it to a fraudster-supplied wallet address.</w:t>
      </w:r>
    </w:p>
    <w:p>
      <w:pPr>
        <w:pStyle w:val="Heading2"/>
        <w:spacing w:after="120" w:before="260"/>
      </w:pPr>
      <w:r>
        <w:rPr>
          <w:b/>
          <w:bCs/>
          <w:color w:val="1a2332"/>
          <w:sz w:val="23"/>
          <w:szCs w:val="23"/>
        </w:rPr>
        <w:t xml:space="preserve">1.2 What happens before CryptoTrace is ever involved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shd w:fill="2c3e6b" w:val="clear"/>
            <w:tcMar>
              <w:top w:type="dxa" w:w="80"/>
              <w:left w:type="dxa" w:w="100"/>
              <w:bottom w:type="dxa" w:w="80"/>
              <w:right w:type="dxa" w:w="100"/>
            </w:tcMar>
          </w:tcPr>
          <w:p>
            <w:r>
              <w:rPr>
                <w:b/>
                <w:bCs/>
                <w:color w:val="FFFFFF"/>
                <w:sz w:val="18"/>
                <w:szCs w:val="18"/>
              </w:rPr>
              <w:t xml:space="preserve">Step</w:t>
            </w:r>
          </w:p>
        </w:tc>
        <w:tc>
          <w:tcPr>
            <w:tcW w:type="dxa" w:w="8800"/>
            <w:shd w:fill="2c3e6b" w:val="clear"/>
            <w:tcMar>
              <w:top w:type="dxa" w:w="80"/>
              <w:left w:type="dxa" w:w="100"/>
              <w:bottom w:type="dxa" w:w="80"/>
              <w:right w:type="dxa" w:w="100"/>
            </w:tcMar>
          </w:tcPr>
          <w:p>
            <w:r>
              <w:rPr>
                <w:b/>
                <w:bCs/>
                <w:color w:val="FFFFFF"/>
                <w:sz w:val="18"/>
                <w:szCs w:val="18"/>
              </w:rPr>
              <w:t xml:space="preserve">What happens</w:t>
            </w:r>
          </w:p>
        </w:tc>
      </w:tr>
      <w:tr>
        <w:tc>
          <w:tcPr>
            <w:tcW w:type="dxa" w:w="1200"/>
            <w:tcMar>
              <w:top w:type="dxa" w:w="80"/>
              <w:left w:type="dxa" w:w="100"/>
              <w:bottom w:type="dxa" w:w="80"/>
              <w:right w:type="dxa" w:w="100"/>
            </w:tcMar>
          </w:tcPr>
          <w:p>
            <w:r>
              <w:rPr>
                <w:sz w:val="18"/>
                <w:szCs w:val="18"/>
              </w:rPr>
              <w:t xml:space="preserve">1</w:t>
            </w:r>
          </w:p>
        </w:tc>
        <w:tc>
          <w:tcPr>
            <w:tcW w:type="dxa" w:w="8800"/>
            <w:tcMar>
              <w:top w:type="dxa" w:w="80"/>
              <w:left w:type="dxa" w:w="100"/>
              <w:bottom w:type="dxa" w:w="80"/>
              <w:right w:type="dxa" w:w="100"/>
            </w:tcMar>
          </w:tcPr>
          <w:p>
            <w:r>
              <w:rPr>
                <w:sz w:val="18"/>
                <w:szCs w:val="18"/>
              </w:rPr>
              <w:t xml:space="preserve">Victim notices an unauthorised or suspicious transaction — on their payment app, bank statement, or via email notification.</w:t>
            </w:r>
          </w:p>
        </w:tc>
      </w:tr>
      <w:tr>
        <w:tc>
          <w:tcPr>
            <w:tcW w:type="dxa" w:w="1200"/>
            <w:shd w:fill="f2f4f8" w:val="clear"/>
            <w:tcMar>
              <w:top w:type="dxa" w:w="80"/>
              <w:left w:type="dxa" w:w="100"/>
              <w:bottom w:type="dxa" w:w="80"/>
              <w:right w:type="dxa" w:w="100"/>
            </w:tcMar>
          </w:tcPr>
          <w:p>
            <w:r>
              <w:rPr>
                <w:sz w:val="18"/>
                <w:szCs w:val="18"/>
              </w:rPr>
              <w:t xml:space="preserve">2</w:t>
            </w:r>
          </w:p>
        </w:tc>
        <w:tc>
          <w:tcPr>
            <w:tcW w:type="dxa" w:w="8800"/>
            <w:shd w:fill="f2f4f8" w:val="clear"/>
            <w:tcMar>
              <w:top w:type="dxa" w:w="80"/>
              <w:left w:type="dxa" w:w="100"/>
              <w:bottom w:type="dxa" w:w="80"/>
              <w:right w:type="dxa" w:w="100"/>
            </w:tcMar>
          </w:tcPr>
          <w:p>
            <w:r>
              <w:rPr>
                <w:sz w:val="18"/>
                <w:szCs w:val="18"/>
              </w:rPr>
              <w:t xml:space="preserve">Victim reports through the appropriate channel — payment app dispute flow, bank customer care, or cybercrime.gov.in.</w:t>
            </w:r>
          </w:p>
        </w:tc>
      </w:tr>
      <w:tr>
        <w:tc>
          <w:tcPr>
            <w:tcW w:type="dxa" w:w="1200"/>
            <w:tcMar>
              <w:top w:type="dxa" w:w="80"/>
              <w:left w:type="dxa" w:w="100"/>
              <w:bottom w:type="dxa" w:w="80"/>
              <w:right w:type="dxa" w:w="100"/>
            </w:tcMar>
          </w:tcPr>
          <w:p>
            <w:r>
              <w:rPr>
                <w:sz w:val="18"/>
                <w:szCs w:val="18"/>
              </w:rPr>
              <w:t xml:space="preserve">3</w:t>
            </w:r>
          </w:p>
        </w:tc>
        <w:tc>
          <w:tcPr>
            <w:tcW w:type="dxa" w:w="8800"/>
            <w:tcMar>
              <w:top w:type="dxa" w:w="80"/>
              <w:left w:type="dxa" w:w="100"/>
              <w:bottom w:type="dxa" w:w="80"/>
              <w:right w:type="dxa" w:w="100"/>
            </w:tcMar>
          </w:tcPr>
          <w:p>
            <w:r>
              <w:rPr>
                <w:sz w:val="18"/>
                <w:szCs w:val="18"/>
              </w:rPr>
              <w:t xml:space="preserve">Complaint is linked to transaction identifiers — transaction ID/RRN, amount, date, sender/receiver account details.</w:t>
            </w:r>
          </w:p>
        </w:tc>
      </w:tr>
      <w:tr>
        <w:tc>
          <w:tcPr>
            <w:tcW w:type="dxa" w:w="1200"/>
            <w:shd w:fill="f2f4f8" w:val="clear"/>
            <w:tcMar>
              <w:top w:type="dxa" w:w="80"/>
              <w:left w:type="dxa" w:w="100"/>
              <w:bottom w:type="dxa" w:w="80"/>
              <w:right w:type="dxa" w:w="100"/>
            </w:tcMar>
          </w:tcPr>
          <w:p>
            <w:r>
              <w:rPr>
                <w:sz w:val="18"/>
                <w:szCs w:val="18"/>
              </w:rPr>
              <w:t xml:space="preserve">4</w:t>
            </w:r>
          </w:p>
        </w:tc>
        <w:tc>
          <w:tcPr>
            <w:tcW w:type="dxa" w:w="8800"/>
            <w:shd w:fill="f2f4f8" w:val="clear"/>
            <w:tcMar>
              <w:top w:type="dxa" w:w="80"/>
              <w:left w:type="dxa" w:w="100"/>
              <w:bottom w:type="dxa" w:w="80"/>
              <w:right w:type="dxa" w:w="100"/>
            </w:tcMar>
          </w:tcPr>
          <w:p>
            <w:r>
              <w:rPr>
                <w:sz w:val="18"/>
                <w:szCs w:val="18"/>
              </w:rPr>
              <w:t xml:space="preserve">Bank/PSP/payment-rail systems investigate and follow the applicable dispute process.</w:t>
            </w:r>
          </w:p>
        </w:tc>
      </w:tr>
      <w:tr>
        <w:tc>
          <w:tcPr>
            <w:tcW w:type="dxa" w:w="1200"/>
            <w:tcMar>
              <w:top w:type="dxa" w:w="80"/>
              <w:left w:type="dxa" w:w="100"/>
              <w:bottom w:type="dxa" w:w="80"/>
              <w:right w:type="dxa" w:w="100"/>
            </w:tcMar>
          </w:tcPr>
          <w:p>
            <w:r>
              <w:rPr>
                <w:sz w:val="18"/>
                <w:szCs w:val="18"/>
              </w:rPr>
              <w:t xml:space="preserve">5</w:t>
            </w:r>
          </w:p>
        </w:tc>
        <w:tc>
          <w:tcPr>
            <w:tcW w:type="dxa" w:w="8800"/>
            <w:tcMar>
              <w:top w:type="dxa" w:w="80"/>
              <w:left w:type="dxa" w:w="100"/>
              <w:bottom w:type="dxa" w:w="80"/>
              <w:right w:type="dxa" w:w="100"/>
            </w:tcMar>
          </w:tcPr>
          <w:p>
            <w:r>
              <w:rPr>
                <w:sz w:val="18"/>
                <w:szCs w:val="18"/>
              </w:rPr>
              <w:t xml:space="preserve">Chargeback, reversal, or account-control action is taken where applicable.</w:t>
            </w:r>
          </w:p>
        </w:tc>
      </w:tr>
      <w:tr>
        <w:tc>
          <w:tcPr>
            <w:tcW w:type="dxa" w:w="1200"/>
            <w:shd w:fill="f2f4f8" w:val="clear"/>
            <w:tcMar>
              <w:top w:type="dxa" w:w="80"/>
              <w:left w:type="dxa" w:w="100"/>
              <w:bottom w:type="dxa" w:w="80"/>
              <w:right w:type="dxa" w:w="100"/>
            </w:tcMar>
          </w:tcPr>
          <w:p>
            <w:r>
              <w:rPr>
                <w:sz w:val="18"/>
                <w:szCs w:val="18"/>
              </w:rPr>
              <w:t xml:space="preserve">6</w:t>
            </w:r>
          </w:p>
        </w:tc>
        <w:tc>
          <w:tcPr>
            <w:tcW w:type="dxa" w:w="8800"/>
            <w:shd w:fill="f2f4f8" w:val="clear"/>
            <w:tcMar>
              <w:top w:type="dxa" w:w="80"/>
              <w:left w:type="dxa" w:w="100"/>
              <w:bottom w:type="dxa" w:w="80"/>
              <w:right w:type="dxa" w:w="100"/>
            </w:tcMar>
          </w:tcPr>
          <w:p>
            <w:r>
              <w:rPr>
                <w:sz w:val="18"/>
                <w:szCs w:val="18"/>
              </w:rPr>
              <w:t xml:space="preserve">If funds moved into crypto and a wallet address is obtained, that address becomes the on-chain investigation lead.</w:t>
            </w:r>
          </w:p>
        </w:tc>
      </w:tr>
      <w:tr>
        <w:tc>
          <w:tcPr>
            <w:tcW w:type="dxa" w:w="1200"/>
            <w:tcMar>
              <w:top w:type="dxa" w:w="80"/>
              <w:left w:type="dxa" w:w="100"/>
              <w:bottom w:type="dxa" w:w="80"/>
              <w:right w:type="dxa" w:w="100"/>
            </w:tcMar>
          </w:tcPr>
          <w:p>
            <w:r>
              <w:rPr>
                <w:sz w:val="18"/>
                <w:szCs w:val="18"/>
              </w:rPr>
              <w:t xml:space="preserve">7</w:t>
            </w:r>
          </w:p>
        </w:tc>
        <w:tc>
          <w:tcPr>
            <w:tcW w:type="dxa" w:w="8800"/>
            <w:tcMar>
              <w:top w:type="dxa" w:w="80"/>
              <w:left w:type="dxa" w:w="100"/>
              <w:bottom w:type="dxa" w:w="80"/>
              <w:right w:type="dxa" w:w="100"/>
            </w:tcMar>
          </w:tcPr>
          <w:p>
            <w:r>
              <w:rPr>
                <w:sz w:val="18"/>
                <w:szCs w:val="18"/>
              </w:rPr>
              <w:t xml:space="preserve">CryptoTrace begins here — the investigator enters this wallet address into the system.</w:t>
            </w:r>
          </w:p>
        </w:tc>
      </w:tr>
    </w:tbl>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CRITICAL CLAIM TO NEVER MAKE: </w:t>
      </w:r>
      <w:r>
        <w:rPr>
          <w:color w:val="7a1f1f"/>
          <w:sz w:val="19"/>
          <w:szCs w:val="19"/>
        </w:rPr>
        <w:t xml:space="preserve">Do NOT say "every UPI/Paytm fraud automatically freezes money within 24 hours." The outcome depends on transaction type, participating institutions, and the applicable dispute/legal process — state this accurately if asked.</w:t>
      </w:r>
    </w:p>
    <w:p>
      <w:pPr>
        <w:pStyle w:val="Heading2"/>
        <w:spacing w:after="120" w:before="260"/>
      </w:pPr>
      <w:r>
        <w:rPr>
          <w:b/>
          <w:bCs/>
          <w:color w:val="1a2332"/>
          <w:sz w:val="23"/>
          <w:szCs w:val="23"/>
        </w:rPr>
        <w:t xml:space="preserve">1.3 The exact boundary: bank/payment layer vs CryptoTrace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2c3e6b" w:val="clear"/>
            <w:tcMar>
              <w:top w:type="dxa" w:w="80"/>
              <w:left w:type="dxa" w:w="100"/>
              <w:bottom w:type="dxa" w:w="80"/>
              <w:right w:type="dxa" w:w="100"/>
            </w:tcMar>
          </w:tcPr>
          <w:p>
            <w:r>
              <w:rPr>
                <w:b/>
                <w:bCs/>
                <w:color w:val="FFFFFF"/>
                <w:sz w:val="18"/>
                <w:szCs w:val="18"/>
              </w:rPr>
              <w:t xml:space="preserve">Bank / Payment Layer (no access)</w:t>
            </w:r>
          </w:p>
        </w:tc>
        <w:tc>
          <w:tcPr>
            <w:tcW w:type="dxa" w:w="5000"/>
            <w:shd w:fill="2c3e6b" w:val="clear"/>
            <w:tcMar>
              <w:top w:type="dxa" w:w="80"/>
              <w:left w:type="dxa" w:w="100"/>
              <w:bottom w:type="dxa" w:w="80"/>
              <w:right w:type="dxa" w:w="100"/>
            </w:tcMar>
          </w:tcPr>
          <w:p>
            <w:r>
              <w:rPr>
                <w:b/>
                <w:bCs/>
                <w:color w:val="FFFFFF"/>
                <w:sz w:val="18"/>
                <w:szCs w:val="18"/>
              </w:rPr>
              <w:t xml:space="preserve">CryptoTrace Layer (this is us)</w:t>
            </w:r>
          </w:p>
        </w:tc>
      </w:tr>
      <w:tr>
        <w:tc>
          <w:tcPr>
            <w:tcW w:type="dxa" w:w="5000"/>
            <w:tcMar>
              <w:top w:type="dxa" w:w="80"/>
              <w:left w:type="dxa" w:w="100"/>
              <w:bottom w:type="dxa" w:w="80"/>
              <w:right w:type="dxa" w:w="100"/>
            </w:tcMar>
          </w:tcPr>
          <w:p>
            <w:r>
              <w:rPr>
                <w:sz w:val="18"/>
                <w:szCs w:val="18"/>
              </w:rPr>
              <w:t xml:space="preserve">Private bank records</w:t>
            </w:r>
          </w:p>
        </w:tc>
        <w:tc>
          <w:tcPr>
            <w:tcW w:type="dxa" w:w="5000"/>
            <w:tcMar>
              <w:top w:type="dxa" w:w="80"/>
              <w:left w:type="dxa" w:w="100"/>
              <w:bottom w:type="dxa" w:w="80"/>
              <w:right w:type="dxa" w:w="100"/>
            </w:tcMar>
          </w:tcPr>
          <w:p>
            <w:r>
              <w:rPr>
                <w:sz w:val="18"/>
                <w:szCs w:val="18"/>
              </w:rPr>
              <w:t xml:space="preserve">Public blockchain transactions (ETH, TRON)</w:t>
            </w:r>
          </w:p>
        </w:tc>
      </w:tr>
      <w:tr>
        <w:tc>
          <w:tcPr>
            <w:tcW w:type="dxa" w:w="5000"/>
            <w:shd w:fill="f2f4f8" w:val="clear"/>
            <w:tcMar>
              <w:top w:type="dxa" w:w="80"/>
              <w:left w:type="dxa" w:w="100"/>
              <w:bottom w:type="dxa" w:w="80"/>
              <w:right w:type="dxa" w:w="100"/>
            </w:tcMar>
          </w:tcPr>
          <w:p>
            <w:r>
              <w:rPr>
                <w:sz w:val="18"/>
                <w:szCs w:val="18"/>
              </w:rPr>
              <w:t xml:space="preserve">UPI/NPCI transaction routing</w:t>
            </w:r>
          </w:p>
        </w:tc>
        <w:tc>
          <w:tcPr>
            <w:tcW w:type="dxa" w:w="5000"/>
            <w:shd w:fill="f2f4f8" w:val="clear"/>
            <w:tcMar>
              <w:top w:type="dxa" w:w="80"/>
              <w:left w:type="dxa" w:w="100"/>
              <w:bottom w:type="dxa" w:w="80"/>
              <w:right w:type="dxa" w:w="100"/>
            </w:tcMar>
          </w:tcPr>
          <w:p>
            <w:r>
              <w:rPr>
                <w:sz w:val="18"/>
                <w:szCs w:val="18"/>
              </w:rPr>
              <w:t xml:space="preserve">Transaction hash, from, to, amount, timestamp</w:t>
            </w:r>
          </w:p>
        </w:tc>
      </w:tr>
      <w:tr>
        <w:tc>
          <w:tcPr>
            <w:tcW w:type="dxa" w:w="5000"/>
            <w:tcMar>
              <w:top w:type="dxa" w:w="80"/>
              <w:left w:type="dxa" w:w="100"/>
              <w:bottom w:type="dxa" w:w="80"/>
              <w:right w:type="dxa" w:w="100"/>
            </w:tcMar>
          </w:tcPr>
          <w:p>
            <w:r>
              <w:rPr>
                <w:sz w:val="18"/>
                <w:szCs w:val="18"/>
              </w:rPr>
              <w:t xml:space="preserve">KYC identity information</w:t>
            </w:r>
          </w:p>
        </w:tc>
        <w:tc>
          <w:tcPr>
            <w:tcW w:type="dxa" w:w="5000"/>
            <w:tcMar>
              <w:top w:type="dxa" w:w="80"/>
              <w:left w:type="dxa" w:w="100"/>
              <w:bottom w:type="dxa" w:w="80"/>
              <w:right w:type="dxa" w:w="100"/>
            </w:tcMar>
          </w:tcPr>
          <w:p>
            <w:r>
              <w:rPr>
                <w:sz w:val="18"/>
                <w:szCs w:val="18"/>
              </w:rPr>
              <w:t xml:space="preserve">Curated public VASP/exchange address labels</w:t>
            </w:r>
          </w:p>
        </w:tc>
      </w:tr>
      <w:tr>
        <w:tc>
          <w:tcPr>
            <w:tcW w:type="dxa" w:w="5000"/>
            <w:shd w:fill="f2f4f8" w:val="clear"/>
            <w:tcMar>
              <w:top w:type="dxa" w:w="80"/>
              <w:left w:type="dxa" w:w="100"/>
              <w:bottom w:type="dxa" w:w="80"/>
              <w:right w:type="dxa" w:w="100"/>
            </w:tcMar>
          </w:tcPr>
          <w:p>
            <w:r>
              <w:rPr>
                <w:sz w:val="18"/>
                <w:szCs w:val="18"/>
              </w:rPr>
              <w:t xml:space="preserve">Payment dispute/reversal systems</w:t>
            </w:r>
          </w:p>
        </w:tc>
        <w:tc>
          <w:tcPr>
            <w:tcW w:type="dxa" w:w="5000"/>
            <w:shd w:fill="f2f4f8" w:val="clear"/>
            <w:tcMar>
              <w:top w:type="dxa" w:w="80"/>
              <w:left w:type="dxa" w:w="100"/>
              <w:bottom w:type="dxa" w:w="80"/>
              <w:right w:type="dxa" w:w="100"/>
            </w:tcMar>
          </w:tcPr>
          <w:p>
            <w:r>
              <w:rPr>
                <w:sz w:val="18"/>
                <w:szCs w:val="18"/>
              </w:rPr>
              <w:t xml:space="preserve">Observable transaction patterns (heuristics)</w:t>
            </w:r>
          </w:p>
        </w:tc>
      </w:tr>
      <w:tr>
        <w:tc>
          <w:tcPr>
            <w:tcW w:type="dxa" w:w="5000"/>
            <w:tcMar>
              <w:top w:type="dxa" w:w="80"/>
              <w:left w:type="dxa" w:w="100"/>
              <w:bottom w:type="dxa" w:w="80"/>
              <w:right w:type="dxa" w:w="100"/>
            </w:tcMar>
          </w:tcPr>
          <w:p>
            <w:r>
              <w:rPr>
                <w:sz w:val="18"/>
                <w:szCs w:val="18"/>
              </w:rPr>
              <w:t xml:space="preserve">Official NCRP/I4C databases</w:t>
            </w:r>
          </w:p>
        </w:tc>
        <w:tc>
          <w:tcPr>
            <w:tcW w:type="dxa" w:w="5000"/>
            <w:tcMar>
              <w:top w:type="dxa" w:w="80"/>
              <w:left w:type="dxa" w:w="100"/>
              <w:bottom w:type="dxa" w:w="80"/>
              <w:right w:type="dxa" w:w="100"/>
            </w:tcMar>
          </w:tcPr>
          <w:p>
            <w:r>
              <w:rPr>
                <w:sz w:val="18"/>
                <w:szCs w:val="18"/>
              </w:rPr>
              <w:t xml:space="preserve">Evidence links to public blockchain explorers</w:t>
            </w:r>
          </w:p>
        </w:tc>
      </w:tr>
    </w:tbl>
    <w:p>
      <w:pPr>
        <w:spacing w:after="130" w:line="300"/>
      </w:pPr>
      <w:r>
        <w:rPr>
          <w:sz w:val="20"/>
          <w:szCs w:val="20"/>
        </w:rPr>
        <w:t xml:space="preserve">CryptoTrace has no access to anything in the left column. CryptoTrace starts the moment a wallet address is known.</w:t>
      </w:r>
    </w:p>
    <w:p>
      <w:r>
        <w:br w:type="page"/>
      </w:r>
    </w:p>
    <w:p>
      <w:pPr>
        <w:pStyle w:val="Heading1"/>
        <w:spacing w:after="160" w:before="380"/>
      </w:pPr>
      <w:r>
        <w:rPr>
          <w:b/>
          <w:bCs/>
          <w:color w:val="2c3e6b"/>
          <w:sz w:val="30"/>
          <w:szCs w:val="30"/>
        </w:rPr>
        <w:t xml:space="preserve">Part 2 — One Complete Walkthrough</w:t>
      </w:r>
    </w:p>
    <w:p>
      <w:pPr>
        <w:spacing w:after="130" w:line="300"/>
      </w:pPr>
      <w:r>
        <w:rPr>
          <w:sz w:val="20"/>
          <w:szCs w:val="20"/>
        </w:rPr>
        <w:t xml:space="preserve">Victim loses ₹50,000 in an investment scam; the money is converted to USDT-TRC20 and sent to Wallet A. The investigator obtains Wallet A's address through the complaint process and enters it into CryptoTrace.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shd w:fill="2c3e6b" w:val="clear"/>
            <w:tcMar>
              <w:top w:type="dxa" w:w="80"/>
              <w:left w:type="dxa" w:w="100"/>
              <w:bottom w:type="dxa" w:w="80"/>
              <w:right w:type="dxa" w:w="100"/>
            </w:tcMar>
          </w:tcPr>
          <w:p>
            <w:r>
              <w:rPr>
                <w:b/>
                <w:bCs/>
                <w:color w:val="FFFFFF"/>
                <w:sz w:val="18"/>
                <w:szCs w:val="18"/>
              </w:rPr>
              <w:t xml:space="preserve">Step</w:t>
            </w:r>
          </w:p>
        </w:tc>
        <w:tc>
          <w:tcPr>
            <w:tcW w:type="dxa" w:w="7400"/>
            <w:shd w:fill="2c3e6b" w:val="clear"/>
            <w:tcMar>
              <w:top w:type="dxa" w:w="80"/>
              <w:left w:type="dxa" w:w="100"/>
              <w:bottom w:type="dxa" w:w="80"/>
              <w:right w:type="dxa" w:w="100"/>
            </w:tcMar>
          </w:tcPr>
          <w:p>
            <w:r>
              <w:rPr>
                <w:b/>
                <w:bCs/>
                <w:color w:val="FFFFFF"/>
                <w:sz w:val="18"/>
                <w:szCs w:val="18"/>
              </w:rPr>
              <w:t xml:space="preserve">What happens</w:t>
            </w:r>
          </w:p>
        </w:tc>
      </w:tr>
      <w:tr>
        <w:tc>
          <w:tcPr>
            <w:tcW w:type="dxa" w:w="2600"/>
            <w:tcMar>
              <w:top w:type="dxa" w:w="80"/>
              <w:left w:type="dxa" w:w="100"/>
              <w:bottom w:type="dxa" w:w="80"/>
              <w:right w:type="dxa" w:w="100"/>
            </w:tcMar>
          </w:tcPr>
          <w:p>
            <w:r>
              <w:rPr>
                <w:sz w:val="18"/>
                <w:szCs w:val="18"/>
              </w:rPr>
              <w:t xml:space="preserve">1</w:t>
            </w:r>
          </w:p>
        </w:tc>
        <w:tc>
          <w:tcPr>
            <w:tcW w:type="dxa" w:w="7400"/>
            <w:tcMar>
              <w:top w:type="dxa" w:w="80"/>
              <w:left w:type="dxa" w:w="100"/>
              <w:bottom w:type="dxa" w:w="80"/>
              <w:right w:type="dxa" w:w="100"/>
            </w:tcMar>
          </w:tcPr>
          <w:p>
            <w:r>
              <w:rPr>
                <w:sz w:val="18"/>
                <w:szCs w:val="18"/>
              </w:rPr>
              <w:t xml:space="preserve">Victim reports fraud — off-chain, via bank/app/cybercrime portal.</w:t>
            </w:r>
          </w:p>
        </w:tc>
      </w:tr>
      <w:tr>
        <w:tc>
          <w:tcPr>
            <w:tcW w:type="dxa" w:w="2600"/>
            <w:shd w:fill="f2f4f8" w:val="clear"/>
            <w:tcMar>
              <w:top w:type="dxa" w:w="80"/>
              <w:left w:type="dxa" w:w="100"/>
              <w:bottom w:type="dxa" w:w="80"/>
              <w:right w:type="dxa" w:w="100"/>
            </w:tcMar>
          </w:tcPr>
          <w:p>
            <w:r>
              <w:rPr>
                <w:sz w:val="18"/>
                <w:szCs w:val="18"/>
              </w:rPr>
              <w:t xml:space="preserve">2</w:t>
            </w:r>
          </w:p>
        </w:tc>
        <w:tc>
          <w:tcPr>
            <w:tcW w:type="dxa" w:w="7400"/>
            <w:shd w:fill="f2f4f8" w:val="clear"/>
            <w:tcMar>
              <w:top w:type="dxa" w:w="80"/>
              <w:left w:type="dxa" w:w="100"/>
              <w:bottom w:type="dxa" w:w="80"/>
              <w:right w:type="dxa" w:w="100"/>
            </w:tcMar>
          </w:tcPr>
          <w:p>
            <w:r>
              <w:rPr>
                <w:sz w:val="18"/>
                <w:szCs w:val="18"/>
              </w:rPr>
              <w:t xml:space="preserve">Investigator obtains suspect wallet address (Wallet A, TRC-20).</w:t>
            </w:r>
          </w:p>
        </w:tc>
      </w:tr>
      <w:tr>
        <w:tc>
          <w:tcPr>
            <w:tcW w:type="dxa" w:w="2600"/>
            <w:tcMar>
              <w:top w:type="dxa" w:w="80"/>
              <w:left w:type="dxa" w:w="100"/>
              <w:bottom w:type="dxa" w:w="80"/>
              <w:right w:type="dxa" w:w="100"/>
            </w:tcMar>
          </w:tcPr>
          <w:p>
            <w:r>
              <w:rPr>
                <w:sz w:val="18"/>
                <w:szCs w:val="18"/>
              </w:rPr>
              <w:t xml:space="preserve">3</w:t>
            </w:r>
          </w:p>
        </w:tc>
        <w:tc>
          <w:tcPr>
            <w:tcW w:type="dxa" w:w="7400"/>
            <w:tcMar>
              <w:top w:type="dxa" w:w="80"/>
              <w:left w:type="dxa" w:w="100"/>
              <w:bottom w:type="dxa" w:w="80"/>
              <w:right w:type="dxa" w:w="100"/>
            </w:tcMar>
          </w:tcPr>
          <w:p>
            <w:r>
              <w:rPr>
                <w:sz w:val="18"/>
                <w:szCs w:val="18"/>
              </w:rPr>
              <w:t xml:space="preserve">Investigator enters the address into the CryptoTrace dashboard.</w:t>
            </w:r>
          </w:p>
        </w:tc>
      </w:tr>
      <w:tr>
        <w:tc>
          <w:tcPr>
            <w:tcW w:type="dxa" w:w="2600"/>
            <w:shd w:fill="f2f4f8" w:val="clear"/>
            <w:tcMar>
              <w:top w:type="dxa" w:w="80"/>
              <w:left w:type="dxa" w:w="100"/>
              <w:bottom w:type="dxa" w:w="80"/>
              <w:right w:type="dxa" w:w="100"/>
            </w:tcMar>
          </w:tcPr>
          <w:p>
            <w:r>
              <w:rPr>
                <w:sz w:val="18"/>
                <w:szCs w:val="18"/>
              </w:rPr>
              <w:t xml:space="preserve">4</w:t>
            </w:r>
          </w:p>
        </w:tc>
        <w:tc>
          <w:tcPr>
            <w:tcW w:type="dxa" w:w="7400"/>
            <w:shd w:fill="f2f4f8" w:val="clear"/>
            <w:tcMar>
              <w:top w:type="dxa" w:w="80"/>
              <w:left w:type="dxa" w:w="100"/>
              <w:bottom w:type="dxa" w:w="80"/>
              <w:right w:type="dxa" w:w="100"/>
            </w:tcMar>
          </w:tcPr>
          <w:p>
            <w:r>
              <w:rPr>
                <w:sz w:val="18"/>
                <w:szCs w:val="18"/>
              </w:rPr>
              <w:t xml:space="preserve">TronScan API returns the raw transaction JSON.</w:t>
            </w:r>
          </w:p>
        </w:tc>
      </w:tr>
      <w:tr>
        <w:tc>
          <w:tcPr>
            <w:tcW w:type="dxa" w:w="2600"/>
            <w:tcMar>
              <w:top w:type="dxa" w:w="80"/>
              <w:left w:type="dxa" w:w="100"/>
              <w:bottom w:type="dxa" w:w="80"/>
              <w:right w:type="dxa" w:w="100"/>
            </w:tcMar>
          </w:tcPr>
          <w:p>
            <w:r>
              <w:rPr>
                <w:sz w:val="18"/>
                <w:szCs w:val="18"/>
              </w:rPr>
              <w:t xml:space="preserve">5</w:t>
            </w:r>
          </w:p>
        </w:tc>
        <w:tc>
          <w:tcPr>
            <w:tcW w:type="dxa" w:w="7400"/>
            <w:tcMar>
              <w:top w:type="dxa" w:w="80"/>
              <w:left w:type="dxa" w:w="100"/>
              <w:bottom w:type="dxa" w:w="80"/>
              <w:right w:type="dxa" w:w="100"/>
            </w:tcMar>
          </w:tcPr>
          <w:p>
            <w:r>
              <w:rPr>
                <w:sz w:val="18"/>
                <w:szCs w:val="18"/>
              </w:rPr>
              <w:t xml:space="preserve">System normalises the raw data into the common schema.</w:t>
            </w:r>
          </w:p>
        </w:tc>
      </w:tr>
      <w:tr>
        <w:tc>
          <w:tcPr>
            <w:tcW w:type="dxa" w:w="2600"/>
            <w:shd w:fill="f2f4f8" w:val="clear"/>
            <w:tcMar>
              <w:top w:type="dxa" w:w="80"/>
              <w:left w:type="dxa" w:w="100"/>
              <w:bottom w:type="dxa" w:w="80"/>
              <w:right w:type="dxa" w:w="100"/>
            </w:tcMar>
          </w:tcPr>
          <w:p>
            <w:r>
              <w:rPr>
                <w:sz w:val="18"/>
                <w:szCs w:val="18"/>
              </w:rPr>
              <w:t xml:space="preserve">6</w:t>
            </w:r>
          </w:p>
        </w:tc>
        <w:tc>
          <w:tcPr>
            <w:tcW w:type="dxa" w:w="7400"/>
            <w:shd w:fill="f2f4f8" w:val="clear"/>
            <w:tcMar>
              <w:top w:type="dxa" w:w="80"/>
              <w:left w:type="dxa" w:w="100"/>
              <w:bottom w:type="dxa" w:w="80"/>
              <w:right w:type="dxa" w:w="100"/>
            </w:tcMar>
          </w:tcPr>
          <w:p>
            <w:r>
              <w:rPr>
                <w:sz w:val="18"/>
                <w:szCs w:val="18"/>
              </w:rPr>
              <w:t xml:space="preserve">NetworkX builds the graph — Wallet A is a node, each transaction is an edge.</w:t>
            </w:r>
          </w:p>
        </w:tc>
      </w:tr>
      <w:tr>
        <w:tc>
          <w:tcPr>
            <w:tcW w:type="dxa" w:w="2600"/>
            <w:tcMar>
              <w:top w:type="dxa" w:w="80"/>
              <w:left w:type="dxa" w:w="100"/>
              <w:bottom w:type="dxa" w:w="80"/>
              <w:right w:type="dxa" w:w="100"/>
            </w:tcMar>
          </w:tcPr>
          <w:p>
            <w:r>
              <w:rPr>
                <w:sz w:val="18"/>
                <w:szCs w:val="18"/>
              </w:rPr>
              <w:t xml:space="preserve">7</w:t>
            </w:r>
          </w:p>
        </w:tc>
        <w:tc>
          <w:tcPr>
            <w:tcW w:type="dxa" w:w="7400"/>
            <w:tcMar>
              <w:top w:type="dxa" w:w="80"/>
              <w:left w:type="dxa" w:w="100"/>
              <w:bottom w:type="dxa" w:w="80"/>
              <w:right w:type="dxa" w:w="100"/>
            </w:tcMar>
          </w:tcPr>
          <w:p>
            <w:r>
              <w:rPr>
                <w:sz w:val="18"/>
                <w:szCs w:val="18"/>
              </w:rPr>
              <w:t xml:space="preserve">2–3 hop BFS/DFS traversal: A → B (hop 1), B → C (hop 2), optionally C → VASP wallet (hop 3).</w:t>
            </w:r>
          </w:p>
        </w:tc>
      </w:tr>
      <w:tr>
        <w:tc>
          <w:tcPr>
            <w:tcW w:type="dxa" w:w="2600"/>
            <w:shd w:fill="f2f4f8" w:val="clear"/>
            <w:tcMar>
              <w:top w:type="dxa" w:w="80"/>
              <w:left w:type="dxa" w:w="100"/>
              <w:bottom w:type="dxa" w:w="80"/>
              <w:right w:type="dxa" w:w="100"/>
            </w:tcMar>
          </w:tcPr>
          <w:p>
            <w:r>
              <w:rPr>
                <w:sz w:val="18"/>
                <w:szCs w:val="18"/>
              </w:rPr>
              <w:t xml:space="preserve">8</w:t>
            </w:r>
          </w:p>
        </w:tc>
        <w:tc>
          <w:tcPr>
            <w:tcW w:type="dxa" w:w="7400"/>
            <w:shd w:fill="f2f4f8" w:val="clear"/>
            <w:tcMar>
              <w:top w:type="dxa" w:w="80"/>
              <w:left w:type="dxa" w:w="100"/>
              <w:bottom w:type="dxa" w:w="80"/>
              <w:right w:type="dxa" w:w="100"/>
            </w:tcMar>
          </w:tcPr>
          <w:p>
            <w:r>
              <w:rPr>
                <w:sz w:val="18"/>
                <w:szCs w:val="18"/>
              </w:rPr>
              <w:t xml:space="preserve">Destination checked against the curated VASP label store for an exact match.</w:t>
            </w:r>
          </w:p>
        </w:tc>
      </w:tr>
      <w:tr>
        <w:tc>
          <w:tcPr>
            <w:tcW w:type="dxa" w:w="2600"/>
            <w:tcMar>
              <w:top w:type="dxa" w:w="80"/>
              <w:left w:type="dxa" w:w="100"/>
              <w:bottom w:type="dxa" w:w="80"/>
              <w:right w:type="dxa" w:w="100"/>
            </w:tcMar>
          </w:tcPr>
          <w:p>
            <w:r>
              <w:rPr>
                <w:sz w:val="18"/>
                <w:szCs w:val="18"/>
              </w:rPr>
              <w:t xml:space="preserve">9</w:t>
            </w:r>
          </w:p>
        </w:tc>
        <w:tc>
          <w:tcPr>
            <w:tcW w:type="dxa" w:w="7400"/>
            <w:tcMar>
              <w:top w:type="dxa" w:w="80"/>
              <w:left w:type="dxa" w:w="100"/>
              <w:bottom w:type="dxa" w:w="80"/>
              <w:right w:type="dxa" w:w="100"/>
            </w:tcMar>
          </w:tcPr>
          <w:p>
            <w:r>
              <w:rPr>
                <w:sz w:val="18"/>
                <w:szCs w:val="18"/>
              </w:rPr>
              <w:t xml:space="preserve">Confidence and source shown: HIGH/MEDIUM/LOW/UNKNOWN + source name + date.</w:t>
            </w:r>
          </w:p>
        </w:tc>
      </w:tr>
      <w:tr>
        <w:tc>
          <w:tcPr>
            <w:tcW w:type="dxa" w:w="2600"/>
            <w:shd w:fill="f2f4f8" w:val="clear"/>
            <w:tcMar>
              <w:top w:type="dxa" w:w="80"/>
              <w:left w:type="dxa" w:w="100"/>
              <w:bottom w:type="dxa" w:w="80"/>
              <w:right w:type="dxa" w:w="100"/>
            </w:tcMar>
          </w:tcPr>
          <w:p>
            <w:r>
              <w:rPr>
                <w:sz w:val="18"/>
                <w:szCs w:val="18"/>
              </w:rPr>
              <w:t xml:space="preserve">10</w:t>
            </w:r>
          </w:p>
        </w:tc>
        <w:tc>
          <w:tcPr>
            <w:tcW w:type="dxa" w:w="7400"/>
            <w:shd w:fill="f2f4f8" w:val="clear"/>
            <w:tcMar>
              <w:top w:type="dxa" w:w="80"/>
              <w:left w:type="dxa" w:w="100"/>
              <w:bottom w:type="dxa" w:w="80"/>
              <w:right w:type="dxa" w:w="100"/>
            </w:tcMar>
          </w:tcPr>
          <w:p>
            <w:r>
              <w:rPr>
                <w:sz w:val="18"/>
                <w:szCs w:val="18"/>
              </w:rPr>
              <w:t xml:space="preserve">Evidence links shown — clickable explorer URLs for every transaction hash.</w:t>
            </w:r>
          </w:p>
        </w:tc>
      </w:tr>
      <w:tr>
        <w:tc>
          <w:tcPr>
            <w:tcW w:type="dxa" w:w="2600"/>
            <w:tcMar>
              <w:top w:type="dxa" w:w="80"/>
              <w:left w:type="dxa" w:w="100"/>
              <w:bottom w:type="dxa" w:w="80"/>
              <w:right w:type="dxa" w:w="100"/>
            </w:tcMar>
          </w:tcPr>
          <w:p>
            <w:r>
              <w:rPr>
                <w:sz w:val="18"/>
                <w:szCs w:val="18"/>
              </w:rPr>
              <w:t xml:space="preserve">11</w:t>
            </w:r>
          </w:p>
        </w:tc>
        <w:tc>
          <w:tcPr>
            <w:tcW w:type="dxa" w:w="7400"/>
            <w:tcMar>
              <w:top w:type="dxa" w:w="80"/>
              <w:left w:type="dxa" w:w="100"/>
              <w:bottom w:type="dxa" w:w="80"/>
              <w:right w:type="dxa" w:w="100"/>
            </w:tcMar>
          </w:tcPr>
          <w:p>
            <w:r>
              <w:rPr>
                <w:sz w:val="18"/>
                <w:szCs w:val="18"/>
              </w:rPr>
              <w:t xml:space="preserve">One-click PDF investigation report is generated.</w:t>
            </w:r>
          </w:p>
        </w:tc>
      </w:tr>
      <w:tr>
        <w:tc>
          <w:tcPr>
            <w:tcW w:type="dxa" w:w="2600"/>
            <w:shd w:fill="f2f4f8" w:val="clear"/>
            <w:tcMar>
              <w:top w:type="dxa" w:w="80"/>
              <w:left w:type="dxa" w:w="100"/>
              <w:bottom w:type="dxa" w:w="80"/>
              <w:right w:type="dxa" w:w="100"/>
            </w:tcMar>
          </w:tcPr>
          <w:p>
            <w:r>
              <w:rPr>
                <w:sz w:val="18"/>
                <w:szCs w:val="18"/>
              </w:rPr>
              <w:t xml:space="preserve">12</w:t>
            </w:r>
          </w:p>
        </w:tc>
        <w:tc>
          <w:tcPr>
            <w:tcW w:type="dxa" w:w="7400"/>
            <w:shd w:fill="f2f4f8" w:val="clear"/>
            <w:tcMar>
              <w:top w:type="dxa" w:w="80"/>
              <w:left w:type="dxa" w:w="100"/>
              <w:bottom w:type="dxa" w:w="80"/>
              <w:right w:type="dxa" w:w="100"/>
            </w:tcMar>
          </w:tcPr>
          <w:p>
            <w:r>
              <w:rPr>
                <w:sz w:val="18"/>
                <w:szCs w:val="18"/>
              </w:rPr>
              <w:t xml:space="preserve">Investigator decides the next step — a legal/compliance request to the VASP, off-chain and outside CryptoTrace.</w:t>
            </w:r>
          </w:p>
        </w:tc>
      </w:tr>
    </w:tbl>
    <w:p>
      <w:pPr>
        <w:pStyle w:val="Heading2"/>
        <w:spacing w:after="120" w:before="260"/>
      </w:pPr>
      <w:r>
        <w:rPr>
          <w:b/>
          <w:bCs/>
          <w:color w:val="1a2332"/>
          <w:sz w:val="23"/>
          <w:szCs w:val="23"/>
        </w:rPr>
        <w:t xml:space="preserve">2.1 The three layers you must never confuse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2c3e6b" w:val="clear"/>
            <w:tcMar>
              <w:top w:type="dxa" w:w="80"/>
              <w:left w:type="dxa" w:w="100"/>
              <w:bottom w:type="dxa" w:w="80"/>
              <w:right w:type="dxa" w:w="100"/>
            </w:tcMar>
          </w:tcPr>
          <w:p>
            <w:r>
              <w:rPr>
                <w:b/>
                <w:bCs/>
                <w:color w:val="FFFFFF"/>
                <w:sz w:val="18"/>
                <w:szCs w:val="18"/>
              </w:rPr>
              <w:t xml:space="preserve">Layer</w:t>
            </w:r>
          </w:p>
        </w:tc>
        <w:tc>
          <w:tcPr>
            <w:tcW w:type="dxa" w:w="5000"/>
            <w:shd w:fill="2c3e6b" w:val="clear"/>
            <w:tcMar>
              <w:top w:type="dxa" w:w="80"/>
              <w:left w:type="dxa" w:w="100"/>
              <w:bottom w:type="dxa" w:w="80"/>
              <w:right w:type="dxa" w:w="100"/>
            </w:tcMar>
          </w:tcPr>
          <w:p>
            <w:r>
              <w:rPr>
                <w:b/>
                <w:bCs/>
                <w:color w:val="FFFFFF"/>
                <w:sz w:val="18"/>
                <w:szCs w:val="18"/>
              </w:rPr>
              <w:t xml:space="preserve">Meaning</w:t>
            </w:r>
          </w:p>
        </w:tc>
        <w:tc>
          <w:tcPr>
            <w:tcW w:type="dxa" w:w="2500"/>
            <w:shd w:fill="2c3e6b" w:val="clear"/>
            <w:tcMar>
              <w:top w:type="dxa" w:w="80"/>
              <w:left w:type="dxa" w:w="100"/>
              <w:bottom w:type="dxa" w:w="80"/>
              <w:right w:type="dxa" w:w="100"/>
            </w:tcMar>
          </w:tcPr>
          <w:p>
            <w:r>
              <w:rPr>
                <w:b/>
                <w:bCs/>
                <w:color w:val="FFFFFF"/>
                <w:sz w:val="18"/>
                <w:szCs w:val="18"/>
              </w:rPr>
              <w:t xml:space="preserve">Can CryptoTrace do it?</w:t>
            </w:r>
          </w:p>
        </w:tc>
      </w:tr>
      <w:tr>
        <w:tc>
          <w:tcPr>
            <w:tcW w:type="dxa" w:w="2500"/>
            <w:tcMar>
              <w:top w:type="dxa" w:w="80"/>
              <w:left w:type="dxa" w:w="100"/>
              <w:bottom w:type="dxa" w:w="80"/>
              <w:right w:type="dxa" w:w="100"/>
            </w:tcMar>
          </w:tcPr>
          <w:p>
            <w:r>
              <w:rPr>
                <w:sz w:val="18"/>
                <w:szCs w:val="18"/>
              </w:rPr>
              <w:t xml:space="preserve">Blockchain data</w:t>
            </w:r>
          </w:p>
        </w:tc>
        <w:tc>
          <w:tcPr>
            <w:tcW w:type="dxa" w:w="5000"/>
            <w:tcMar>
              <w:top w:type="dxa" w:w="80"/>
              <w:left w:type="dxa" w:w="100"/>
              <w:bottom w:type="dxa" w:w="80"/>
              <w:right w:type="dxa" w:w="100"/>
            </w:tcMar>
          </w:tcPr>
          <w:p>
            <w:r>
              <w:rPr>
                <w:sz w:val="18"/>
                <w:szCs w:val="18"/>
              </w:rPr>
              <w:t xml:space="preserve">A sent X USDT to B at time T; verifiable on-chain.</w:t>
            </w:r>
          </w:p>
        </w:tc>
        <w:tc>
          <w:tcPr>
            <w:tcW w:type="dxa" w:w="2500"/>
            <w:tcMar>
              <w:top w:type="dxa" w:w="80"/>
              <w:left w:type="dxa" w:w="100"/>
              <w:bottom w:type="dxa" w:w="80"/>
              <w:right w:type="dxa" w:w="100"/>
            </w:tcMar>
          </w:tcPr>
          <w:p>
            <w:r>
              <w:rPr>
                <w:sz w:val="18"/>
                <w:szCs w:val="18"/>
              </w:rPr>
              <w:t xml:space="preserve">YES — public API</w:t>
            </w:r>
          </w:p>
        </w:tc>
      </w:tr>
      <w:tr>
        <w:tc>
          <w:tcPr>
            <w:tcW w:type="dxa" w:w="2500"/>
            <w:shd w:fill="f2f4f8" w:val="clear"/>
            <w:tcMar>
              <w:top w:type="dxa" w:w="80"/>
              <w:left w:type="dxa" w:w="100"/>
              <w:bottom w:type="dxa" w:w="80"/>
              <w:right w:type="dxa" w:w="100"/>
            </w:tcMar>
          </w:tcPr>
          <w:p>
            <w:r>
              <w:rPr>
                <w:sz w:val="18"/>
                <w:szCs w:val="18"/>
              </w:rPr>
              <w:t xml:space="preserve">Entity attribution</w:t>
            </w:r>
          </w:p>
        </w:tc>
        <w:tc>
          <w:tcPr>
            <w:tcW w:type="dxa" w:w="5000"/>
            <w:shd w:fill="f2f4f8" w:val="clear"/>
            <w:tcMar>
              <w:top w:type="dxa" w:w="80"/>
              <w:left w:type="dxa" w:w="100"/>
              <w:bottom w:type="dxa" w:w="80"/>
              <w:right w:type="dxa" w:w="100"/>
            </w:tcMar>
          </w:tcPr>
          <w:p>
            <w:r>
              <w:rPr>
                <w:sz w:val="18"/>
                <w:szCs w:val="18"/>
              </w:rPr>
              <w:t xml:space="preserve">Destination is associated with a known exchange/VASP.</w:t>
            </w:r>
          </w:p>
        </w:tc>
        <w:tc>
          <w:tcPr>
            <w:tcW w:type="dxa" w:w="2500"/>
            <w:shd w:fill="f2f4f8" w:val="clear"/>
            <w:tcMar>
              <w:top w:type="dxa" w:w="80"/>
              <w:left w:type="dxa" w:w="100"/>
              <w:bottom w:type="dxa" w:w="80"/>
              <w:right w:type="dxa" w:w="100"/>
            </w:tcMar>
          </w:tcPr>
          <w:p>
            <w:r>
              <w:rPr>
                <w:sz w:val="18"/>
                <w:szCs w:val="18"/>
              </w:rPr>
              <w:t xml:space="preserve">YES — when label evidence exists, with confidence shown</w:t>
            </w:r>
          </w:p>
        </w:tc>
      </w:tr>
      <w:tr>
        <w:tc>
          <w:tcPr>
            <w:tcW w:type="dxa" w:w="2500"/>
            <w:tcMar>
              <w:top w:type="dxa" w:w="80"/>
              <w:left w:type="dxa" w:w="100"/>
              <w:bottom w:type="dxa" w:w="80"/>
              <w:right w:type="dxa" w:w="100"/>
            </w:tcMar>
          </w:tcPr>
          <w:p>
            <w:r>
              <w:rPr>
                <w:sz w:val="18"/>
                <w:szCs w:val="18"/>
              </w:rPr>
              <w:t xml:space="preserve">Real-world identity</w:t>
            </w:r>
          </w:p>
        </w:tc>
        <w:tc>
          <w:tcPr>
            <w:tcW w:type="dxa" w:w="5000"/>
            <w:tcMar>
              <w:top w:type="dxa" w:w="80"/>
              <w:left w:type="dxa" w:w="100"/>
              <w:bottom w:type="dxa" w:w="80"/>
              <w:right w:type="dxa" w:w="100"/>
            </w:tcMar>
          </w:tcPr>
          <w:p>
            <w:r>
              <w:rPr>
                <w:sz w:val="18"/>
                <w:szCs w:val="18"/>
              </w:rPr>
              <w:t xml:space="preserve">The exchange account belongs to a named person.</w:t>
            </w:r>
          </w:p>
        </w:tc>
        <w:tc>
          <w:tcPr>
            <w:tcW w:type="dxa" w:w="2500"/>
            <w:tcMar>
              <w:top w:type="dxa" w:w="80"/>
              <w:left w:type="dxa" w:w="100"/>
              <w:bottom w:type="dxa" w:w="80"/>
              <w:right w:type="dxa" w:w="100"/>
            </w:tcMar>
          </w:tcPr>
          <w:p>
            <w:r>
              <w:rPr>
                <w:sz w:val="18"/>
                <w:szCs w:val="18"/>
              </w:rPr>
              <w:t xml:space="preserve">NO — needs the VASP's own KYC + legal process</w:t>
            </w:r>
          </w:p>
        </w:tc>
      </w:tr>
    </w:tbl>
    <w:p>
      <w:pPr>
        <w:pBdr>
          <w:top w:val="single" w:color="0d3d1f" w:sz="4"/>
          <w:bottom w:val="single" w:color="0d3d1f" w:sz="4"/>
          <w:left w:val="single" w:color="0d3d1f" w:sz="4"/>
          <w:right w:val="single" w:color="0d3d1f" w:sz="4"/>
        </w:pBdr>
        <w:shd w:fill="e9f7ee" w:val="clear"/>
        <w:spacing w:after="160" w:before="100"/>
      </w:pPr>
      <w:r>
        <w:rPr>
          <w:b/>
          <w:bCs/>
          <w:color w:val="0d3d1f"/>
          <w:sz w:val="19"/>
          <w:szCs w:val="19"/>
        </w:rPr>
        <w:t xml:space="preserve">ALWAYS SAY THIS: </w:t>
      </w:r>
      <w:r>
        <w:rPr>
          <w:color w:val="0d3d1f"/>
          <w:sz w:val="19"/>
          <w:szCs w:val="19"/>
        </w:rPr>
        <w:t xml:space="preserve">Identifying a VASP does NOT identify the person. It tells the investigator which exchange to send a legal/compliance request to.</w:t>
      </w:r>
    </w:p>
    <w:p>
      <w:r>
        <w:br w:type="page"/>
      </w:r>
    </w:p>
    <w:p>
      <w:pPr>
        <w:pStyle w:val="Heading1"/>
        <w:spacing w:after="160" w:before="380"/>
      </w:pPr>
      <w:r>
        <w:rPr>
          <w:b/>
          <w:bCs/>
          <w:color w:val="2c3e6b"/>
          <w:sz w:val="30"/>
          <w:szCs w:val="30"/>
        </w:rPr>
        <w:t xml:space="preserve">Part 3 — What Data Do We Actually Get</w:t>
      </w:r>
    </w:p>
    <w:p>
      <w:pPr>
        <w:pStyle w:val="Heading2"/>
        <w:spacing w:after="120" w:before="260"/>
      </w:pPr>
      <w:r>
        <w:rPr>
          <w:b/>
          <w:bCs/>
          <w:color w:val="1a2332"/>
          <w:sz w:val="23"/>
          <w:szCs w:val="23"/>
        </w:rPr>
        <w:t xml:space="preserve">3.1 Every transaction field, explained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2c3e6b" w:val="clear"/>
            <w:tcMar>
              <w:top w:type="dxa" w:w="80"/>
              <w:left w:type="dxa" w:w="100"/>
              <w:bottom w:type="dxa" w:w="80"/>
              <w:right w:type="dxa" w:w="100"/>
            </w:tcMar>
          </w:tcPr>
          <w:p>
            <w:r>
              <w:rPr>
                <w:b/>
                <w:bCs/>
                <w:color w:val="FFFFFF"/>
                <w:sz w:val="18"/>
                <w:szCs w:val="18"/>
              </w:rPr>
              <w:t xml:space="preserve">Field</w:t>
            </w:r>
          </w:p>
        </w:tc>
        <w:tc>
          <w:tcPr>
            <w:tcW w:type="dxa" w:w="2800"/>
            <w:shd w:fill="2c3e6b" w:val="clear"/>
            <w:tcMar>
              <w:top w:type="dxa" w:w="80"/>
              <w:left w:type="dxa" w:w="100"/>
              <w:bottom w:type="dxa" w:w="80"/>
              <w:right w:type="dxa" w:w="100"/>
            </w:tcMar>
          </w:tcPr>
          <w:p>
            <w:r>
              <w:rPr>
                <w:b/>
                <w:bCs/>
                <w:color w:val="FFFFFF"/>
                <w:sz w:val="18"/>
                <w:szCs w:val="18"/>
              </w:rPr>
              <w:t xml:space="preserve">Example</w:t>
            </w:r>
          </w:p>
        </w:tc>
        <w:tc>
          <w:tcPr>
            <w:tcW w:type="dxa" w:w="5600"/>
            <w:shd w:fill="2c3e6b" w:val="clear"/>
            <w:tcMar>
              <w:top w:type="dxa" w:w="80"/>
              <w:left w:type="dxa" w:w="100"/>
              <w:bottom w:type="dxa" w:w="80"/>
              <w:right w:type="dxa" w:w="100"/>
            </w:tcMar>
          </w:tcPr>
          <w:p>
            <w:r>
              <w:rPr>
                <w:b/>
                <w:bCs/>
                <w:color w:val="FFFFFF"/>
                <w:sz w:val="18"/>
                <w:szCs w:val="18"/>
              </w:rPr>
              <w:t xml:space="preserve">Meaning</w:t>
            </w:r>
          </w:p>
        </w:tc>
      </w:tr>
      <w:tr>
        <w:tc>
          <w:tcPr>
            <w:tcW w:type="dxa" w:w="1600"/>
            <w:tcMar>
              <w:top w:type="dxa" w:w="80"/>
              <w:left w:type="dxa" w:w="100"/>
              <w:bottom w:type="dxa" w:w="80"/>
              <w:right w:type="dxa" w:w="100"/>
            </w:tcMar>
          </w:tcPr>
          <w:p>
            <w:r>
              <w:rPr>
                <w:sz w:val="18"/>
                <w:szCs w:val="18"/>
              </w:rPr>
              <w:t xml:space="preserve">chain</w:t>
            </w:r>
          </w:p>
        </w:tc>
        <w:tc>
          <w:tcPr>
            <w:tcW w:type="dxa" w:w="2800"/>
            <w:tcMar>
              <w:top w:type="dxa" w:w="80"/>
              <w:left w:type="dxa" w:w="100"/>
              <w:bottom w:type="dxa" w:w="80"/>
              <w:right w:type="dxa" w:w="100"/>
            </w:tcMar>
          </w:tcPr>
          <w:p>
            <w:r>
              <w:rPr>
                <w:sz w:val="18"/>
                <w:szCs w:val="18"/>
              </w:rPr>
              <w:t xml:space="preserve">TRON</w:t>
            </w:r>
          </w:p>
        </w:tc>
        <w:tc>
          <w:tcPr>
            <w:tcW w:type="dxa" w:w="5600"/>
            <w:tcMar>
              <w:top w:type="dxa" w:w="80"/>
              <w:left w:type="dxa" w:w="100"/>
              <w:bottom w:type="dxa" w:w="80"/>
              <w:right w:type="dxa" w:w="100"/>
            </w:tcMar>
          </w:tcPr>
          <w:p>
            <w:r>
              <w:rPr>
                <w:sz w:val="18"/>
                <w:szCs w:val="18"/>
              </w:rPr>
              <w:t xml:space="preserve">Which blockchain network.</w:t>
            </w:r>
          </w:p>
        </w:tc>
      </w:tr>
      <w:tr>
        <w:tc>
          <w:tcPr>
            <w:tcW w:type="dxa" w:w="1600"/>
            <w:shd w:fill="f2f4f8" w:val="clear"/>
            <w:tcMar>
              <w:top w:type="dxa" w:w="80"/>
              <w:left w:type="dxa" w:w="100"/>
              <w:bottom w:type="dxa" w:w="80"/>
              <w:right w:type="dxa" w:w="100"/>
            </w:tcMar>
          </w:tcPr>
          <w:p>
            <w:r>
              <w:rPr>
                <w:sz w:val="18"/>
                <w:szCs w:val="18"/>
              </w:rPr>
              <w:t xml:space="preserve">tx_hash</w:t>
            </w:r>
          </w:p>
        </w:tc>
        <w:tc>
          <w:tcPr>
            <w:tcW w:type="dxa" w:w="2800"/>
            <w:shd w:fill="f2f4f8" w:val="clear"/>
            <w:tcMar>
              <w:top w:type="dxa" w:w="80"/>
              <w:left w:type="dxa" w:w="100"/>
              <w:bottom w:type="dxa" w:w="80"/>
              <w:right w:type="dxa" w:w="100"/>
            </w:tcMar>
          </w:tcPr>
          <w:p>
            <w:r>
              <w:rPr>
                <w:sz w:val="18"/>
                <w:szCs w:val="18"/>
              </w:rPr>
              <w:t xml:space="preserve">abc123...</w:t>
            </w:r>
          </w:p>
        </w:tc>
        <w:tc>
          <w:tcPr>
            <w:tcW w:type="dxa" w:w="5600"/>
            <w:shd w:fill="f2f4f8" w:val="clear"/>
            <w:tcMar>
              <w:top w:type="dxa" w:w="80"/>
              <w:left w:type="dxa" w:w="100"/>
              <w:bottom w:type="dxa" w:w="80"/>
              <w:right w:type="dxa" w:w="100"/>
            </w:tcMar>
          </w:tcPr>
          <w:p>
            <w:r>
              <w:rPr>
                <w:sz w:val="18"/>
                <w:szCs w:val="18"/>
              </w:rPr>
              <w:t xml:space="preserve">Unique ID, verifiable on any public explorer.</w:t>
            </w:r>
          </w:p>
        </w:tc>
      </w:tr>
      <w:tr>
        <w:tc>
          <w:tcPr>
            <w:tcW w:type="dxa" w:w="1600"/>
            <w:tcMar>
              <w:top w:type="dxa" w:w="80"/>
              <w:left w:type="dxa" w:w="100"/>
              <w:bottom w:type="dxa" w:w="80"/>
              <w:right w:type="dxa" w:w="100"/>
            </w:tcMar>
          </w:tcPr>
          <w:p>
            <w:r>
              <w:rPr>
                <w:sz w:val="18"/>
                <w:szCs w:val="18"/>
              </w:rPr>
              <w:t xml:space="preserve">from / to</w:t>
            </w:r>
          </w:p>
        </w:tc>
        <w:tc>
          <w:tcPr>
            <w:tcW w:type="dxa" w:w="2800"/>
            <w:tcMar>
              <w:top w:type="dxa" w:w="80"/>
              <w:left w:type="dxa" w:w="100"/>
              <w:bottom w:type="dxa" w:w="80"/>
              <w:right w:type="dxa" w:w="100"/>
            </w:tcMar>
          </w:tcPr>
          <w:p>
            <w:r>
              <w:rPr>
                <w:sz w:val="18"/>
                <w:szCs w:val="18"/>
              </w:rPr>
              <w:t xml:space="preserve">TXXX... / TYYY...</w:t>
            </w:r>
          </w:p>
        </w:tc>
        <w:tc>
          <w:tcPr>
            <w:tcW w:type="dxa" w:w="5600"/>
            <w:tcMar>
              <w:top w:type="dxa" w:w="80"/>
              <w:left w:type="dxa" w:w="100"/>
              <w:bottom w:type="dxa" w:w="80"/>
              <w:right w:type="dxa" w:w="100"/>
            </w:tcMar>
          </w:tcPr>
          <w:p>
            <w:r>
              <w:rPr>
                <w:sz w:val="18"/>
                <w:szCs w:val="18"/>
              </w:rPr>
              <w:t xml:space="preserve">Sender / receiver wallet address.</w:t>
            </w:r>
          </w:p>
        </w:tc>
      </w:tr>
      <w:tr>
        <w:tc>
          <w:tcPr>
            <w:tcW w:type="dxa" w:w="1600"/>
            <w:shd w:fill="f2f4f8" w:val="clear"/>
            <w:tcMar>
              <w:top w:type="dxa" w:w="80"/>
              <w:left w:type="dxa" w:w="100"/>
              <w:bottom w:type="dxa" w:w="80"/>
              <w:right w:type="dxa" w:w="100"/>
            </w:tcMar>
          </w:tcPr>
          <w:p>
            <w:r>
              <w:rPr>
                <w:sz w:val="18"/>
                <w:szCs w:val="18"/>
              </w:rPr>
              <w:t xml:space="preserve">asset</w:t>
            </w:r>
          </w:p>
        </w:tc>
        <w:tc>
          <w:tcPr>
            <w:tcW w:type="dxa" w:w="2800"/>
            <w:shd w:fill="f2f4f8" w:val="clear"/>
            <w:tcMar>
              <w:top w:type="dxa" w:w="80"/>
              <w:left w:type="dxa" w:w="100"/>
              <w:bottom w:type="dxa" w:w="80"/>
              <w:right w:type="dxa" w:w="100"/>
            </w:tcMar>
          </w:tcPr>
          <w:p>
            <w:r>
              <w:rPr>
                <w:sz w:val="18"/>
                <w:szCs w:val="18"/>
              </w:rPr>
              <w:t xml:space="preserve">USDT</w:t>
            </w:r>
          </w:p>
        </w:tc>
        <w:tc>
          <w:tcPr>
            <w:tcW w:type="dxa" w:w="5600"/>
            <w:shd w:fill="f2f4f8" w:val="clear"/>
            <w:tcMar>
              <w:top w:type="dxa" w:w="80"/>
              <w:left w:type="dxa" w:w="100"/>
              <w:bottom w:type="dxa" w:w="80"/>
              <w:right w:type="dxa" w:w="100"/>
            </w:tcMar>
          </w:tcPr>
          <w:p>
            <w:r>
              <w:rPr>
                <w:sz w:val="18"/>
                <w:szCs w:val="18"/>
              </w:rPr>
              <w:t xml:space="preserve">Token or coin transferred.</w:t>
            </w:r>
          </w:p>
        </w:tc>
      </w:tr>
      <w:tr>
        <w:tc>
          <w:tcPr>
            <w:tcW w:type="dxa" w:w="1600"/>
            <w:tcMar>
              <w:top w:type="dxa" w:w="80"/>
              <w:left w:type="dxa" w:w="100"/>
              <w:bottom w:type="dxa" w:w="80"/>
              <w:right w:type="dxa" w:w="100"/>
            </w:tcMar>
          </w:tcPr>
          <w:p>
            <w:r>
              <w:rPr>
                <w:sz w:val="18"/>
                <w:szCs w:val="18"/>
              </w:rPr>
              <w:t xml:space="preserve">amount</w:t>
            </w:r>
          </w:p>
        </w:tc>
        <w:tc>
          <w:tcPr>
            <w:tcW w:type="dxa" w:w="2800"/>
            <w:tcMar>
              <w:top w:type="dxa" w:w="80"/>
              <w:left w:type="dxa" w:w="100"/>
              <w:bottom w:type="dxa" w:w="80"/>
              <w:right w:type="dxa" w:w="100"/>
            </w:tcMar>
          </w:tcPr>
          <w:p>
            <w:r>
              <w:rPr>
                <w:sz w:val="18"/>
                <w:szCs w:val="18"/>
              </w:rPr>
              <w:t xml:space="preserve">48500.0</w:t>
            </w:r>
          </w:p>
        </w:tc>
        <w:tc>
          <w:tcPr>
            <w:tcW w:type="dxa" w:w="5600"/>
            <w:tcMar>
              <w:top w:type="dxa" w:w="80"/>
              <w:left w:type="dxa" w:w="100"/>
              <w:bottom w:type="dxa" w:w="80"/>
              <w:right w:type="dxa" w:w="100"/>
            </w:tcMar>
          </w:tcPr>
          <w:p>
            <w:r>
              <w:rPr>
                <w:sz w:val="18"/>
                <w:szCs w:val="18"/>
              </w:rPr>
              <w:t xml:space="preserve">Quantity transferred.</w:t>
            </w:r>
          </w:p>
        </w:tc>
      </w:tr>
      <w:tr>
        <w:tc>
          <w:tcPr>
            <w:tcW w:type="dxa" w:w="1600"/>
            <w:shd w:fill="f2f4f8" w:val="clear"/>
            <w:tcMar>
              <w:top w:type="dxa" w:w="80"/>
              <w:left w:type="dxa" w:w="100"/>
              <w:bottom w:type="dxa" w:w="80"/>
              <w:right w:type="dxa" w:w="100"/>
            </w:tcMar>
          </w:tcPr>
          <w:p>
            <w:r>
              <w:rPr>
                <w:sz w:val="18"/>
                <w:szCs w:val="18"/>
              </w:rPr>
              <w:t xml:space="preserve">timestamp</w:t>
            </w:r>
          </w:p>
        </w:tc>
        <w:tc>
          <w:tcPr>
            <w:tcW w:type="dxa" w:w="2800"/>
            <w:shd w:fill="f2f4f8" w:val="clear"/>
            <w:tcMar>
              <w:top w:type="dxa" w:w="80"/>
              <w:left w:type="dxa" w:w="100"/>
              <w:bottom w:type="dxa" w:w="80"/>
              <w:right w:type="dxa" w:w="100"/>
            </w:tcMar>
          </w:tcPr>
          <w:p>
            <w:r>
              <w:rPr>
                <w:sz w:val="18"/>
                <w:szCs w:val="18"/>
              </w:rPr>
              <w:t xml:space="preserve">2026-08-20T09:14:00Z</w:t>
            </w:r>
          </w:p>
        </w:tc>
        <w:tc>
          <w:tcPr>
            <w:tcW w:type="dxa" w:w="5600"/>
            <w:shd w:fill="f2f4f8" w:val="clear"/>
            <w:tcMar>
              <w:top w:type="dxa" w:w="80"/>
              <w:left w:type="dxa" w:w="100"/>
              <w:bottom w:type="dxa" w:w="80"/>
              <w:right w:type="dxa" w:w="100"/>
            </w:tcMar>
          </w:tcPr>
          <w:p>
            <w:r>
              <w:rPr>
                <w:sz w:val="18"/>
                <w:szCs w:val="18"/>
              </w:rPr>
              <w:t xml:space="preserve">When it happened (UTC).</w:t>
            </w:r>
          </w:p>
        </w:tc>
      </w:tr>
      <w:tr>
        <w:tc>
          <w:tcPr>
            <w:tcW w:type="dxa" w:w="1600"/>
            <w:tcMar>
              <w:top w:type="dxa" w:w="80"/>
              <w:left w:type="dxa" w:w="100"/>
              <w:bottom w:type="dxa" w:w="80"/>
              <w:right w:type="dxa" w:w="100"/>
            </w:tcMar>
          </w:tcPr>
          <w:p>
            <w:r>
              <w:rPr>
                <w:sz w:val="18"/>
                <w:szCs w:val="18"/>
              </w:rPr>
              <w:t xml:space="preserve">block</w:t>
            </w:r>
          </w:p>
        </w:tc>
        <w:tc>
          <w:tcPr>
            <w:tcW w:type="dxa" w:w="2800"/>
            <w:tcMar>
              <w:top w:type="dxa" w:w="80"/>
              <w:left w:type="dxa" w:w="100"/>
              <w:bottom w:type="dxa" w:w="80"/>
              <w:right w:type="dxa" w:w="100"/>
            </w:tcMar>
          </w:tcPr>
          <w:p>
            <w:r>
              <w:rPr>
                <w:sz w:val="18"/>
                <w:szCs w:val="18"/>
              </w:rPr>
              <w:t xml:space="preserve">58234901</w:t>
            </w:r>
          </w:p>
        </w:tc>
        <w:tc>
          <w:tcPr>
            <w:tcW w:type="dxa" w:w="5600"/>
            <w:tcMar>
              <w:top w:type="dxa" w:w="80"/>
              <w:left w:type="dxa" w:w="100"/>
              <w:bottom w:type="dxa" w:w="80"/>
              <w:right w:type="dxa" w:w="100"/>
            </w:tcMar>
          </w:tcPr>
          <w:p>
            <w:r>
              <w:rPr>
                <w:sz w:val="18"/>
                <w:szCs w:val="18"/>
              </w:rPr>
              <w:t xml:space="preserve">Block number — evidence context.</w:t>
            </w:r>
          </w:p>
        </w:tc>
      </w:tr>
      <w:tr>
        <w:tc>
          <w:tcPr>
            <w:tcW w:type="dxa" w:w="1600"/>
            <w:shd w:fill="f2f4f8" w:val="clear"/>
            <w:tcMar>
              <w:top w:type="dxa" w:w="80"/>
              <w:left w:type="dxa" w:w="100"/>
              <w:bottom w:type="dxa" w:w="80"/>
              <w:right w:type="dxa" w:w="100"/>
            </w:tcMar>
          </w:tcPr>
          <w:p>
            <w:r>
              <w:rPr>
                <w:sz w:val="18"/>
                <w:szCs w:val="18"/>
              </w:rPr>
              <w:t xml:space="preserve">source_url</w:t>
            </w:r>
          </w:p>
        </w:tc>
        <w:tc>
          <w:tcPr>
            <w:tcW w:type="dxa" w:w="2800"/>
            <w:shd w:fill="f2f4f8" w:val="clear"/>
            <w:tcMar>
              <w:top w:type="dxa" w:w="80"/>
              <w:left w:type="dxa" w:w="100"/>
              <w:bottom w:type="dxa" w:w="80"/>
              <w:right w:type="dxa" w:w="100"/>
            </w:tcMar>
          </w:tcPr>
          <w:p>
            <w:r>
              <w:rPr>
                <w:sz w:val="18"/>
                <w:szCs w:val="18"/>
              </w:rPr>
              <w:t xml:space="preserve">tronscan.org/#/...</w:t>
            </w:r>
          </w:p>
        </w:tc>
        <w:tc>
          <w:tcPr>
            <w:tcW w:type="dxa" w:w="5600"/>
            <w:shd w:fill="f2f4f8" w:val="clear"/>
            <w:tcMar>
              <w:top w:type="dxa" w:w="80"/>
              <w:left w:type="dxa" w:w="100"/>
              <w:bottom w:type="dxa" w:w="80"/>
              <w:right w:type="dxa" w:w="100"/>
            </w:tcMar>
          </w:tcPr>
          <w:p>
            <w:r>
              <w:rPr>
                <w:sz w:val="18"/>
                <w:szCs w:val="18"/>
              </w:rPr>
              <w:t xml:space="preserve">Human-verifiable explorer link.</w:t>
            </w:r>
          </w:p>
        </w:tc>
      </w:tr>
    </w:tbl>
    <w:p>
      <w:pPr>
        <w:pStyle w:val="Heading2"/>
        <w:spacing w:after="120" w:before="260"/>
      </w:pPr>
      <w:r>
        <w:rPr>
          <w:b/>
          <w:bCs/>
          <w:color w:val="1a2332"/>
          <w:sz w:val="23"/>
          <w:szCs w:val="23"/>
        </w:rPr>
        <w:t xml:space="preserve">3.2 What's accessible and what isn't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2c3e6b" w:val="clear"/>
            <w:tcMar>
              <w:top w:type="dxa" w:w="80"/>
              <w:left w:type="dxa" w:w="100"/>
              <w:bottom w:type="dxa" w:w="80"/>
              <w:right w:type="dxa" w:w="100"/>
            </w:tcMar>
          </w:tcPr>
          <w:p>
            <w:r>
              <w:rPr>
                <w:b/>
                <w:bCs/>
                <w:color w:val="FFFFFF"/>
                <w:sz w:val="18"/>
                <w:szCs w:val="18"/>
              </w:rPr>
              <w:t xml:space="preserve">Data type</w:t>
            </w:r>
          </w:p>
        </w:tc>
        <w:tc>
          <w:tcPr>
            <w:tcW w:type="dxa" w:w="1600"/>
            <w:shd w:fill="2c3e6b" w:val="clear"/>
            <w:tcMar>
              <w:top w:type="dxa" w:w="80"/>
              <w:left w:type="dxa" w:w="100"/>
              <w:bottom w:type="dxa" w:w="80"/>
              <w:right w:type="dxa" w:w="100"/>
            </w:tcMar>
          </w:tcPr>
          <w:p>
            <w:r>
              <w:rPr>
                <w:b/>
                <w:bCs/>
                <w:color w:val="FFFFFF"/>
                <w:sz w:val="18"/>
                <w:szCs w:val="18"/>
              </w:rPr>
              <w:t xml:space="preserve">Access?</w:t>
            </w:r>
          </w:p>
        </w:tc>
        <w:tc>
          <w:tcPr>
            <w:tcW w:type="dxa" w:w="5200"/>
            <w:shd w:fill="2c3e6b" w:val="clear"/>
            <w:tcMar>
              <w:top w:type="dxa" w:w="80"/>
              <w:left w:type="dxa" w:w="100"/>
              <w:bottom w:type="dxa" w:w="80"/>
              <w:right w:type="dxa" w:w="100"/>
            </w:tcMar>
          </w:tcPr>
          <w:p>
            <w:r>
              <w:rPr>
                <w:b/>
                <w:bCs/>
                <w:color w:val="FFFFFF"/>
                <w:sz w:val="18"/>
                <w:szCs w:val="18"/>
              </w:rPr>
              <w:t xml:space="preserve">Source</w:t>
            </w:r>
          </w:p>
        </w:tc>
      </w:tr>
      <w:tr>
        <w:tc>
          <w:tcPr>
            <w:tcW w:type="dxa" w:w="3200"/>
            <w:tcMar>
              <w:top w:type="dxa" w:w="80"/>
              <w:left w:type="dxa" w:w="100"/>
              <w:bottom w:type="dxa" w:w="80"/>
              <w:right w:type="dxa" w:w="100"/>
            </w:tcMar>
          </w:tcPr>
          <w:p>
            <w:r>
              <w:rPr>
                <w:sz w:val="18"/>
                <w:szCs w:val="18"/>
              </w:rPr>
              <w:t xml:space="preserve">Ethereum public transactions</w:t>
            </w:r>
          </w:p>
        </w:tc>
        <w:tc>
          <w:tcPr>
            <w:tcW w:type="dxa" w:w="1600"/>
            <w:tcMar>
              <w:top w:type="dxa" w:w="80"/>
              <w:left w:type="dxa" w:w="100"/>
              <w:bottom w:type="dxa" w:w="80"/>
              <w:right w:type="dxa" w:w="100"/>
            </w:tcMar>
          </w:tcPr>
          <w:p>
            <w:r>
              <w:rPr>
                <w:sz w:val="18"/>
                <w:szCs w:val="18"/>
              </w:rPr>
              <w:t xml:space="preserve">YES</w:t>
            </w:r>
          </w:p>
        </w:tc>
        <w:tc>
          <w:tcPr>
            <w:tcW w:type="dxa" w:w="5200"/>
            <w:tcMar>
              <w:top w:type="dxa" w:w="80"/>
              <w:left w:type="dxa" w:w="100"/>
              <w:bottom w:type="dxa" w:w="80"/>
              <w:right w:type="dxa" w:w="100"/>
            </w:tcMar>
          </w:tcPr>
          <w:p>
            <w:r>
              <w:rPr>
                <w:sz w:val="18"/>
                <w:szCs w:val="18"/>
              </w:rPr>
              <w:t xml:space="preserve">Etherscan API (api.etherscan.io)</w:t>
            </w:r>
          </w:p>
        </w:tc>
      </w:tr>
      <w:tr>
        <w:tc>
          <w:tcPr>
            <w:tcW w:type="dxa" w:w="3200"/>
            <w:shd w:fill="f2f4f8" w:val="clear"/>
            <w:tcMar>
              <w:top w:type="dxa" w:w="80"/>
              <w:left w:type="dxa" w:w="100"/>
              <w:bottom w:type="dxa" w:w="80"/>
              <w:right w:type="dxa" w:w="100"/>
            </w:tcMar>
          </w:tcPr>
          <w:p>
            <w:r>
              <w:rPr>
                <w:sz w:val="18"/>
                <w:szCs w:val="18"/>
              </w:rPr>
              <w:t xml:space="preserve">TRON/TRC-20 public transactions</w:t>
            </w:r>
          </w:p>
        </w:tc>
        <w:tc>
          <w:tcPr>
            <w:tcW w:type="dxa" w:w="1600"/>
            <w:shd w:fill="f2f4f8" w:val="clear"/>
            <w:tcMar>
              <w:top w:type="dxa" w:w="80"/>
              <w:left w:type="dxa" w:w="100"/>
              <w:bottom w:type="dxa" w:w="80"/>
              <w:right w:type="dxa" w:w="100"/>
            </w:tcMar>
          </w:tcPr>
          <w:p>
            <w:r>
              <w:rPr>
                <w:sz w:val="18"/>
                <w:szCs w:val="18"/>
              </w:rPr>
              <w:t xml:space="preserve">YES</w:t>
            </w:r>
          </w:p>
        </w:tc>
        <w:tc>
          <w:tcPr>
            <w:tcW w:type="dxa" w:w="5200"/>
            <w:shd w:fill="f2f4f8" w:val="clear"/>
            <w:tcMar>
              <w:top w:type="dxa" w:w="80"/>
              <w:left w:type="dxa" w:w="100"/>
              <w:bottom w:type="dxa" w:w="80"/>
              <w:right w:type="dxa" w:w="100"/>
            </w:tcMar>
          </w:tcPr>
          <w:p>
            <w:r>
              <w:rPr>
                <w:sz w:val="18"/>
                <w:szCs w:val="18"/>
              </w:rPr>
              <w:t xml:space="preserve">TronScan API (apilist.tronscanapi.com)</w:t>
            </w:r>
          </w:p>
        </w:tc>
      </w:tr>
      <w:tr>
        <w:tc>
          <w:tcPr>
            <w:tcW w:type="dxa" w:w="3200"/>
            <w:tcMar>
              <w:top w:type="dxa" w:w="80"/>
              <w:left w:type="dxa" w:w="100"/>
              <w:bottom w:type="dxa" w:w="80"/>
              <w:right w:type="dxa" w:w="100"/>
            </w:tcMar>
          </w:tcPr>
          <w:p>
            <w:r>
              <w:rPr>
                <w:sz w:val="18"/>
                <w:szCs w:val="18"/>
              </w:rPr>
              <w:t xml:space="preserve">BNB Smart Chain</w:t>
            </w:r>
          </w:p>
        </w:tc>
        <w:tc>
          <w:tcPr>
            <w:tcW w:type="dxa" w:w="1600"/>
            <w:tcMar>
              <w:top w:type="dxa" w:w="80"/>
              <w:left w:type="dxa" w:w="100"/>
              <w:bottom w:type="dxa" w:w="80"/>
              <w:right w:type="dxa" w:w="100"/>
            </w:tcMar>
          </w:tcPr>
          <w:p>
            <w:r>
              <w:rPr>
                <w:sz w:val="18"/>
                <w:szCs w:val="18"/>
              </w:rPr>
              <w:t xml:space="preserve">YES (optional, add after ETH+TRON stable)</w:t>
            </w:r>
          </w:p>
        </w:tc>
        <w:tc>
          <w:tcPr>
            <w:tcW w:type="dxa" w:w="5200"/>
            <w:tcMar>
              <w:top w:type="dxa" w:w="80"/>
              <w:left w:type="dxa" w:w="100"/>
              <w:bottom w:type="dxa" w:w="80"/>
              <w:right w:type="dxa" w:w="100"/>
            </w:tcMar>
          </w:tcPr>
          <w:p>
            <w:r>
              <w:rPr>
                <w:sz w:val="18"/>
                <w:szCs w:val="18"/>
              </w:rPr>
              <w:t xml:space="preserve">BscScan API</w:t>
            </w:r>
          </w:p>
        </w:tc>
      </w:tr>
      <w:tr>
        <w:tc>
          <w:tcPr>
            <w:tcW w:type="dxa" w:w="3200"/>
            <w:shd w:fill="f2f4f8" w:val="clear"/>
            <w:tcMar>
              <w:top w:type="dxa" w:w="80"/>
              <w:left w:type="dxa" w:w="100"/>
              <w:bottom w:type="dxa" w:w="80"/>
              <w:right w:type="dxa" w:w="100"/>
            </w:tcMar>
          </w:tcPr>
          <w:p>
            <w:r>
              <w:rPr>
                <w:sz w:val="18"/>
                <w:szCs w:val="18"/>
              </w:rPr>
              <w:t xml:space="preserve">Public VASP address labels</w:t>
            </w:r>
          </w:p>
        </w:tc>
        <w:tc>
          <w:tcPr>
            <w:tcW w:type="dxa" w:w="1600"/>
            <w:shd w:fill="f2f4f8" w:val="clear"/>
            <w:tcMar>
              <w:top w:type="dxa" w:w="80"/>
              <w:left w:type="dxa" w:w="100"/>
              <w:bottom w:type="dxa" w:w="80"/>
              <w:right w:type="dxa" w:w="100"/>
            </w:tcMar>
          </w:tcPr>
          <w:p>
            <w:r>
              <w:rPr>
                <w:sz w:val="18"/>
                <w:szCs w:val="18"/>
              </w:rPr>
              <w:t xml:space="preserve">YES (source-labelled set only)</w:t>
            </w:r>
          </w:p>
        </w:tc>
        <w:tc>
          <w:tcPr>
            <w:tcW w:type="dxa" w:w="5200"/>
            <w:shd w:fill="f2f4f8" w:val="clear"/>
            <w:tcMar>
              <w:top w:type="dxa" w:w="80"/>
              <w:left w:type="dxa" w:w="100"/>
              <w:bottom w:type="dxa" w:w="80"/>
              <w:right w:type="dxa" w:w="100"/>
            </w:tcMar>
          </w:tcPr>
          <w:p>
            <w:r>
              <w:rPr>
                <w:sz w:val="18"/>
                <w:szCs w:val="18"/>
              </w:rPr>
              <w:t xml:space="preserve">Curated JSON/SQLite, source + date recorded</w:t>
            </w:r>
          </w:p>
        </w:tc>
      </w:tr>
      <w:tr>
        <w:tc>
          <w:tcPr>
            <w:tcW w:type="dxa" w:w="3200"/>
            <w:tcMar>
              <w:top w:type="dxa" w:w="80"/>
              <w:left w:type="dxa" w:w="100"/>
              <w:bottom w:type="dxa" w:w="80"/>
              <w:right w:type="dxa" w:w="100"/>
            </w:tcMar>
          </w:tcPr>
          <w:p>
            <w:r>
              <w:rPr>
                <w:sz w:val="18"/>
                <w:szCs w:val="18"/>
              </w:rPr>
              <w:t xml:space="preserve">Private bank / UPI / NPCI data</w:t>
            </w:r>
          </w:p>
        </w:tc>
        <w:tc>
          <w:tcPr>
            <w:tcW w:type="dxa" w:w="1600"/>
            <w:tcMar>
              <w:top w:type="dxa" w:w="80"/>
              <w:left w:type="dxa" w:w="100"/>
              <w:bottom w:type="dxa" w:w="80"/>
              <w:right w:type="dxa" w:w="100"/>
            </w:tcMar>
          </w:tcPr>
          <w:p>
            <w:r>
              <w:rPr>
                <w:sz w:val="18"/>
                <w:szCs w:val="18"/>
              </w:rPr>
              <w:t xml:space="preserve">NO</w:t>
            </w:r>
          </w:p>
        </w:tc>
        <w:tc>
          <w:tcPr>
            <w:tcW w:type="dxa" w:w="5200"/>
            <w:tcMar>
              <w:top w:type="dxa" w:w="80"/>
              <w:left w:type="dxa" w:w="100"/>
              <w:bottom w:type="dxa" w:w="80"/>
              <w:right w:type="dxa" w:w="100"/>
            </w:tcMar>
          </w:tcPr>
          <w:p>
            <w:r>
              <w:rPr>
                <w:sz w:val="18"/>
                <w:szCs w:val="18"/>
              </w:rPr>
              <w:t xml:space="preserve">Not available; requires institutional/legal access</w:t>
            </w:r>
          </w:p>
        </w:tc>
      </w:tr>
      <w:tr>
        <w:tc>
          <w:tcPr>
            <w:tcW w:type="dxa" w:w="3200"/>
            <w:shd w:fill="f2f4f8" w:val="clear"/>
            <w:tcMar>
              <w:top w:type="dxa" w:w="80"/>
              <w:left w:type="dxa" w:w="100"/>
              <w:bottom w:type="dxa" w:w="80"/>
              <w:right w:type="dxa" w:w="100"/>
            </w:tcMar>
          </w:tcPr>
          <w:p>
            <w:r>
              <w:rPr>
                <w:sz w:val="18"/>
                <w:szCs w:val="18"/>
              </w:rPr>
              <w:t xml:space="preserve">VASP customer KYC records</w:t>
            </w:r>
          </w:p>
        </w:tc>
        <w:tc>
          <w:tcPr>
            <w:tcW w:type="dxa" w:w="1600"/>
            <w:shd w:fill="f2f4f8" w:val="clear"/>
            <w:tcMar>
              <w:top w:type="dxa" w:w="80"/>
              <w:left w:type="dxa" w:w="100"/>
              <w:bottom w:type="dxa" w:w="80"/>
              <w:right w:type="dxa" w:w="100"/>
            </w:tcMar>
          </w:tcPr>
          <w:p>
            <w:r>
              <w:rPr>
                <w:sz w:val="18"/>
                <w:szCs w:val="18"/>
              </w:rPr>
              <w:t xml:space="preserve">NO</w:t>
            </w:r>
          </w:p>
        </w:tc>
        <w:tc>
          <w:tcPr>
            <w:tcW w:type="dxa" w:w="5200"/>
            <w:shd w:fill="f2f4f8" w:val="clear"/>
            <w:tcMar>
              <w:top w:type="dxa" w:w="80"/>
              <w:left w:type="dxa" w:w="100"/>
              <w:bottom w:type="dxa" w:w="80"/>
              <w:right w:type="dxa" w:w="100"/>
            </w:tcMar>
          </w:tcPr>
          <w:p>
            <w:r>
              <w:rPr>
                <w:sz w:val="18"/>
                <w:szCs w:val="18"/>
              </w:rPr>
              <w:t xml:space="preserve">Private; requires formal legal request to the VASP</w:t>
            </w:r>
          </w:p>
        </w:tc>
      </w:tr>
      <w:tr>
        <w:tc>
          <w:tcPr>
            <w:tcW w:type="dxa" w:w="3200"/>
            <w:tcMar>
              <w:top w:type="dxa" w:w="80"/>
              <w:left w:type="dxa" w:w="100"/>
              <w:bottom w:type="dxa" w:w="80"/>
              <w:right w:type="dxa" w:w="100"/>
            </w:tcMar>
          </w:tcPr>
          <w:p>
            <w:r>
              <w:rPr>
                <w:sz w:val="18"/>
                <w:szCs w:val="18"/>
              </w:rPr>
              <w:t xml:space="preserve">Government NCRP/I4C databases</w:t>
            </w:r>
          </w:p>
        </w:tc>
        <w:tc>
          <w:tcPr>
            <w:tcW w:type="dxa" w:w="1600"/>
            <w:tcMar>
              <w:top w:type="dxa" w:w="80"/>
              <w:left w:type="dxa" w:w="100"/>
              <w:bottom w:type="dxa" w:w="80"/>
              <w:right w:type="dxa" w:w="100"/>
            </w:tcMar>
          </w:tcPr>
          <w:p>
            <w:r>
              <w:rPr>
                <w:sz w:val="18"/>
                <w:szCs w:val="18"/>
              </w:rPr>
              <w:t xml:space="preserve">NO</w:t>
            </w:r>
          </w:p>
        </w:tc>
        <w:tc>
          <w:tcPr>
            <w:tcW w:type="dxa" w:w="5200"/>
            <w:tcMar>
              <w:top w:type="dxa" w:w="80"/>
              <w:left w:type="dxa" w:w="100"/>
              <w:bottom w:type="dxa" w:w="80"/>
              <w:right w:type="dxa" w:w="100"/>
            </w:tcMar>
          </w:tcPr>
          <w:p>
            <w:r>
              <w:rPr>
                <w:sz w:val="18"/>
                <w:szCs w:val="18"/>
              </w:rPr>
              <w:t xml:space="preserve">Restricted; not available to this prototype</w:t>
            </w:r>
          </w:p>
        </w:tc>
      </w:tr>
      <w:tr>
        <w:tc>
          <w:tcPr>
            <w:tcW w:type="dxa" w:w="3200"/>
            <w:shd w:fill="f2f4f8" w:val="clear"/>
            <w:tcMar>
              <w:top w:type="dxa" w:w="80"/>
              <w:left w:type="dxa" w:w="100"/>
              <w:bottom w:type="dxa" w:w="80"/>
              <w:right w:type="dxa" w:w="100"/>
            </w:tcMar>
          </w:tcPr>
          <w:p>
            <w:r>
              <w:rPr>
                <w:sz w:val="18"/>
                <w:szCs w:val="18"/>
              </w:rPr>
              <w:t xml:space="preserve">Real person name/phone/ID</w:t>
            </w:r>
          </w:p>
        </w:tc>
        <w:tc>
          <w:tcPr>
            <w:tcW w:type="dxa" w:w="1600"/>
            <w:shd w:fill="f2f4f8" w:val="clear"/>
            <w:tcMar>
              <w:top w:type="dxa" w:w="80"/>
              <w:left w:type="dxa" w:w="100"/>
              <w:bottom w:type="dxa" w:w="80"/>
              <w:right w:type="dxa" w:w="100"/>
            </w:tcMar>
          </w:tcPr>
          <w:p>
            <w:r>
              <w:rPr>
                <w:sz w:val="18"/>
                <w:szCs w:val="18"/>
              </w:rPr>
              <w:t xml:space="preserve">NO</w:t>
            </w:r>
          </w:p>
        </w:tc>
        <w:tc>
          <w:tcPr>
            <w:tcW w:type="dxa" w:w="5200"/>
            <w:shd w:fill="f2f4f8" w:val="clear"/>
            <w:tcMar>
              <w:top w:type="dxa" w:w="80"/>
              <w:left w:type="dxa" w:w="100"/>
              <w:bottom w:type="dxa" w:w="80"/>
              <w:right w:type="dxa" w:w="100"/>
            </w:tcMar>
          </w:tcPr>
          <w:p>
            <w:r>
              <w:rPr>
                <w:sz w:val="18"/>
                <w:szCs w:val="18"/>
              </w:rPr>
              <w:t xml:space="preserve">Never obtainable from public blockchain data alone</w:t>
            </w:r>
          </w:p>
        </w:tc>
      </w:tr>
    </w:tbl>
    <w:p>
      <w:r>
        <w:br w:type="page"/>
      </w:r>
    </w:p>
    <w:p>
      <w:pPr>
        <w:pStyle w:val="Heading1"/>
        <w:spacing w:after="160" w:before="380"/>
      </w:pPr>
      <w:r>
        <w:rPr>
          <w:b/>
          <w:bCs/>
          <w:color w:val="2c3e6b"/>
          <w:sz w:val="30"/>
          <w:szCs w:val="30"/>
        </w:rPr>
        <w:t xml:space="preserve">Part 4 — System Architecture</w:t>
      </w:r>
    </w:p>
    <w:p>
      <w:pPr>
        <w:spacing w:after="130" w:line="300"/>
      </w:pPr>
      <w:r>
        <w:rPr>
          <w:sz w:val="20"/>
          <w:szCs w:val="20"/>
        </w:rPr>
        <w:t xml:space="preserve">Build the smallest architecture that actually proves the problem statement — do not add technology to make it look advanced.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2c3e6b" w:val="clear"/>
            <w:tcMar>
              <w:top w:type="dxa" w:w="80"/>
              <w:left w:type="dxa" w:w="100"/>
              <w:bottom w:type="dxa" w:w="80"/>
              <w:right w:type="dxa" w:w="100"/>
            </w:tcMar>
          </w:tcPr>
          <w:p>
            <w:r>
              <w:rPr>
                <w:b/>
                <w:bCs/>
                <w:color w:val="FFFFFF"/>
                <w:sz w:val="18"/>
                <w:szCs w:val="18"/>
              </w:rPr>
              <w:t xml:space="preserve">Module</w:t>
            </w:r>
          </w:p>
        </w:tc>
        <w:tc>
          <w:tcPr>
            <w:tcW w:type="dxa" w:w="4800"/>
            <w:shd w:fill="2c3e6b" w:val="clear"/>
            <w:tcMar>
              <w:top w:type="dxa" w:w="80"/>
              <w:left w:type="dxa" w:w="100"/>
              <w:bottom w:type="dxa" w:w="80"/>
              <w:right w:type="dxa" w:w="100"/>
            </w:tcMar>
          </w:tcPr>
          <w:p>
            <w:r>
              <w:rPr>
                <w:b/>
                <w:bCs/>
                <w:color w:val="FFFFFF"/>
                <w:sz w:val="18"/>
                <w:szCs w:val="18"/>
              </w:rPr>
              <w:t xml:space="preserve">Does what</w:t>
            </w:r>
          </w:p>
        </w:tc>
        <w:tc>
          <w:tcPr>
            <w:tcW w:type="dxa" w:w="3000"/>
            <w:shd w:fill="2c3e6b" w:val="clear"/>
            <w:tcMar>
              <w:top w:type="dxa" w:w="80"/>
              <w:left w:type="dxa" w:w="100"/>
              <w:bottom w:type="dxa" w:w="80"/>
              <w:right w:type="dxa" w:w="100"/>
            </w:tcMar>
          </w:tcPr>
          <w:p>
            <w:r>
              <w:rPr>
                <w:b/>
                <w:bCs/>
                <w:color w:val="FFFFFF"/>
                <w:sz w:val="18"/>
                <w:szCs w:val="18"/>
              </w:rPr>
              <w:t xml:space="preserve">Technology</w:t>
            </w:r>
          </w:p>
        </w:tc>
      </w:tr>
      <w:tr>
        <w:tc>
          <w:tcPr>
            <w:tcW w:type="dxa" w:w="2200"/>
            <w:tcMar>
              <w:top w:type="dxa" w:w="80"/>
              <w:left w:type="dxa" w:w="100"/>
              <w:bottom w:type="dxa" w:w="80"/>
              <w:right w:type="dxa" w:w="100"/>
            </w:tcMar>
          </w:tcPr>
          <w:p>
            <w:r>
              <w:rPr>
                <w:sz w:val="18"/>
                <w:szCs w:val="18"/>
              </w:rPr>
              <w:t xml:space="preserve">Input/Validation</w:t>
            </w:r>
          </w:p>
        </w:tc>
        <w:tc>
          <w:tcPr>
            <w:tcW w:type="dxa" w:w="4800"/>
            <w:tcMar>
              <w:top w:type="dxa" w:w="80"/>
              <w:left w:type="dxa" w:w="100"/>
              <w:bottom w:type="dxa" w:w="80"/>
              <w:right w:type="dxa" w:w="100"/>
            </w:tcMar>
          </w:tcPr>
          <w:p>
            <w:r>
              <w:rPr>
                <w:sz w:val="18"/>
                <w:szCs w:val="18"/>
              </w:rPr>
              <w:t xml:space="preserve">Accepts + validates wallet address, chain, case ID</w:t>
            </w:r>
          </w:p>
        </w:tc>
        <w:tc>
          <w:tcPr>
            <w:tcW w:type="dxa" w:w="3000"/>
            <w:tcMar>
              <w:top w:type="dxa" w:w="80"/>
              <w:left w:type="dxa" w:w="100"/>
              <w:bottom w:type="dxa" w:w="80"/>
              <w:right w:type="dxa" w:w="100"/>
            </w:tcMar>
          </w:tcPr>
          <w:p>
            <w:r>
              <w:rPr>
                <w:sz w:val="18"/>
                <w:szCs w:val="18"/>
              </w:rPr>
              <w:t xml:space="preserve">React + FastAPI</w:t>
            </w:r>
          </w:p>
        </w:tc>
      </w:tr>
      <w:tr>
        <w:tc>
          <w:tcPr>
            <w:tcW w:type="dxa" w:w="2200"/>
            <w:shd w:fill="f2f4f8" w:val="clear"/>
            <w:tcMar>
              <w:top w:type="dxa" w:w="80"/>
              <w:left w:type="dxa" w:w="100"/>
              <w:bottom w:type="dxa" w:w="80"/>
              <w:right w:type="dxa" w:w="100"/>
            </w:tcMar>
          </w:tcPr>
          <w:p>
            <w:r>
              <w:rPr>
                <w:sz w:val="18"/>
                <w:szCs w:val="18"/>
              </w:rPr>
              <w:t xml:space="preserve">Chain Detector</w:t>
            </w:r>
          </w:p>
        </w:tc>
        <w:tc>
          <w:tcPr>
            <w:tcW w:type="dxa" w:w="4800"/>
            <w:shd w:fill="f2f4f8" w:val="clear"/>
            <w:tcMar>
              <w:top w:type="dxa" w:w="80"/>
              <w:left w:type="dxa" w:w="100"/>
              <w:bottom w:type="dxa" w:w="80"/>
              <w:right w:type="dxa" w:w="100"/>
            </w:tcMar>
          </w:tcPr>
          <w:p>
            <w:r>
              <w:rPr>
                <w:sz w:val="18"/>
                <w:szCs w:val="18"/>
              </w:rPr>
              <w:t xml:space="preserve">Determines ETH/TRON/BSC from address format</w:t>
            </w:r>
          </w:p>
        </w:tc>
        <w:tc>
          <w:tcPr>
            <w:tcW w:type="dxa" w:w="3000"/>
            <w:shd w:fill="f2f4f8" w:val="clear"/>
            <w:tcMar>
              <w:top w:type="dxa" w:w="80"/>
              <w:left w:type="dxa" w:w="100"/>
              <w:bottom w:type="dxa" w:w="80"/>
              <w:right w:type="dxa" w:w="100"/>
            </w:tcMar>
          </w:tcPr>
          <w:p>
            <w:r>
              <w:rPr>
                <w:sz w:val="18"/>
                <w:szCs w:val="18"/>
              </w:rPr>
              <w:t xml:space="preserve">Python utility</w:t>
            </w:r>
          </w:p>
        </w:tc>
      </w:tr>
      <w:tr>
        <w:tc>
          <w:tcPr>
            <w:tcW w:type="dxa" w:w="2200"/>
            <w:tcMar>
              <w:top w:type="dxa" w:w="80"/>
              <w:left w:type="dxa" w:w="100"/>
              <w:bottom w:type="dxa" w:w="80"/>
              <w:right w:type="dxa" w:w="100"/>
            </w:tcMar>
          </w:tcPr>
          <w:p>
            <w:r>
              <w:rPr>
                <w:sz w:val="18"/>
                <w:szCs w:val="18"/>
              </w:rPr>
              <w:t xml:space="preserve">Transaction Fetcher</w:t>
            </w:r>
          </w:p>
        </w:tc>
        <w:tc>
          <w:tcPr>
            <w:tcW w:type="dxa" w:w="4800"/>
            <w:tcMar>
              <w:top w:type="dxa" w:w="80"/>
              <w:left w:type="dxa" w:w="100"/>
              <w:bottom w:type="dxa" w:w="80"/>
              <w:right w:type="dxa" w:w="100"/>
            </w:tcMar>
          </w:tcPr>
          <w:p>
            <w:r>
              <w:rPr>
                <w:sz w:val="18"/>
                <w:szCs w:val="18"/>
              </w:rPr>
              <w:t xml:space="preserve">Calls the public API, retrieves raw transactions</w:t>
            </w:r>
          </w:p>
        </w:tc>
        <w:tc>
          <w:tcPr>
            <w:tcW w:type="dxa" w:w="3000"/>
            <w:tcMar>
              <w:top w:type="dxa" w:w="80"/>
              <w:left w:type="dxa" w:w="100"/>
              <w:bottom w:type="dxa" w:w="80"/>
              <w:right w:type="dxa" w:w="100"/>
            </w:tcMar>
          </w:tcPr>
          <w:p>
            <w:r>
              <w:rPr>
                <w:sz w:val="18"/>
                <w:szCs w:val="18"/>
              </w:rPr>
              <w:t xml:space="preserve">Etherscan/TronScan API</w:t>
            </w:r>
          </w:p>
        </w:tc>
      </w:tr>
      <w:tr>
        <w:tc>
          <w:tcPr>
            <w:tcW w:type="dxa" w:w="2200"/>
            <w:shd w:fill="f2f4f8" w:val="clear"/>
            <w:tcMar>
              <w:top w:type="dxa" w:w="80"/>
              <w:left w:type="dxa" w:w="100"/>
              <w:bottom w:type="dxa" w:w="80"/>
              <w:right w:type="dxa" w:w="100"/>
            </w:tcMar>
          </w:tcPr>
          <w:p>
            <w:r>
              <w:rPr>
                <w:sz w:val="18"/>
                <w:szCs w:val="18"/>
              </w:rPr>
              <w:t xml:space="preserve">Normaliser</w:t>
            </w:r>
          </w:p>
        </w:tc>
        <w:tc>
          <w:tcPr>
            <w:tcW w:type="dxa" w:w="4800"/>
            <w:shd w:fill="f2f4f8" w:val="clear"/>
            <w:tcMar>
              <w:top w:type="dxa" w:w="80"/>
              <w:left w:type="dxa" w:w="100"/>
              <w:bottom w:type="dxa" w:w="80"/>
              <w:right w:type="dxa" w:w="100"/>
            </w:tcMar>
          </w:tcPr>
          <w:p>
            <w:r>
              <w:rPr>
                <w:sz w:val="18"/>
                <w:szCs w:val="18"/>
              </w:rPr>
              <w:t xml:space="preserve">Converts chain-specific JSON to one internal schema</w:t>
            </w:r>
          </w:p>
        </w:tc>
        <w:tc>
          <w:tcPr>
            <w:tcW w:type="dxa" w:w="3000"/>
            <w:shd w:fill="f2f4f8" w:val="clear"/>
            <w:tcMar>
              <w:top w:type="dxa" w:w="80"/>
              <w:left w:type="dxa" w:w="100"/>
              <w:bottom w:type="dxa" w:w="80"/>
              <w:right w:type="dxa" w:w="100"/>
            </w:tcMar>
          </w:tcPr>
          <w:p>
            <w:r>
              <w:rPr>
                <w:sz w:val="18"/>
                <w:szCs w:val="18"/>
              </w:rPr>
              <w:t xml:space="preserve">Python/Pydantic</w:t>
            </w:r>
          </w:p>
        </w:tc>
      </w:tr>
      <w:tr>
        <w:tc>
          <w:tcPr>
            <w:tcW w:type="dxa" w:w="2200"/>
            <w:tcMar>
              <w:top w:type="dxa" w:w="80"/>
              <w:left w:type="dxa" w:w="100"/>
              <w:bottom w:type="dxa" w:w="80"/>
              <w:right w:type="dxa" w:w="100"/>
            </w:tcMar>
          </w:tcPr>
          <w:p>
            <w:r>
              <w:rPr>
                <w:sz w:val="18"/>
                <w:szCs w:val="18"/>
              </w:rPr>
              <w:t xml:space="preserve">Graph Builder</w:t>
            </w:r>
          </w:p>
        </w:tc>
        <w:tc>
          <w:tcPr>
            <w:tcW w:type="dxa" w:w="4800"/>
            <w:tcMar>
              <w:top w:type="dxa" w:w="80"/>
              <w:left w:type="dxa" w:w="100"/>
              <w:bottom w:type="dxa" w:w="80"/>
              <w:right w:type="dxa" w:w="100"/>
            </w:tcMar>
          </w:tcPr>
          <w:p>
            <w:r>
              <w:rPr>
                <w:sz w:val="18"/>
                <w:szCs w:val="18"/>
              </w:rPr>
              <w:t xml:space="preserve">Wallets → nodes, transactions → edges</w:t>
            </w:r>
          </w:p>
        </w:tc>
        <w:tc>
          <w:tcPr>
            <w:tcW w:type="dxa" w:w="3000"/>
            <w:tcMar>
              <w:top w:type="dxa" w:w="80"/>
              <w:left w:type="dxa" w:w="100"/>
              <w:bottom w:type="dxa" w:w="80"/>
              <w:right w:type="dxa" w:w="100"/>
            </w:tcMar>
          </w:tcPr>
          <w:p>
            <w:r>
              <w:rPr>
                <w:sz w:val="18"/>
                <w:szCs w:val="18"/>
              </w:rPr>
              <w:t xml:space="preserve">NetworkX</w:t>
            </w:r>
          </w:p>
        </w:tc>
      </w:tr>
      <w:tr>
        <w:tc>
          <w:tcPr>
            <w:tcW w:type="dxa" w:w="2200"/>
            <w:shd w:fill="f2f4f8" w:val="clear"/>
            <w:tcMar>
              <w:top w:type="dxa" w:w="80"/>
              <w:left w:type="dxa" w:w="100"/>
              <w:bottom w:type="dxa" w:w="80"/>
              <w:right w:type="dxa" w:w="100"/>
            </w:tcMar>
          </w:tcPr>
          <w:p>
            <w:r>
              <w:rPr>
                <w:sz w:val="18"/>
                <w:szCs w:val="18"/>
              </w:rPr>
              <w:t xml:space="preserve">BFS/DFS Traversal</w:t>
            </w:r>
          </w:p>
        </w:tc>
        <w:tc>
          <w:tcPr>
            <w:tcW w:type="dxa" w:w="4800"/>
            <w:shd w:fill="f2f4f8" w:val="clear"/>
            <w:tcMar>
              <w:top w:type="dxa" w:w="80"/>
              <w:left w:type="dxa" w:w="100"/>
              <w:bottom w:type="dxa" w:w="80"/>
              <w:right w:type="dxa" w:w="100"/>
            </w:tcMar>
          </w:tcPr>
          <w:p>
            <w:r>
              <w:rPr>
                <w:sz w:val="18"/>
                <w:szCs w:val="18"/>
              </w:rPr>
              <w:t xml:space="preserve">Explores outgoing flows 2–3 hops</w:t>
            </w:r>
          </w:p>
        </w:tc>
        <w:tc>
          <w:tcPr>
            <w:tcW w:type="dxa" w:w="3000"/>
            <w:shd w:fill="f2f4f8" w:val="clear"/>
            <w:tcMar>
              <w:top w:type="dxa" w:w="80"/>
              <w:left w:type="dxa" w:w="100"/>
              <w:bottom w:type="dxa" w:w="80"/>
              <w:right w:type="dxa" w:w="100"/>
            </w:tcMar>
          </w:tcPr>
          <w:p>
            <w:r>
              <w:rPr>
                <w:sz w:val="18"/>
                <w:szCs w:val="18"/>
              </w:rPr>
              <w:t xml:space="preserve">NetworkX</w:t>
            </w:r>
          </w:p>
        </w:tc>
      </w:tr>
      <w:tr>
        <w:tc>
          <w:tcPr>
            <w:tcW w:type="dxa" w:w="2200"/>
            <w:tcMar>
              <w:top w:type="dxa" w:w="80"/>
              <w:left w:type="dxa" w:w="100"/>
              <w:bottom w:type="dxa" w:w="80"/>
              <w:right w:type="dxa" w:w="100"/>
            </w:tcMar>
          </w:tcPr>
          <w:p>
            <w:r>
              <w:rPr>
                <w:sz w:val="18"/>
                <w:szCs w:val="18"/>
              </w:rPr>
              <w:t xml:space="preserve">VASP Matcher</w:t>
            </w:r>
          </w:p>
        </w:tc>
        <w:tc>
          <w:tcPr>
            <w:tcW w:type="dxa" w:w="4800"/>
            <w:tcMar>
              <w:top w:type="dxa" w:w="80"/>
              <w:left w:type="dxa" w:w="100"/>
              <w:bottom w:type="dxa" w:w="80"/>
              <w:right w:type="dxa" w:w="100"/>
            </w:tcMar>
          </w:tcPr>
          <w:p>
            <w:r>
              <w:rPr>
                <w:sz w:val="18"/>
                <w:szCs w:val="18"/>
              </w:rPr>
              <w:t xml:space="preserve">Exact-match lookup against the label dataset</w:t>
            </w:r>
          </w:p>
        </w:tc>
        <w:tc>
          <w:tcPr>
            <w:tcW w:type="dxa" w:w="3000"/>
            <w:tcMar>
              <w:top w:type="dxa" w:w="80"/>
              <w:left w:type="dxa" w:w="100"/>
              <w:bottom w:type="dxa" w:w="80"/>
              <w:right w:type="dxa" w:w="100"/>
            </w:tcMar>
          </w:tcPr>
          <w:p>
            <w:r>
              <w:rPr>
                <w:sz w:val="18"/>
                <w:szCs w:val="18"/>
              </w:rPr>
              <w:t xml:space="preserve">Python dict + JSON/SQLite</w:t>
            </w:r>
          </w:p>
        </w:tc>
      </w:tr>
      <w:tr>
        <w:tc>
          <w:tcPr>
            <w:tcW w:type="dxa" w:w="2200"/>
            <w:shd w:fill="f2f4f8" w:val="clear"/>
            <w:tcMar>
              <w:top w:type="dxa" w:w="80"/>
              <w:left w:type="dxa" w:w="100"/>
              <w:bottom w:type="dxa" w:w="80"/>
              <w:right w:type="dxa" w:w="100"/>
            </w:tcMar>
          </w:tcPr>
          <w:p>
            <w:r>
              <w:rPr>
                <w:sz w:val="18"/>
                <w:szCs w:val="18"/>
              </w:rPr>
              <w:t xml:space="preserve">Heuristic Engine</w:t>
            </w:r>
          </w:p>
        </w:tc>
        <w:tc>
          <w:tcPr>
            <w:tcW w:type="dxa" w:w="4800"/>
            <w:shd w:fill="f2f4f8" w:val="clear"/>
            <w:tcMar>
              <w:top w:type="dxa" w:w="80"/>
              <w:left w:type="dxa" w:w="100"/>
              <w:bottom w:type="dxa" w:w="80"/>
              <w:right w:type="dxa" w:w="100"/>
            </w:tcMar>
          </w:tcPr>
          <w:p>
            <w:r>
              <w:rPr>
                <w:sz w:val="18"/>
                <w:szCs w:val="18"/>
              </w:rPr>
              <w:t xml:space="preserve">Deterministic if/else risk rules</w:t>
            </w:r>
          </w:p>
        </w:tc>
        <w:tc>
          <w:tcPr>
            <w:tcW w:type="dxa" w:w="3000"/>
            <w:shd w:fill="f2f4f8" w:val="clear"/>
            <w:tcMar>
              <w:top w:type="dxa" w:w="80"/>
              <w:left w:type="dxa" w:w="100"/>
              <w:bottom w:type="dxa" w:w="80"/>
              <w:right w:type="dxa" w:w="100"/>
            </w:tcMar>
          </w:tcPr>
          <w:p>
            <w:r>
              <w:rPr>
                <w:sz w:val="18"/>
                <w:szCs w:val="18"/>
              </w:rPr>
              <w:t xml:space="preserve">Python</w:t>
            </w:r>
          </w:p>
        </w:tc>
      </w:tr>
      <w:tr>
        <w:tc>
          <w:tcPr>
            <w:tcW w:type="dxa" w:w="2200"/>
            <w:tcMar>
              <w:top w:type="dxa" w:w="80"/>
              <w:left w:type="dxa" w:w="100"/>
              <w:bottom w:type="dxa" w:w="80"/>
              <w:right w:type="dxa" w:w="100"/>
            </w:tcMar>
          </w:tcPr>
          <w:p>
            <w:r>
              <w:rPr>
                <w:sz w:val="18"/>
                <w:szCs w:val="18"/>
              </w:rPr>
              <w:t xml:space="preserve">Evidence Builder</w:t>
            </w:r>
          </w:p>
        </w:tc>
        <w:tc>
          <w:tcPr>
            <w:tcW w:type="dxa" w:w="4800"/>
            <w:tcMar>
              <w:top w:type="dxa" w:w="80"/>
              <w:left w:type="dxa" w:w="100"/>
              <w:bottom w:type="dxa" w:w="80"/>
              <w:right w:type="dxa" w:w="100"/>
            </w:tcMar>
          </w:tcPr>
          <w:p>
            <w:r>
              <w:rPr>
                <w:sz w:val="18"/>
                <w:szCs w:val="18"/>
              </w:rPr>
              <w:t xml:space="preserve">Assembles the full evidence JSON</w:t>
            </w:r>
          </w:p>
        </w:tc>
        <w:tc>
          <w:tcPr>
            <w:tcW w:type="dxa" w:w="3000"/>
            <w:tcMar>
              <w:top w:type="dxa" w:w="80"/>
              <w:left w:type="dxa" w:w="100"/>
              <w:bottom w:type="dxa" w:w="80"/>
              <w:right w:type="dxa" w:w="100"/>
            </w:tcMar>
          </w:tcPr>
          <w:p>
            <w:r>
              <w:rPr>
                <w:sz w:val="18"/>
                <w:szCs w:val="18"/>
              </w:rPr>
              <w:t xml:space="preserve">Python/Pydantic</w:t>
            </w:r>
          </w:p>
        </w:tc>
      </w:tr>
      <w:tr>
        <w:tc>
          <w:tcPr>
            <w:tcW w:type="dxa" w:w="2200"/>
            <w:shd w:fill="f2f4f8" w:val="clear"/>
            <w:tcMar>
              <w:top w:type="dxa" w:w="80"/>
              <w:left w:type="dxa" w:w="100"/>
              <w:bottom w:type="dxa" w:w="80"/>
              <w:right w:type="dxa" w:w="100"/>
            </w:tcMar>
          </w:tcPr>
          <w:p>
            <w:r>
              <w:rPr>
                <w:sz w:val="18"/>
                <w:szCs w:val="18"/>
              </w:rPr>
              <w:t xml:space="preserve">PDF Generator</w:t>
            </w:r>
          </w:p>
        </w:tc>
        <w:tc>
          <w:tcPr>
            <w:tcW w:type="dxa" w:w="4800"/>
            <w:shd w:fill="f2f4f8" w:val="clear"/>
            <w:tcMar>
              <w:top w:type="dxa" w:w="80"/>
              <w:left w:type="dxa" w:w="100"/>
              <w:bottom w:type="dxa" w:w="80"/>
              <w:right w:type="dxa" w:w="100"/>
            </w:tcMar>
          </w:tcPr>
          <w:p>
            <w:r>
              <w:rPr>
                <w:sz w:val="18"/>
                <w:szCs w:val="18"/>
              </w:rPr>
              <w:t xml:space="preserve">Structured investigation report</w:t>
            </w:r>
          </w:p>
        </w:tc>
        <w:tc>
          <w:tcPr>
            <w:tcW w:type="dxa" w:w="3000"/>
            <w:shd w:fill="f2f4f8" w:val="clear"/>
            <w:tcMar>
              <w:top w:type="dxa" w:w="80"/>
              <w:left w:type="dxa" w:w="100"/>
              <w:bottom w:type="dxa" w:w="80"/>
              <w:right w:type="dxa" w:w="100"/>
            </w:tcMar>
          </w:tcPr>
          <w:p>
            <w:r>
              <w:rPr>
                <w:sz w:val="18"/>
                <w:szCs w:val="18"/>
              </w:rPr>
              <w:t xml:space="preserve">ReportLab</w:t>
            </w:r>
          </w:p>
        </w:tc>
      </w:tr>
      <w:tr>
        <w:tc>
          <w:tcPr>
            <w:tcW w:type="dxa" w:w="2200"/>
            <w:tcMar>
              <w:top w:type="dxa" w:w="80"/>
              <w:left w:type="dxa" w:w="100"/>
              <w:bottom w:type="dxa" w:w="80"/>
              <w:right w:type="dxa" w:w="100"/>
            </w:tcMar>
          </w:tcPr>
          <w:p>
            <w:r>
              <w:rPr>
                <w:sz w:val="18"/>
                <w:szCs w:val="18"/>
              </w:rPr>
              <w:t xml:space="preserve">Graph Dashboard</w:t>
            </w:r>
          </w:p>
        </w:tc>
        <w:tc>
          <w:tcPr>
            <w:tcW w:type="dxa" w:w="4800"/>
            <w:tcMar>
              <w:top w:type="dxa" w:w="80"/>
              <w:left w:type="dxa" w:w="100"/>
              <w:bottom w:type="dxa" w:w="80"/>
              <w:right w:type="dxa" w:w="100"/>
            </w:tcMar>
          </w:tcPr>
          <w:p>
            <w:r>
              <w:rPr>
                <w:sz w:val="18"/>
                <w:szCs w:val="18"/>
              </w:rPr>
              <w:t xml:space="preserve">Interactive graph + evidence panel</w:t>
            </w:r>
          </w:p>
        </w:tc>
        <w:tc>
          <w:tcPr>
            <w:tcW w:type="dxa" w:w="3000"/>
            <w:tcMar>
              <w:top w:type="dxa" w:w="80"/>
              <w:left w:type="dxa" w:w="100"/>
              <w:bottom w:type="dxa" w:w="80"/>
              <w:right w:type="dxa" w:w="100"/>
            </w:tcMar>
          </w:tcPr>
          <w:p>
            <w:r>
              <w:rPr>
                <w:sz w:val="18"/>
                <w:szCs w:val="18"/>
              </w:rPr>
              <w:t xml:space="preserve">React + Cytoscape.js</w:t>
            </w:r>
          </w:p>
        </w:tc>
      </w:tr>
    </w:tbl>
    <w:p>
      <w:pPr>
        <w:pStyle w:val="Heading2"/>
        <w:spacing w:after="120" w:before="260"/>
      </w:pPr>
      <w:r>
        <w:rPr>
          <w:b/>
          <w:bCs/>
          <w:color w:val="1a2332"/>
          <w:sz w:val="23"/>
          <w:szCs w:val="23"/>
        </w:rPr>
        <w:t xml:space="preserve">4.1 Minimum required API endpoints</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POST /trace</w:t>
      </w:r>
      <w:r>
        <w:rPr>
          <w:rFonts w:ascii="Consolas" w:cs="Consolas" w:eastAsia="Consolas" w:hAnsi="Consolas"/>
          <w:color w:val="1a1a1a"/>
          <w:sz w:val="18"/>
          <w:szCs w:val="18"/>
        </w:rPr>
        <w:br/>
        <w:t xml:space="preserve">  Body: { address, chain, depth, case_id? }</w:t>
      </w:r>
      <w:r>
        <w:rPr>
          <w:rFonts w:ascii="Consolas" w:cs="Consolas" w:eastAsia="Consolas" w:hAnsi="Consolas"/>
          <w:color w:val="1a1a1a"/>
          <w:sz w:val="18"/>
          <w:szCs w:val="18"/>
        </w:rPr>
        <w:br/>
        <w:t xml:space="preserve">  Returns: evidence JSON (nodes, edges, VASP match, risk flags)</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GET /health</w:t>
      </w:r>
      <w:r>
        <w:rPr>
          <w:rFonts w:ascii="Consolas" w:cs="Consolas" w:eastAsia="Consolas" w:hAnsi="Consolas"/>
          <w:color w:val="1a1a1a"/>
          <w:sz w:val="18"/>
          <w:szCs w:val="18"/>
        </w:rPr>
        <w:br/>
        <w:t xml:space="preserve">  Returns: { status: "ok" }   &lt;- for demo reliability checks</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POST /report</w:t>
      </w:r>
      <w:r>
        <w:rPr>
          <w:rFonts w:ascii="Consolas" w:cs="Consolas" w:eastAsia="Consolas" w:hAnsi="Consolas"/>
          <w:color w:val="1a1a1a"/>
          <w:sz w:val="18"/>
          <w:szCs w:val="18"/>
        </w:rPr>
        <w:br/>
        <w:t xml:space="preserve">  Body: evidence JSON</w:t>
      </w:r>
      <w:r>
        <w:rPr>
          <w:rFonts w:ascii="Consolas" w:cs="Consolas" w:eastAsia="Consolas" w:hAnsi="Consolas"/>
          <w:color w:val="1a1a1a"/>
          <w:sz w:val="18"/>
          <w:szCs w:val="18"/>
        </w:rPr>
        <w:br/>
        <w:t xml:space="preserve">  Returns: PDF file</w:t>
      </w:r>
    </w:p>
    <w:p>
      <w:r>
        <w:br w:type="page"/>
      </w:r>
    </w:p>
    <w:p>
      <w:pPr>
        <w:pStyle w:val="Heading1"/>
        <w:spacing w:after="160" w:before="380"/>
      </w:pPr>
      <w:r>
        <w:rPr>
          <w:b/>
          <w:bCs/>
          <w:color w:val="2c3e6b"/>
          <w:sz w:val="30"/>
          <w:szCs w:val="30"/>
        </w:rPr>
        <w:t xml:space="preserve">Part 5 — Backend, Step by Step (with code)</w:t>
      </w:r>
    </w:p>
    <w:p>
      <w:pPr>
        <w:pStyle w:val="Heading2"/>
        <w:spacing w:after="120" w:before="260"/>
      </w:pPr>
      <w:r>
        <w:rPr>
          <w:b/>
          <w:bCs/>
          <w:color w:val="1a2332"/>
          <w:sz w:val="23"/>
          <w:szCs w:val="23"/>
        </w:rPr>
        <w:t xml:space="preserve">5.1 Environment setup</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cd backend</w:t>
      </w:r>
      <w:r>
        <w:rPr>
          <w:rFonts w:ascii="Consolas" w:cs="Consolas" w:eastAsia="Consolas" w:hAnsi="Consolas"/>
          <w:color w:val="1a1a1a"/>
          <w:sz w:val="18"/>
          <w:szCs w:val="18"/>
        </w:rPr>
        <w:br/>
        <w:t xml:space="preserve">python -m venv venv</w:t>
      </w:r>
      <w:r>
        <w:rPr>
          <w:rFonts w:ascii="Consolas" w:cs="Consolas" w:eastAsia="Consolas" w:hAnsi="Consolas"/>
          <w:color w:val="1a1a1a"/>
          <w:sz w:val="18"/>
          <w:szCs w:val="18"/>
        </w:rPr>
        <w:br/>
        <w:t xml:space="preserve">venv\Scripts\activate        (Windows)</w:t>
      </w:r>
      <w:r>
        <w:rPr>
          <w:rFonts w:ascii="Consolas" w:cs="Consolas" w:eastAsia="Consolas" w:hAnsi="Consolas"/>
          <w:color w:val="1a1a1a"/>
          <w:sz w:val="18"/>
          <w:szCs w:val="18"/>
        </w:rPr>
        <w:br/>
        <w:t xml:space="preserve">source venv/bin/activate      (Mac/Linux)</w:t>
      </w:r>
      <w:r>
        <w:rPr>
          <w:rFonts w:ascii="Consolas" w:cs="Consolas" w:eastAsia="Consolas" w:hAnsi="Consolas"/>
          <w:color w:val="1a1a1a"/>
          <w:sz w:val="18"/>
          <w:szCs w:val="18"/>
        </w:rPr>
        <w:br/>
        <w:t xml:space="preserve">pip install fastapi uvicorn requests networkx reportlab python-dotenv pydantic</w:t>
      </w:r>
      <w:r>
        <w:rPr>
          <w:rFonts w:ascii="Consolas" w:cs="Consolas" w:eastAsia="Consolas" w:hAnsi="Consolas"/>
          <w:color w:val="1a1a1a"/>
          <w:sz w:val="18"/>
          <w:szCs w:val="18"/>
        </w:rPr>
        <w:br/>
        <w:t xml:space="preserve">pip freeze &gt; requirements.txt</w:t>
      </w:r>
    </w:p>
    <w:p>
      <w:pPr>
        <w:pStyle w:val="Heading2"/>
        <w:spacing w:after="120" w:before="260"/>
      </w:pPr>
      <w:r>
        <w:rPr>
          <w:b/>
          <w:bCs/>
          <w:color w:val="1a2332"/>
          <w:sz w:val="23"/>
          <w:szCs w:val="23"/>
        </w:rPr>
        <w:t xml:space="preserve">5.2 Store the API key safely — .env</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ETHERSCAN_API_KEY=paste_your_key_here</w:t>
      </w:r>
      <w:r>
        <w:rPr>
          <w:rFonts w:ascii="Consolas" w:cs="Consolas" w:eastAsia="Consolas" w:hAnsi="Consolas"/>
          <w:color w:val="1a1a1a"/>
          <w:sz w:val="18"/>
          <w:szCs w:val="18"/>
        </w:rPr>
        <w:br/>
        <w:t xml:space="preserve">TRONSCAN_API_KEY=paste_your_key_here_if_you_have_one</w:t>
      </w:r>
    </w:p>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SECURITY: </w:t>
      </w:r>
      <w:r>
        <w:rPr>
          <w:color w:val="7a1f1f"/>
          <w:sz w:val="19"/>
          <w:szCs w:val="19"/>
        </w:rPr>
        <w:t xml:space="preserve">Add .env to .gitignore immediately. If a key is ever pushed by mistake, regenerate it on Etherscan's dashboard — don't just delete the file.</w:t>
      </w:r>
    </w:p>
    <w:p>
      <w:pPr>
        <w:pStyle w:val="Heading2"/>
        <w:spacing w:after="120" w:before="260"/>
      </w:pPr>
      <w:r>
        <w:rPr>
          <w:b/>
          <w:bCs/>
          <w:color w:val="1a2332"/>
          <w:sz w:val="23"/>
          <w:szCs w:val="23"/>
        </w:rPr>
        <w:t xml:space="preserve">5.3 The internal transaction model</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models/transaction.py</w:t>
      </w:r>
      <w:r>
        <w:rPr>
          <w:rFonts w:ascii="Consolas" w:cs="Consolas" w:eastAsia="Consolas" w:hAnsi="Consolas"/>
          <w:color w:val="1a1a1a"/>
          <w:sz w:val="18"/>
          <w:szCs w:val="18"/>
        </w:rPr>
        <w:br/>
        <w:t xml:space="preserve">from pydantic import BaseModel</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class NormalisedTransaction(BaseModel):</w:t>
      </w:r>
      <w:r>
        <w:rPr>
          <w:rFonts w:ascii="Consolas" w:cs="Consolas" w:eastAsia="Consolas" w:hAnsi="Consolas"/>
          <w:color w:val="1a1a1a"/>
          <w:sz w:val="18"/>
          <w:szCs w:val="18"/>
        </w:rPr>
        <w:br/>
        <w:t xml:space="preserve">    chain: str          # "ETH" | "TRON" | "BSC"</w:t>
      </w:r>
      <w:r>
        <w:rPr>
          <w:rFonts w:ascii="Consolas" w:cs="Consolas" w:eastAsia="Consolas" w:hAnsi="Consolas"/>
          <w:color w:val="1a1a1a"/>
          <w:sz w:val="18"/>
          <w:szCs w:val="18"/>
        </w:rPr>
        <w:br/>
        <w:t xml:space="preserve">    tx_hash: str</w:t>
      </w:r>
      <w:r>
        <w:rPr>
          <w:rFonts w:ascii="Consolas" w:cs="Consolas" w:eastAsia="Consolas" w:hAnsi="Consolas"/>
          <w:color w:val="1a1a1a"/>
          <w:sz w:val="18"/>
          <w:szCs w:val="18"/>
        </w:rPr>
        <w:br/>
        <w:t xml:space="preserve">    from_addr: str</w:t>
      </w:r>
      <w:r>
        <w:rPr>
          <w:rFonts w:ascii="Consolas" w:cs="Consolas" w:eastAsia="Consolas" w:hAnsi="Consolas"/>
          <w:color w:val="1a1a1a"/>
          <w:sz w:val="18"/>
          <w:szCs w:val="18"/>
        </w:rPr>
        <w:br/>
        <w:t xml:space="preserve">    to_addr: str</w:t>
      </w:r>
      <w:r>
        <w:rPr>
          <w:rFonts w:ascii="Consolas" w:cs="Consolas" w:eastAsia="Consolas" w:hAnsi="Consolas"/>
          <w:color w:val="1a1a1a"/>
          <w:sz w:val="18"/>
          <w:szCs w:val="18"/>
        </w:rPr>
        <w:br/>
        <w:t xml:space="preserve">    asset: str</w:t>
      </w:r>
      <w:r>
        <w:rPr>
          <w:rFonts w:ascii="Consolas" w:cs="Consolas" w:eastAsia="Consolas" w:hAnsi="Consolas"/>
          <w:color w:val="1a1a1a"/>
          <w:sz w:val="18"/>
          <w:szCs w:val="18"/>
        </w:rPr>
        <w:br/>
        <w:t xml:space="preserve">    amount: float</w:t>
      </w:r>
      <w:r>
        <w:rPr>
          <w:rFonts w:ascii="Consolas" w:cs="Consolas" w:eastAsia="Consolas" w:hAnsi="Consolas"/>
          <w:color w:val="1a1a1a"/>
          <w:sz w:val="18"/>
          <w:szCs w:val="18"/>
        </w:rPr>
        <w:br/>
        <w:t xml:space="preserve">    timestamp: str      # ISO 8601 UTC</w:t>
      </w:r>
      <w:r>
        <w:rPr>
          <w:rFonts w:ascii="Consolas" w:cs="Consolas" w:eastAsia="Consolas" w:hAnsi="Consolas"/>
          <w:color w:val="1a1a1a"/>
          <w:sz w:val="18"/>
          <w:szCs w:val="18"/>
        </w:rPr>
        <w:br/>
        <w:t xml:space="preserve">    block: int</w:t>
      </w:r>
      <w:r>
        <w:rPr>
          <w:rFonts w:ascii="Consolas" w:cs="Consolas" w:eastAsia="Consolas" w:hAnsi="Consolas"/>
          <w:color w:val="1a1a1a"/>
          <w:sz w:val="18"/>
          <w:szCs w:val="18"/>
        </w:rPr>
        <w:br/>
        <w:t xml:space="preserve">    source_url: str</w:t>
      </w:r>
    </w:p>
    <w:p>
      <w:pPr>
        <w:pStyle w:val="Heading2"/>
        <w:spacing w:after="120" w:before="260"/>
      </w:pPr>
      <w:r>
        <w:rPr>
          <w:b/>
          <w:bCs/>
          <w:color w:val="1a2332"/>
          <w:sz w:val="23"/>
          <w:szCs w:val="23"/>
        </w:rPr>
        <w:t xml:space="preserve">5.4 The Etherscan adapter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GET https://api.etherscan.io/api</w:t>
      </w:r>
      <w:r>
        <w:rPr>
          <w:rFonts w:ascii="Consolas" w:cs="Consolas" w:eastAsia="Consolas" w:hAnsi="Consolas"/>
          <w:color w:val="1a1a1a"/>
          <w:sz w:val="18"/>
          <w:szCs w:val="18"/>
        </w:rPr>
        <w:br/>
        <w:t xml:space="preserve">    ?module=account&amp;action=txlist</w:t>
      </w:r>
      <w:r>
        <w:rPr>
          <w:rFonts w:ascii="Consolas" w:cs="Consolas" w:eastAsia="Consolas" w:hAnsi="Consolas"/>
          <w:color w:val="1a1a1a"/>
          <w:sz w:val="18"/>
          <w:szCs w:val="18"/>
        </w:rPr>
        <w:br/>
        <w:t xml:space="preserve">    &amp;address=0xTHE_WALLET_ADDRESS</w:t>
      </w:r>
      <w:r>
        <w:rPr>
          <w:rFonts w:ascii="Consolas" w:cs="Consolas" w:eastAsia="Consolas" w:hAnsi="Consolas"/>
          <w:color w:val="1a1a1a"/>
          <w:sz w:val="18"/>
          <w:szCs w:val="18"/>
        </w:rPr>
        <w:br/>
        <w:t xml:space="preserve">    &amp;sort=asc&amp;apikey=YOUR_ETHERSCAN_API_KEY</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adapters/etherscan_adapter.py</w:t>
      </w:r>
      <w:r>
        <w:rPr>
          <w:rFonts w:ascii="Consolas" w:cs="Consolas" w:eastAsia="Consolas" w:hAnsi="Consolas"/>
          <w:color w:val="1a1a1a"/>
          <w:sz w:val="18"/>
          <w:szCs w:val="18"/>
        </w:rPr>
        <w:br/>
        <w:t xml:space="preserve">import os, requests</w:t>
      </w:r>
      <w:r>
        <w:rPr>
          <w:rFonts w:ascii="Consolas" w:cs="Consolas" w:eastAsia="Consolas" w:hAnsi="Consolas"/>
          <w:color w:val="1a1a1a"/>
          <w:sz w:val="18"/>
          <w:szCs w:val="18"/>
        </w:rPr>
        <w:br/>
        <w:t xml:space="preserve">from models.transaction import NormalisedTransaction</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ETHERSCAN_KEY = os.getenv("ETHERSCAN_API_KEY")</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fetch_eth_transactions(address: str):</w:t>
      </w:r>
      <w:r>
        <w:rPr>
          <w:rFonts w:ascii="Consolas" w:cs="Consolas" w:eastAsia="Consolas" w:hAnsi="Consolas"/>
          <w:color w:val="1a1a1a"/>
          <w:sz w:val="18"/>
          <w:szCs w:val="18"/>
        </w:rPr>
        <w:br/>
        <w:t xml:space="preserve">    url = "https://api.etherscan.io/api"</w:t>
      </w:r>
      <w:r>
        <w:rPr>
          <w:rFonts w:ascii="Consolas" w:cs="Consolas" w:eastAsia="Consolas" w:hAnsi="Consolas"/>
          <w:color w:val="1a1a1a"/>
          <w:sz w:val="18"/>
          <w:szCs w:val="18"/>
        </w:rPr>
        <w:br/>
        <w:t xml:space="preserve">    params = {"module": "account", "action": "txlist",</w:t>
      </w:r>
      <w:r>
        <w:rPr>
          <w:rFonts w:ascii="Consolas" w:cs="Consolas" w:eastAsia="Consolas" w:hAnsi="Consolas"/>
          <w:color w:val="1a1a1a"/>
          <w:sz w:val="18"/>
          <w:szCs w:val="18"/>
        </w:rPr>
        <w:br/>
        <w:t xml:space="preserve">              "address": address, "sort": "asc", "apikey": ETHERSCAN_KEY}</w:t>
      </w:r>
      <w:r>
        <w:rPr>
          <w:rFonts w:ascii="Consolas" w:cs="Consolas" w:eastAsia="Consolas" w:hAnsi="Consolas"/>
          <w:color w:val="1a1a1a"/>
          <w:sz w:val="18"/>
          <w:szCs w:val="18"/>
        </w:rPr>
        <w:br/>
        <w:t xml:space="preserve">    raw = requests.get(url, params=params, timeout=10).json().get("result", [])</w:t>
      </w:r>
      <w:r>
        <w:rPr>
          <w:rFonts w:ascii="Consolas" w:cs="Consolas" w:eastAsia="Consolas" w:hAnsi="Consolas"/>
          <w:color w:val="1a1a1a"/>
          <w:sz w:val="18"/>
          <w:szCs w:val="18"/>
        </w:rPr>
        <w:br/>
        <w:t xml:space="preserve">    return [NormalisedTransaction(</w:t>
      </w:r>
      <w:r>
        <w:rPr>
          <w:rFonts w:ascii="Consolas" w:cs="Consolas" w:eastAsia="Consolas" w:hAnsi="Consolas"/>
          <w:color w:val="1a1a1a"/>
          <w:sz w:val="18"/>
          <w:szCs w:val="18"/>
        </w:rPr>
        <w:br/>
        <w:t xml:space="preserve">        chain="ETH", tx_hash=tx["hash"],</w:t>
      </w:r>
      <w:r>
        <w:rPr>
          <w:rFonts w:ascii="Consolas" w:cs="Consolas" w:eastAsia="Consolas" w:hAnsi="Consolas"/>
          <w:color w:val="1a1a1a"/>
          <w:sz w:val="18"/>
          <w:szCs w:val="18"/>
        </w:rPr>
        <w:br/>
        <w:t xml:space="preserve">        from_addr=tx["from"], to_addr=tx["to"], asset="ETH",</w:t>
      </w:r>
      <w:r>
        <w:rPr>
          <w:rFonts w:ascii="Consolas" w:cs="Consolas" w:eastAsia="Consolas" w:hAnsi="Consolas"/>
          <w:color w:val="1a1a1a"/>
          <w:sz w:val="18"/>
          <w:szCs w:val="18"/>
        </w:rPr>
        <w:br/>
        <w:t xml:space="preserve">        amount=int(tx["value"]) / 1e18, timestamp=tx["timeStamp"],</w:t>
      </w:r>
      <w:r>
        <w:rPr>
          <w:rFonts w:ascii="Consolas" w:cs="Consolas" w:eastAsia="Consolas" w:hAnsi="Consolas"/>
          <w:color w:val="1a1a1a"/>
          <w:sz w:val="18"/>
          <w:szCs w:val="18"/>
        </w:rPr>
        <w:br/>
        <w:t xml:space="preserve">        block=int(tx["blockNumber"]),</w:t>
      </w:r>
      <w:r>
        <w:rPr>
          <w:rFonts w:ascii="Consolas" w:cs="Consolas" w:eastAsia="Consolas" w:hAnsi="Consolas"/>
          <w:color w:val="1a1a1a"/>
          <w:sz w:val="18"/>
          <w:szCs w:val="18"/>
        </w:rPr>
        <w:br/>
        <w:t xml:space="preserve">        source_url=f"https://etherscan.io/tx/{tx['hash']}",</w:t>
      </w:r>
      <w:r>
        <w:rPr>
          <w:rFonts w:ascii="Consolas" w:cs="Consolas" w:eastAsia="Consolas" w:hAnsi="Consolas"/>
          <w:color w:val="1a1a1a"/>
          <w:sz w:val="18"/>
          <w:szCs w:val="18"/>
        </w:rPr>
        <w:br/>
        <w:t xml:space="preserve">    ) for tx in raw]</w:t>
      </w:r>
    </w:p>
    <w:p>
      <w:pPr>
        <w:spacing w:after="130" w:line="300"/>
      </w:pPr>
      <w:r>
        <w:rPr>
          <w:sz w:val="20"/>
          <w:szCs w:val="20"/>
        </w:rPr>
        <w:t xml:space="preserve">Build adapters/tronscan_adapter.py the same way, only once Ethereum works end to end.</w:t>
      </w:r>
    </w:p>
    <w:p>
      <w:pPr>
        <w:pStyle w:val="Heading2"/>
        <w:spacing w:after="120" w:before="260"/>
      </w:pPr>
      <w:r>
        <w:rPr>
          <w:b/>
          <w:bCs/>
          <w:color w:val="1a2332"/>
          <w:sz w:val="23"/>
          <w:szCs w:val="23"/>
        </w:rPr>
        <w:t xml:space="preserve">5.5 Graph builder and bounded trace</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graph/trace_engine.py</w:t>
      </w:r>
      <w:r>
        <w:rPr>
          <w:rFonts w:ascii="Consolas" w:cs="Consolas" w:eastAsia="Consolas" w:hAnsi="Consolas"/>
          <w:color w:val="1a1a1a"/>
          <w:sz w:val="18"/>
          <w:szCs w:val="18"/>
        </w:rPr>
        <w:br/>
        <w:t xml:space="preserve">import networkx as nx</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build_graph(transactions):</w:t>
      </w:r>
      <w:r>
        <w:rPr>
          <w:rFonts w:ascii="Consolas" w:cs="Consolas" w:eastAsia="Consolas" w:hAnsi="Consolas"/>
          <w:color w:val="1a1a1a"/>
          <w:sz w:val="18"/>
          <w:szCs w:val="18"/>
        </w:rPr>
        <w:br/>
        <w:t xml:space="preserve">    G = nx.DiGraph()</w:t>
      </w:r>
      <w:r>
        <w:rPr>
          <w:rFonts w:ascii="Consolas" w:cs="Consolas" w:eastAsia="Consolas" w:hAnsi="Consolas"/>
          <w:color w:val="1a1a1a"/>
          <w:sz w:val="18"/>
          <w:szCs w:val="18"/>
        </w:rPr>
        <w:br/>
        <w:t xml:space="preserve">    for tx in transactions:</w:t>
      </w:r>
      <w:r>
        <w:rPr>
          <w:rFonts w:ascii="Consolas" w:cs="Consolas" w:eastAsia="Consolas" w:hAnsi="Consolas"/>
          <w:color w:val="1a1a1a"/>
          <w:sz w:val="18"/>
          <w:szCs w:val="18"/>
        </w:rPr>
        <w:br/>
        <w:t xml:space="preserve">        G.add_edge(tx.from_addr, tx.to_addr,</w:t>
      </w:r>
      <w:r>
        <w:rPr>
          <w:rFonts w:ascii="Consolas" w:cs="Consolas" w:eastAsia="Consolas" w:hAnsi="Consolas"/>
          <w:color w:val="1a1a1a"/>
          <w:sz w:val="18"/>
          <w:szCs w:val="18"/>
        </w:rPr>
        <w:br/>
        <w:t xml:space="preserve">                   tx_hash=tx.tx_hash, amount=tx.amount, timestamp=tx.timestamp)</w:t>
      </w:r>
      <w:r>
        <w:rPr>
          <w:rFonts w:ascii="Consolas" w:cs="Consolas" w:eastAsia="Consolas" w:hAnsi="Consolas"/>
          <w:color w:val="1a1a1a"/>
          <w:sz w:val="18"/>
          <w:szCs w:val="18"/>
        </w:rPr>
        <w:br/>
        <w:t xml:space="preserve">    return G</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trace_path(G, start_address, max_hops=3):</w:t>
      </w:r>
      <w:r>
        <w:rPr>
          <w:rFonts w:ascii="Consolas" w:cs="Consolas" w:eastAsia="Consolas" w:hAnsi="Consolas"/>
          <w:color w:val="1a1a1a"/>
          <w:sz w:val="18"/>
          <w:szCs w:val="18"/>
        </w:rPr>
        <w:br/>
        <w:t xml:space="preserve">    current, path = start_address, [start_address]</w:t>
      </w:r>
      <w:r>
        <w:rPr>
          <w:rFonts w:ascii="Consolas" w:cs="Consolas" w:eastAsia="Consolas" w:hAnsi="Consolas"/>
          <w:color w:val="1a1a1a"/>
          <w:sz w:val="18"/>
          <w:szCs w:val="18"/>
        </w:rPr>
        <w:br/>
        <w:t xml:space="preserve">    for _ in range(max_hops):</w:t>
      </w:r>
      <w:r>
        <w:rPr>
          <w:rFonts w:ascii="Consolas" w:cs="Consolas" w:eastAsia="Consolas" w:hAnsi="Consolas"/>
          <w:color w:val="1a1a1a"/>
          <w:sz w:val="18"/>
          <w:szCs w:val="18"/>
        </w:rPr>
        <w:br/>
        <w:t xml:space="preserve">        successors = list(G.successors(current))</w:t>
      </w:r>
      <w:r>
        <w:rPr>
          <w:rFonts w:ascii="Consolas" w:cs="Consolas" w:eastAsia="Consolas" w:hAnsi="Consolas"/>
          <w:color w:val="1a1a1a"/>
          <w:sz w:val="18"/>
          <w:szCs w:val="18"/>
        </w:rPr>
        <w:br/>
        <w:t xml:space="preserve">        if not successors:</w:t>
      </w:r>
      <w:r>
        <w:rPr>
          <w:rFonts w:ascii="Consolas" w:cs="Consolas" w:eastAsia="Consolas" w:hAnsi="Consolas"/>
          <w:color w:val="1a1a1a"/>
          <w:sz w:val="18"/>
          <w:szCs w:val="18"/>
        </w:rPr>
        <w:br/>
        <w:t xml:space="preserve">            break</w:t>
      </w:r>
      <w:r>
        <w:rPr>
          <w:rFonts w:ascii="Consolas" w:cs="Consolas" w:eastAsia="Consolas" w:hAnsi="Consolas"/>
          <w:color w:val="1a1a1a"/>
          <w:sz w:val="18"/>
          <w:szCs w:val="18"/>
        </w:rPr>
        <w:br/>
        <w:t xml:space="preserve">        current = max(successors, key=lambda n: G[current][n]["amount"])</w:t>
      </w:r>
      <w:r>
        <w:rPr>
          <w:rFonts w:ascii="Consolas" w:cs="Consolas" w:eastAsia="Consolas" w:hAnsi="Consolas"/>
          <w:color w:val="1a1a1a"/>
          <w:sz w:val="18"/>
          <w:szCs w:val="18"/>
        </w:rPr>
        <w:br/>
        <w:t xml:space="preserve">        path.append(current)</w:t>
      </w:r>
      <w:r>
        <w:rPr>
          <w:rFonts w:ascii="Consolas" w:cs="Consolas" w:eastAsia="Consolas" w:hAnsi="Consolas"/>
          <w:color w:val="1a1a1a"/>
          <w:sz w:val="18"/>
          <w:szCs w:val="18"/>
        </w:rPr>
        <w:br/>
        <w:t xml:space="preserve">    return path</w:t>
      </w:r>
    </w:p>
    <w:p>
      <w:pPr>
        <w:pStyle w:val="Heading2"/>
        <w:spacing w:after="120" w:before="260"/>
      </w:pPr>
      <w:r>
        <w:rPr>
          <w:b/>
          <w:bCs/>
          <w:color w:val="1a2332"/>
          <w:sz w:val="23"/>
          <w:szCs w:val="23"/>
        </w:rPr>
        <w:t xml:space="preserve">5.6 VASP matcher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vasp/vasp_matcher.py</w:t>
      </w:r>
      <w:r>
        <w:rPr>
          <w:rFonts w:ascii="Consolas" w:cs="Consolas" w:eastAsia="Consolas" w:hAnsi="Consolas"/>
          <w:color w:val="1a1a1a"/>
          <w:sz w:val="18"/>
          <w:szCs w:val="18"/>
        </w:rPr>
        <w:br/>
        <w:t xml:space="preserve">import json</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load_vasp_labels(path="vasp/vasp_labels.json"):</w:t>
      </w:r>
      <w:r>
        <w:rPr>
          <w:rFonts w:ascii="Consolas" w:cs="Consolas" w:eastAsia="Consolas" w:hAnsi="Consolas"/>
          <w:color w:val="1a1a1a"/>
          <w:sz w:val="18"/>
          <w:szCs w:val="18"/>
        </w:rPr>
        <w:br/>
        <w:t xml:space="preserve">    with open(path) as f:</w:t>
      </w:r>
      <w:r>
        <w:rPr>
          <w:rFonts w:ascii="Consolas" w:cs="Consolas" w:eastAsia="Consolas" w:hAnsi="Consolas"/>
          <w:color w:val="1a1a1a"/>
          <w:sz w:val="18"/>
          <w:szCs w:val="18"/>
        </w:rPr>
        <w:br/>
        <w:t xml:space="preserve">        return json.load(f)</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match_vasp(address, labels):</w:t>
      </w:r>
      <w:r>
        <w:rPr>
          <w:rFonts w:ascii="Consolas" w:cs="Consolas" w:eastAsia="Consolas" w:hAnsi="Consolas"/>
          <w:color w:val="1a1a1a"/>
          <w:sz w:val="18"/>
          <w:szCs w:val="18"/>
        </w:rPr>
        <w:br/>
        <w:t xml:space="preserve">    for entry in labels:</w:t>
      </w:r>
      <w:r>
        <w:rPr>
          <w:rFonts w:ascii="Consolas" w:cs="Consolas" w:eastAsia="Consolas" w:hAnsi="Consolas"/>
          <w:color w:val="1a1a1a"/>
          <w:sz w:val="18"/>
          <w:szCs w:val="18"/>
        </w:rPr>
        <w:br/>
        <w:t xml:space="preserve">        if entry["address"].lower() == address.lower():</w:t>
      </w:r>
      <w:r>
        <w:rPr>
          <w:rFonts w:ascii="Consolas" w:cs="Consolas" w:eastAsia="Consolas" w:hAnsi="Consolas"/>
          <w:color w:val="1a1a1a"/>
          <w:sz w:val="18"/>
          <w:szCs w:val="18"/>
        </w:rPr>
        <w:br/>
        <w:t xml:space="preserve">            return entry        # exact match, highest confidence</w:t>
      </w:r>
      <w:r>
        <w:rPr>
          <w:rFonts w:ascii="Consolas" w:cs="Consolas" w:eastAsia="Consolas" w:hAnsi="Consolas"/>
          <w:color w:val="1a1a1a"/>
          <w:sz w:val="18"/>
          <w:szCs w:val="18"/>
        </w:rPr>
        <w:br/>
        <w:t xml:space="preserve">    return None                 # UNKNOWN — never guess</w:t>
      </w:r>
    </w:p>
    <w:p>
      <w:pPr>
        <w:pStyle w:val="Heading2"/>
        <w:spacing w:after="120" w:before="260"/>
      </w:pPr>
      <w:r>
        <w:rPr>
          <w:b/>
          <w:bCs/>
          <w:color w:val="1a2332"/>
          <w:sz w:val="23"/>
          <w:szCs w:val="23"/>
        </w:rPr>
        <w:t xml:space="preserve">5.7 Report generator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reports/report_generator.py</w:t>
      </w:r>
      <w:r>
        <w:rPr>
          <w:rFonts w:ascii="Consolas" w:cs="Consolas" w:eastAsia="Consolas" w:hAnsi="Consolas"/>
          <w:color w:val="1a1a1a"/>
          <w:sz w:val="18"/>
          <w:szCs w:val="18"/>
        </w:rPr>
        <w:br/>
        <w:t xml:space="preserve">from reportlab.lib.pagesizes import A4</w:t>
      </w:r>
      <w:r>
        <w:rPr>
          <w:rFonts w:ascii="Consolas" w:cs="Consolas" w:eastAsia="Consolas" w:hAnsi="Consolas"/>
          <w:color w:val="1a1a1a"/>
          <w:sz w:val="18"/>
          <w:szCs w:val="18"/>
        </w:rPr>
        <w:br/>
        <w:t xml:space="preserve">from reportlab.platypus import SimpleDocTemplate, Paragraph</w:t>
      </w:r>
      <w:r>
        <w:rPr>
          <w:rFonts w:ascii="Consolas" w:cs="Consolas" w:eastAsia="Consolas" w:hAnsi="Consolas"/>
          <w:color w:val="1a1a1a"/>
          <w:sz w:val="18"/>
          <w:szCs w:val="18"/>
        </w:rPr>
        <w:br/>
        <w:t xml:space="preserve">from reportlab.lib.styles import getSampleStyleSheet</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def generate_report(case_data, output_path="case_report.pdf"):</w:t>
      </w:r>
      <w:r>
        <w:rPr>
          <w:rFonts w:ascii="Consolas" w:cs="Consolas" w:eastAsia="Consolas" w:hAnsi="Consolas"/>
          <w:color w:val="1a1a1a"/>
          <w:sz w:val="18"/>
          <w:szCs w:val="18"/>
        </w:rPr>
        <w:br/>
        <w:t xml:space="preserve">    doc = SimpleDocTemplate(output_path, pagesize=A4)</w:t>
      </w:r>
      <w:r>
        <w:rPr>
          <w:rFonts w:ascii="Consolas" w:cs="Consolas" w:eastAsia="Consolas" w:hAnsi="Consolas"/>
          <w:color w:val="1a1a1a"/>
          <w:sz w:val="18"/>
          <w:szCs w:val="18"/>
        </w:rPr>
        <w:br/>
        <w:t xml:space="preserve">    styles = getSampleStyleSheet()</w:t>
      </w:r>
      <w:r>
        <w:rPr>
          <w:rFonts w:ascii="Consolas" w:cs="Consolas" w:eastAsia="Consolas" w:hAnsi="Consolas"/>
          <w:color w:val="1a1a1a"/>
          <w:sz w:val="18"/>
          <w:szCs w:val="18"/>
        </w:rPr>
        <w:br/>
        <w:t xml:space="preserve">    story = [Paragraph("CryptoTrace I4C - Investigation Report", styles['Title'])]</w:t>
      </w:r>
      <w:r>
        <w:rPr>
          <w:rFonts w:ascii="Consolas" w:cs="Consolas" w:eastAsia="Consolas" w:hAnsi="Consolas"/>
          <w:color w:val="1a1a1a"/>
          <w:sz w:val="18"/>
          <w:szCs w:val="18"/>
        </w:rPr>
        <w:br/>
        <w:t xml:space="preserve">    story.append(Paragraph(f"Suspect wallet: {case_data['start_address']}", styles['Normal']))</w:t>
      </w:r>
      <w:r>
        <w:rPr>
          <w:rFonts w:ascii="Consolas" w:cs="Consolas" w:eastAsia="Consolas" w:hAnsi="Consolas"/>
          <w:color w:val="1a1a1a"/>
          <w:sz w:val="18"/>
          <w:szCs w:val="18"/>
        </w:rPr>
        <w:br/>
        <w:t xml:space="preserve">    story.append(Paragraph(f"Trace path: {' -&gt; '.join(case_data['path'])}", styles['Normal']))</w:t>
      </w:r>
      <w:r>
        <w:rPr>
          <w:rFonts w:ascii="Consolas" w:cs="Consolas" w:eastAsia="Consolas" w:hAnsi="Consolas"/>
          <w:color w:val="1a1a1a"/>
          <w:sz w:val="18"/>
          <w:szCs w:val="18"/>
        </w:rPr>
        <w:br/>
        <w:t xml:space="preserve">    vasp = case_data.get('vasp_match')</w:t>
      </w:r>
      <w:r>
        <w:rPr>
          <w:rFonts w:ascii="Consolas" w:cs="Consolas" w:eastAsia="Consolas" w:hAnsi="Consolas"/>
          <w:color w:val="1a1a1a"/>
          <w:sz w:val="18"/>
          <w:szCs w:val="18"/>
        </w:rPr>
        <w:br/>
        <w:t xml:space="preserve">    story.append(Paragraph(</w:t>
      </w:r>
      <w:r>
        <w:rPr>
          <w:rFonts w:ascii="Consolas" w:cs="Consolas" w:eastAsia="Consolas" w:hAnsi="Consolas"/>
          <w:color w:val="1a1a1a"/>
          <w:sz w:val="18"/>
          <w:szCs w:val="18"/>
        </w:rPr>
        <w:br/>
        <w:t xml:space="preserve">        f"Matched VASP: {vasp['entity']} ({vasp['confidence']})" if vasp else "VASP match: UNKNOWN",</w:t>
      </w:r>
      <w:r>
        <w:rPr>
          <w:rFonts w:ascii="Consolas" w:cs="Consolas" w:eastAsia="Consolas" w:hAnsi="Consolas"/>
          <w:color w:val="1a1a1a"/>
          <w:sz w:val="18"/>
          <w:szCs w:val="18"/>
        </w:rPr>
        <w:br/>
        <w:t xml:space="preserve">        styles['Normal']))</w:t>
      </w:r>
      <w:r>
        <w:rPr>
          <w:rFonts w:ascii="Consolas" w:cs="Consolas" w:eastAsia="Consolas" w:hAnsi="Consolas"/>
          <w:color w:val="1a1a1a"/>
          <w:sz w:val="18"/>
          <w:szCs w:val="18"/>
        </w:rPr>
        <w:br/>
        <w:t xml:space="preserve">    doc.build(story)</w:t>
      </w:r>
      <w:r>
        <w:rPr>
          <w:rFonts w:ascii="Consolas" w:cs="Consolas" w:eastAsia="Consolas" w:hAnsi="Consolas"/>
          <w:color w:val="1a1a1a"/>
          <w:sz w:val="18"/>
          <w:szCs w:val="18"/>
        </w:rPr>
        <w:br/>
        <w:t xml:space="preserve">    return output_path</w:t>
      </w:r>
    </w:p>
    <w:p>
      <w:pPr>
        <w:pStyle w:val="Heading2"/>
        <w:spacing w:after="120" w:before="260"/>
      </w:pPr>
      <w:r>
        <w:rPr>
          <w:b/>
          <w:bCs/>
          <w:color w:val="1a2332"/>
          <w:sz w:val="23"/>
          <w:szCs w:val="23"/>
        </w:rPr>
        <w:t xml:space="preserve">5.8 FastAPI — tie it all together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main.py</w:t>
      </w:r>
      <w:r>
        <w:rPr>
          <w:rFonts w:ascii="Consolas" w:cs="Consolas" w:eastAsia="Consolas" w:hAnsi="Consolas"/>
          <w:color w:val="1a1a1a"/>
          <w:sz w:val="18"/>
          <w:szCs w:val="18"/>
        </w:rPr>
        <w:br/>
        <w:t xml:space="preserve">from fastapi import FastAPI</w:t>
      </w:r>
      <w:r>
        <w:rPr>
          <w:rFonts w:ascii="Consolas" w:cs="Consolas" w:eastAsia="Consolas" w:hAnsi="Consolas"/>
          <w:color w:val="1a1a1a"/>
          <w:sz w:val="18"/>
          <w:szCs w:val="18"/>
        </w:rPr>
        <w:br/>
        <w:t xml:space="preserve">from fastapi.middleware.cors import CORSMiddleware</w:t>
      </w:r>
      <w:r>
        <w:rPr>
          <w:rFonts w:ascii="Consolas" w:cs="Consolas" w:eastAsia="Consolas" w:hAnsi="Consolas"/>
          <w:color w:val="1a1a1a"/>
          <w:sz w:val="18"/>
          <w:szCs w:val="18"/>
        </w:rPr>
        <w:br/>
        <w:t xml:space="preserve">from adapters.etherscan_adapter import fetch_eth_transactions</w:t>
      </w:r>
      <w:r>
        <w:rPr>
          <w:rFonts w:ascii="Consolas" w:cs="Consolas" w:eastAsia="Consolas" w:hAnsi="Consolas"/>
          <w:color w:val="1a1a1a"/>
          <w:sz w:val="18"/>
          <w:szCs w:val="18"/>
        </w:rPr>
        <w:br/>
        <w:t xml:space="preserve">from graph.trace_engine import build_graph, trace_path</w:t>
      </w:r>
      <w:r>
        <w:rPr>
          <w:rFonts w:ascii="Consolas" w:cs="Consolas" w:eastAsia="Consolas" w:hAnsi="Consolas"/>
          <w:color w:val="1a1a1a"/>
          <w:sz w:val="18"/>
          <w:szCs w:val="18"/>
        </w:rPr>
        <w:br/>
        <w:t xml:space="preserve">from vasp.vasp_matcher import load_vasp_labels, match_vasp</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app = FastAPI()</w:t>
      </w:r>
      <w:r>
        <w:rPr>
          <w:rFonts w:ascii="Consolas" w:cs="Consolas" w:eastAsia="Consolas" w:hAnsi="Consolas"/>
          <w:color w:val="1a1a1a"/>
          <w:sz w:val="18"/>
          <w:szCs w:val="18"/>
        </w:rPr>
        <w:br/>
        <w:t xml:space="preserve">app.add_middleware(CORSMiddleware, allow_origins=["http://localhost:5173"],</w:t>
      </w:r>
      <w:r>
        <w:rPr>
          <w:rFonts w:ascii="Consolas" w:cs="Consolas" w:eastAsia="Consolas" w:hAnsi="Consolas"/>
          <w:color w:val="1a1a1a"/>
          <w:sz w:val="18"/>
          <w:szCs w:val="18"/>
        </w:rPr>
        <w:br/>
        <w:t xml:space="preserve">                   allow_methods=["*"], allow_headers=["*"])</w:t>
      </w:r>
      <w:r>
        <w:rPr>
          <w:rFonts w:ascii="Consolas" w:cs="Consolas" w:eastAsia="Consolas" w:hAnsi="Consolas"/>
          <w:color w:val="1a1a1a"/>
          <w:sz w:val="18"/>
          <w:szCs w:val="18"/>
        </w:rPr>
        <w:br/>
        <w:t xml:space="preserve">labels = load_vasp_labels()</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@app.get("/trace")</w:t>
      </w:r>
      <w:r>
        <w:rPr>
          <w:rFonts w:ascii="Consolas" w:cs="Consolas" w:eastAsia="Consolas" w:hAnsi="Consolas"/>
          <w:color w:val="1a1a1a"/>
          <w:sz w:val="18"/>
          <w:szCs w:val="18"/>
        </w:rPr>
        <w:br/>
        <w:t xml:space="preserve">def trace(address: str):</w:t>
      </w:r>
      <w:r>
        <w:rPr>
          <w:rFonts w:ascii="Consolas" w:cs="Consolas" w:eastAsia="Consolas" w:hAnsi="Consolas"/>
          <w:color w:val="1a1a1a"/>
          <w:sz w:val="18"/>
          <w:szCs w:val="18"/>
        </w:rPr>
        <w:br/>
        <w:t xml:space="preserve">    txs = fetch_eth_transactions(address)</w:t>
      </w:r>
      <w:r>
        <w:rPr>
          <w:rFonts w:ascii="Consolas" w:cs="Consolas" w:eastAsia="Consolas" w:hAnsi="Consolas"/>
          <w:color w:val="1a1a1a"/>
          <w:sz w:val="18"/>
          <w:szCs w:val="18"/>
        </w:rPr>
        <w:br/>
        <w:t xml:space="preserve">    G = build_graph(txs)</w:t>
      </w:r>
      <w:r>
        <w:rPr>
          <w:rFonts w:ascii="Consolas" w:cs="Consolas" w:eastAsia="Consolas" w:hAnsi="Consolas"/>
          <w:color w:val="1a1a1a"/>
          <w:sz w:val="18"/>
          <w:szCs w:val="18"/>
        </w:rPr>
        <w:br/>
        <w:t xml:space="preserve">    path = trace_path(G, address)</w:t>
      </w:r>
      <w:r>
        <w:rPr>
          <w:rFonts w:ascii="Consolas" w:cs="Consolas" w:eastAsia="Consolas" w:hAnsi="Consolas"/>
          <w:color w:val="1a1a1a"/>
          <w:sz w:val="18"/>
          <w:szCs w:val="18"/>
        </w:rPr>
        <w:br/>
        <w:t xml:space="preserve">    vasp = match_vasp(path[-1], labels)</w:t>
      </w:r>
      <w:r>
        <w:rPr>
          <w:rFonts w:ascii="Consolas" w:cs="Consolas" w:eastAsia="Consolas" w:hAnsi="Consolas"/>
          <w:color w:val="1a1a1a"/>
          <w:sz w:val="18"/>
          <w:szCs w:val="18"/>
        </w:rPr>
        <w:br/>
        <w:t xml:space="preserve">    return {"path": path, "vasp_match": vasp, "start_address": address}</w:t>
      </w:r>
    </w:p>
    <w:p>
      <w:pPr>
        <w:spacing w:after="130" w:line="300"/>
      </w:pPr>
      <w:r>
        <w:rPr>
          <w:sz w:val="20"/>
          <w:szCs w:val="20"/>
        </w:rPr>
        <w:t xml:space="preserve">Run with: uvicorn main:app --reload — then open http://localhost:8000/docs to test /trace directly, before the frontend exists.</w:t>
      </w:r>
    </w:p>
    <w:p>
      <w:r>
        <w:br w:type="page"/>
      </w:r>
    </w:p>
    <w:p>
      <w:pPr>
        <w:pStyle w:val="Heading1"/>
        <w:spacing w:after="160" w:before="380"/>
      </w:pPr>
      <w:r>
        <w:rPr>
          <w:b/>
          <w:bCs/>
          <w:color w:val="2c3e6b"/>
          <w:sz w:val="30"/>
          <w:szCs w:val="30"/>
        </w:rPr>
        <w:t xml:space="preserve">Part 6 — Transaction Normalisation</w:t>
      </w:r>
    </w:p>
    <w:p>
      <w:pPr>
        <w:spacing w:after="130" w:line="300"/>
      </w:pPr>
      <w:r>
        <w:rPr>
          <w:sz w:val="20"/>
          <w:szCs w:val="20"/>
        </w:rPr>
        <w:t xml:space="preserve">Etherscan and TronScan return completely different JSON field names. Sending raw responses downstream would mean every module needs to understand both APIs — brittle and duplicated. The fix: normalise immediately after fetching, so every other module only ever sees one shape.</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RAW TronScan response (partial):</w:t>
      </w:r>
      <w:r>
        <w:rPr>
          <w:rFonts w:ascii="Consolas" w:cs="Consolas" w:eastAsia="Consolas" w:hAnsi="Consolas"/>
          <w:color w:val="1a1a1a"/>
          <w:sz w:val="18"/>
          <w:szCs w:val="18"/>
        </w:rPr>
        <w:br/>
        <w:t xml:space="preserve"># { "transaction_id": "...", "tokenInfo": {"tokenAbbr": "USDT"},</w:t>
      </w:r>
      <w:r>
        <w:rPr>
          <w:rFonts w:ascii="Consolas" w:cs="Consolas" w:eastAsia="Consolas" w:hAnsi="Consolas"/>
          <w:color w:val="1a1a1a"/>
          <w:sz w:val="18"/>
          <w:szCs w:val="18"/>
        </w:rPr>
        <w:br/>
        <w:t xml:space="preserve">#   "from_address": "...", "to_address": "...",</w:t>
      </w:r>
      <w:r>
        <w:rPr>
          <w:rFonts w:ascii="Consolas" w:cs="Consolas" w:eastAsia="Consolas" w:hAnsi="Consolas"/>
          <w:color w:val="1a1a1a"/>
          <w:sz w:val="18"/>
          <w:szCs w:val="18"/>
        </w:rPr>
        <w:br/>
        <w:t xml:space="preserve">#   "quant": "48500000000", "block_ts": 1724140440000 }</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 NORMALISED output:</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  "chain": "TRON", "tx_hash": "abc123def456...",</w:t>
      </w:r>
      <w:r>
        <w:rPr>
          <w:rFonts w:ascii="Consolas" w:cs="Consolas" w:eastAsia="Consolas" w:hAnsi="Consolas"/>
          <w:color w:val="1a1a1a"/>
          <w:sz w:val="18"/>
          <w:szCs w:val="18"/>
        </w:rPr>
        <w:br/>
        <w:t xml:space="preserve">  "from_addr": "TX...", "to_addr": "TY...", "asset": "USDT",</w:t>
      </w:r>
      <w:r>
        <w:rPr>
          <w:rFonts w:ascii="Consolas" w:cs="Consolas" w:eastAsia="Consolas" w:hAnsi="Consolas"/>
          <w:color w:val="1a1a1a"/>
          <w:sz w:val="18"/>
          <w:szCs w:val="18"/>
        </w:rPr>
        <w:br/>
        <w:t xml:space="preserve">  "amount": 48500.0, "timestamp": "2026-08-20T09:14:00Z",</w:t>
      </w:r>
      <w:r>
        <w:rPr>
          <w:rFonts w:ascii="Consolas" w:cs="Consolas" w:eastAsia="Consolas" w:hAnsi="Consolas"/>
          <w:color w:val="1a1a1a"/>
          <w:sz w:val="18"/>
          <w:szCs w:val="18"/>
        </w:rPr>
        <w:br/>
        <w:t xml:space="preserve">  "block": 58234901,</w:t>
      </w:r>
      <w:r>
        <w:rPr>
          <w:rFonts w:ascii="Consolas" w:cs="Consolas" w:eastAsia="Consolas" w:hAnsi="Consolas"/>
          <w:color w:val="1a1a1a"/>
          <w:sz w:val="18"/>
          <w:szCs w:val="18"/>
        </w:rPr>
        <w:br/>
        <w:t xml:space="preserve">  "source_url": "https://tronscan.org/#/transaction/abc123..."</w:t>
      </w:r>
      <w:r>
        <w:rPr>
          <w:rFonts w:ascii="Consolas" w:cs="Consolas" w:eastAsia="Consolas" w:hAnsi="Consolas"/>
          <w:color w:val="1a1a1a"/>
          <w:sz w:val="18"/>
          <w:szCs w:val="18"/>
        </w:rPr>
        <w:br/>
        <w:t xml:space="preserve">}</w:t>
      </w:r>
    </w:p>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TEAM RULE: </w:t>
      </w:r>
      <w:r>
        <w:rPr>
          <w:color w:val="2c3e6b"/>
          <w:sz w:val="19"/>
          <w:szCs w:val="19"/>
        </w:rPr>
        <w:t xml:space="preserve">Only the chain-adapter modules know Etherscan or TronScan field names. Every other module works exclusively with NormalisedTransaction objects — this stops chain-specific bugs spreading through the codebase.</w:t>
      </w:r>
    </w:p>
    <w:p>
      <w:r>
        <w:br w:type="page"/>
      </w:r>
    </w:p>
    <w:p>
      <w:pPr>
        <w:pStyle w:val="Heading1"/>
        <w:spacing w:after="160" w:before="380"/>
      </w:pPr>
      <w:r>
        <w:rPr>
          <w:b/>
          <w:bCs/>
          <w:color w:val="2c3e6b"/>
          <w:sz w:val="30"/>
          <w:szCs w:val="30"/>
        </w:rPr>
        <w:t xml:space="preserve">Part 7 — How 2–3 Hop Tracing Works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2c3e6b" w:val="clear"/>
            <w:tcMar>
              <w:top w:type="dxa" w:w="80"/>
              <w:left w:type="dxa" w:w="100"/>
              <w:bottom w:type="dxa" w:w="80"/>
              <w:right w:type="dxa" w:w="100"/>
            </w:tcMar>
          </w:tcPr>
          <w:p>
            <w:r>
              <w:rPr>
                <w:b/>
                <w:bCs/>
                <w:color w:val="FFFFFF"/>
                <w:sz w:val="18"/>
                <w:szCs w:val="18"/>
              </w:rPr>
              <w:t xml:space="preserve">Concept</w:t>
            </w:r>
          </w:p>
        </w:tc>
        <w:tc>
          <w:tcPr>
            <w:tcW w:type="dxa" w:w="3400"/>
            <w:shd w:fill="2c3e6b" w:val="clear"/>
            <w:tcMar>
              <w:top w:type="dxa" w:w="80"/>
              <w:left w:type="dxa" w:w="100"/>
              <w:bottom w:type="dxa" w:w="80"/>
              <w:right w:type="dxa" w:w="100"/>
            </w:tcMar>
          </w:tcPr>
          <w:p>
            <w:r>
              <w:rPr>
                <w:b/>
                <w:bCs/>
                <w:color w:val="FFFFFF"/>
                <w:sz w:val="18"/>
                <w:szCs w:val="18"/>
              </w:rPr>
              <w:t xml:space="preserve">Simple meaning</w:t>
            </w:r>
          </w:p>
        </w:tc>
        <w:tc>
          <w:tcPr>
            <w:tcW w:type="dxa" w:w="4800"/>
            <w:shd w:fill="2c3e6b" w:val="clear"/>
            <w:tcMar>
              <w:top w:type="dxa" w:w="80"/>
              <w:left w:type="dxa" w:w="100"/>
              <w:bottom w:type="dxa" w:w="80"/>
              <w:right w:type="dxa" w:w="100"/>
            </w:tcMar>
          </w:tcPr>
          <w:p>
            <w:r>
              <w:rPr>
                <w:b/>
                <w:bCs/>
                <w:color w:val="FFFFFF"/>
                <w:sz w:val="18"/>
                <w:szCs w:val="18"/>
              </w:rPr>
              <w:t xml:space="preserve">In our system</w:t>
            </w:r>
          </w:p>
        </w:tc>
      </w:tr>
      <w:tr>
        <w:tc>
          <w:tcPr>
            <w:tcW w:type="dxa" w:w="1800"/>
            <w:tcMar>
              <w:top w:type="dxa" w:w="80"/>
              <w:left w:type="dxa" w:w="100"/>
              <w:bottom w:type="dxa" w:w="80"/>
              <w:right w:type="dxa" w:w="100"/>
            </w:tcMar>
          </w:tcPr>
          <w:p>
            <w:r>
              <w:rPr>
                <w:sz w:val="18"/>
                <w:szCs w:val="18"/>
              </w:rPr>
              <w:t xml:space="preserve">Node</w:t>
            </w:r>
          </w:p>
        </w:tc>
        <w:tc>
          <w:tcPr>
            <w:tcW w:type="dxa" w:w="3400"/>
            <w:tcMar>
              <w:top w:type="dxa" w:w="80"/>
              <w:left w:type="dxa" w:w="100"/>
              <w:bottom w:type="dxa" w:w="80"/>
              <w:right w:type="dxa" w:w="100"/>
            </w:tcMar>
          </w:tcPr>
          <w:p>
            <w:r>
              <w:rPr>
                <w:sz w:val="18"/>
                <w:szCs w:val="18"/>
              </w:rPr>
              <w:t xml:space="preserve">A wallet address</w:t>
            </w:r>
          </w:p>
        </w:tc>
        <w:tc>
          <w:tcPr>
            <w:tcW w:type="dxa" w:w="4800"/>
            <w:tcMar>
              <w:top w:type="dxa" w:w="80"/>
              <w:left w:type="dxa" w:w="100"/>
              <w:bottom w:type="dxa" w:w="80"/>
              <w:right w:type="dxa" w:w="100"/>
            </w:tcMar>
          </w:tcPr>
          <w:p>
            <w:r>
              <w:rPr>
                <w:sz w:val="18"/>
                <w:szCs w:val="18"/>
              </w:rPr>
              <w:t xml:space="preserve">Each unique address is a NetworkX node</w:t>
            </w:r>
          </w:p>
        </w:tc>
      </w:tr>
      <w:tr>
        <w:tc>
          <w:tcPr>
            <w:tcW w:type="dxa" w:w="1800"/>
            <w:shd w:fill="f2f4f8" w:val="clear"/>
            <w:tcMar>
              <w:top w:type="dxa" w:w="80"/>
              <w:left w:type="dxa" w:w="100"/>
              <w:bottom w:type="dxa" w:w="80"/>
              <w:right w:type="dxa" w:w="100"/>
            </w:tcMar>
          </w:tcPr>
          <w:p>
            <w:r>
              <w:rPr>
                <w:sz w:val="18"/>
                <w:szCs w:val="18"/>
              </w:rPr>
              <w:t xml:space="preserve">Edge</w:t>
            </w:r>
          </w:p>
        </w:tc>
        <w:tc>
          <w:tcPr>
            <w:tcW w:type="dxa" w:w="3400"/>
            <w:shd w:fill="f2f4f8" w:val="clear"/>
            <w:tcMar>
              <w:top w:type="dxa" w:w="80"/>
              <w:left w:type="dxa" w:w="100"/>
              <w:bottom w:type="dxa" w:w="80"/>
              <w:right w:type="dxa" w:w="100"/>
            </w:tcMar>
          </w:tcPr>
          <w:p>
            <w:r>
              <w:rPr>
                <w:sz w:val="18"/>
                <w:szCs w:val="18"/>
              </w:rPr>
              <w:t xml:space="preserve">A transaction between two wallets</w:t>
            </w:r>
          </w:p>
        </w:tc>
        <w:tc>
          <w:tcPr>
            <w:tcW w:type="dxa" w:w="4800"/>
            <w:shd w:fill="f2f4f8" w:val="clear"/>
            <w:tcMar>
              <w:top w:type="dxa" w:w="80"/>
              <w:left w:type="dxa" w:w="100"/>
              <w:bottom w:type="dxa" w:w="80"/>
              <w:right w:type="dxa" w:w="100"/>
            </w:tcMar>
          </w:tcPr>
          <w:p>
            <w:r>
              <w:rPr>
                <w:sz w:val="18"/>
                <w:szCs w:val="18"/>
              </w:rPr>
              <w:t xml:space="preserve">Each transaction is a directed edge, from -&gt; to</w:t>
            </w:r>
          </w:p>
        </w:tc>
      </w:tr>
      <w:tr>
        <w:tc>
          <w:tcPr>
            <w:tcW w:type="dxa" w:w="1800"/>
            <w:tcMar>
              <w:top w:type="dxa" w:w="80"/>
              <w:left w:type="dxa" w:w="100"/>
              <w:bottom w:type="dxa" w:w="80"/>
              <w:right w:type="dxa" w:w="100"/>
            </w:tcMar>
          </w:tcPr>
          <w:p>
            <w:r>
              <w:rPr>
                <w:sz w:val="18"/>
                <w:szCs w:val="18"/>
              </w:rPr>
              <w:t xml:space="preserve">Hop</w:t>
            </w:r>
          </w:p>
        </w:tc>
        <w:tc>
          <w:tcPr>
            <w:tcW w:type="dxa" w:w="3400"/>
            <w:tcMar>
              <w:top w:type="dxa" w:w="80"/>
              <w:left w:type="dxa" w:w="100"/>
              <w:bottom w:type="dxa" w:w="80"/>
              <w:right w:type="dxa" w:w="100"/>
            </w:tcMar>
          </w:tcPr>
          <w:p>
            <w:r>
              <w:rPr>
                <w:sz w:val="18"/>
                <w:szCs w:val="18"/>
              </w:rPr>
              <w:t xml:space="preserve">One wallet-to-wallet step</w:t>
            </w:r>
          </w:p>
        </w:tc>
        <w:tc>
          <w:tcPr>
            <w:tcW w:type="dxa" w:w="4800"/>
            <w:tcMar>
              <w:top w:type="dxa" w:w="80"/>
              <w:left w:type="dxa" w:w="100"/>
              <w:bottom w:type="dxa" w:w="80"/>
              <w:right w:type="dxa" w:w="100"/>
            </w:tcMar>
          </w:tcPr>
          <w:p>
            <w:r>
              <w:rPr>
                <w:sz w:val="18"/>
                <w:szCs w:val="18"/>
              </w:rPr>
              <w:t xml:space="preserve">A -&gt; B is 1 hop; A -&gt; B -&gt; C is 2 hops</w:t>
            </w:r>
          </w:p>
        </w:tc>
      </w:tr>
      <w:tr>
        <w:tc>
          <w:tcPr>
            <w:tcW w:type="dxa" w:w="1800"/>
            <w:shd w:fill="f2f4f8" w:val="clear"/>
            <w:tcMar>
              <w:top w:type="dxa" w:w="80"/>
              <w:left w:type="dxa" w:w="100"/>
              <w:bottom w:type="dxa" w:w="80"/>
              <w:right w:type="dxa" w:w="100"/>
            </w:tcMar>
          </w:tcPr>
          <w:p>
            <w:r>
              <w:rPr>
                <w:sz w:val="18"/>
                <w:szCs w:val="18"/>
              </w:rPr>
              <w:t xml:space="preserve">BFS</w:t>
            </w:r>
          </w:p>
        </w:tc>
        <w:tc>
          <w:tcPr>
            <w:tcW w:type="dxa" w:w="3400"/>
            <w:shd w:fill="f2f4f8" w:val="clear"/>
            <w:tcMar>
              <w:top w:type="dxa" w:w="80"/>
              <w:left w:type="dxa" w:w="100"/>
              <w:bottom w:type="dxa" w:w="80"/>
              <w:right w:type="dxa" w:w="100"/>
            </w:tcMar>
          </w:tcPr>
          <w:p>
            <w:r>
              <w:rPr>
                <w:sz w:val="18"/>
                <w:szCs w:val="18"/>
              </w:rPr>
              <w:t xml:space="preserve">Explore all 1-hop neighbours first, then 2-hop</w:t>
            </w:r>
          </w:p>
        </w:tc>
        <w:tc>
          <w:tcPr>
            <w:tcW w:type="dxa" w:w="4800"/>
            <w:shd w:fill="f2f4f8" w:val="clear"/>
            <w:tcMar>
              <w:top w:type="dxa" w:w="80"/>
              <w:left w:type="dxa" w:w="100"/>
              <w:bottom w:type="dxa" w:w="80"/>
              <w:right w:type="dxa" w:w="100"/>
            </w:tcMar>
          </w:tcPr>
          <w:p>
            <w:r>
              <w:rPr>
                <w:sz w:val="18"/>
                <w:szCs w:val="18"/>
              </w:rPr>
              <w:t xml:space="preserve">Systematic bounded traversal to a fixed depth</w:t>
            </w:r>
          </w:p>
        </w:tc>
      </w:tr>
      <w:tr>
        <w:tc>
          <w:tcPr>
            <w:tcW w:type="dxa" w:w="1800"/>
            <w:tcMar>
              <w:top w:type="dxa" w:w="80"/>
              <w:left w:type="dxa" w:w="100"/>
              <w:bottom w:type="dxa" w:w="80"/>
              <w:right w:type="dxa" w:w="100"/>
            </w:tcMar>
          </w:tcPr>
          <w:p>
            <w:r>
              <w:rPr>
                <w:sz w:val="18"/>
                <w:szCs w:val="18"/>
              </w:rPr>
              <w:t xml:space="preserve">DFS</w:t>
            </w:r>
          </w:p>
        </w:tc>
        <w:tc>
          <w:tcPr>
            <w:tcW w:type="dxa" w:w="3400"/>
            <w:tcMar>
              <w:top w:type="dxa" w:w="80"/>
              <w:left w:type="dxa" w:w="100"/>
              <w:bottom w:type="dxa" w:w="80"/>
              <w:right w:type="dxa" w:w="100"/>
            </w:tcMar>
          </w:tcPr>
          <w:p>
            <w:r>
              <w:rPr>
                <w:sz w:val="18"/>
                <w:szCs w:val="18"/>
              </w:rPr>
              <w:t xml:space="preserve">Follow one path as deep as possible first</w:t>
            </w:r>
          </w:p>
        </w:tc>
        <w:tc>
          <w:tcPr>
            <w:tcW w:type="dxa" w:w="4800"/>
            <w:tcMar>
              <w:top w:type="dxa" w:w="80"/>
              <w:left w:type="dxa" w:w="100"/>
              <w:bottom w:type="dxa" w:w="80"/>
              <w:right w:type="dxa" w:w="100"/>
            </w:tcMar>
          </w:tcPr>
          <w:p>
            <w:r>
              <w:rPr>
                <w:sz w:val="18"/>
                <w:szCs w:val="18"/>
              </w:rPr>
              <w:t xml:space="preserve">Used to find shortest/direct paths to known VASP nodes</w:t>
            </w:r>
          </w:p>
        </w:tc>
      </w:tr>
    </w:tbl>
    <w:p>
      <w:pPr>
        <w:pStyle w:val="Heading2"/>
        <w:spacing w:after="120" w:before="260"/>
      </w:pPr>
      <w:r>
        <w:rPr>
          <w:b/>
          <w:bCs/>
          <w:color w:val="1a2332"/>
          <w:sz w:val="23"/>
          <w:szCs w:val="23"/>
        </w:rPr>
        <w:t xml:space="preserve">7.1 What happens at boundaries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2c3e6b" w:val="clear"/>
            <w:tcMar>
              <w:top w:type="dxa" w:w="80"/>
              <w:left w:type="dxa" w:w="100"/>
              <w:bottom w:type="dxa" w:w="80"/>
              <w:right w:type="dxa" w:w="100"/>
            </w:tcMar>
          </w:tcPr>
          <w:p>
            <w:r>
              <w:rPr>
                <w:b/>
                <w:bCs/>
                <w:color w:val="FFFFFF"/>
                <w:sz w:val="18"/>
                <w:szCs w:val="18"/>
              </w:rPr>
              <w:t xml:space="preserve">Boundary</w:t>
            </w:r>
          </w:p>
        </w:tc>
        <w:tc>
          <w:tcPr>
            <w:tcW w:type="dxa" w:w="3800"/>
            <w:shd w:fill="2c3e6b" w:val="clear"/>
            <w:tcMar>
              <w:top w:type="dxa" w:w="80"/>
              <w:left w:type="dxa" w:w="100"/>
              <w:bottom w:type="dxa" w:w="80"/>
              <w:right w:type="dxa" w:w="100"/>
            </w:tcMar>
          </w:tcPr>
          <w:p>
            <w:r>
              <w:rPr>
                <w:b/>
                <w:bCs/>
                <w:color w:val="FFFFFF"/>
                <w:sz w:val="18"/>
                <w:szCs w:val="18"/>
              </w:rPr>
              <w:t xml:space="preserve">What the system does</w:t>
            </w:r>
          </w:p>
        </w:tc>
        <w:tc>
          <w:tcPr>
            <w:tcW w:type="dxa" w:w="4000"/>
            <w:shd w:fill="2c3e6b" w:val="clear"/>
            <w:tcMar>
              <w:top w:type="dxa" w:w="80"/>
              <w:left w:type="dxa" w:w="100"/>
              <w:bottom w:type="dxa" w:w="80"/>
              <w:right w:type="dxa" w:w="100"/>
            </w:tcMar>
          </w:tcPr>
          <w:p>
            <w:r>
              <w:rPr>
                <w:b/>
                <w:bCs/>
                <w:color w:val="FFFFFF"/>
                <w:sz w:val="18"/>
                <w:szCs w:val="18"/>
              </w:rPr>
              <w:t xml:space="preserve">What the investigator sees</w:t>
            </w:r>
          </w:p>
        </w:tc>
      </w:tr>
      <w:tr>
        <w:tc>
          <w:tcPr>
            <w:tcW w:type="dxa" w:w="2200"/>
            <w:tcMar>
              <w:top w:type="dxa" w:w="80"/>
              <w:left w:type="dxa" w:w="100"/>
              <w:bottom w:type="dxa" w:w="80"/>
              <w:right w:type="dxa" w:w="100"/>
            </w:tcMar>
          </w:tcPr>
          <w:p>
            <w:r>
              <w:rPr>
                <w:sz w:val="18"/>
                <w:szCs w:val="18"/>
              </w:rPr>
              <w:t xml:space="preserve">Max depth reached</w:t>
            </w:r>
          </w:p>
        </w:tc>
        <w:tc>
          <w:tcPr>
            <w:tcW w:type="dxa" w:w="3800"/>
            <w:tcMar>
              <w:top w:type="dxa" w:w="80"/>
              <w:left w:type="dxa" w:w="100"/>
              <w:bottom w:type="dxa" w:w="80"/>
              <w:right w:type="dxa" w:w="100"/>
            </w:tcMar>
          </w:tcPr>
          <w:p>
            <w:r>
              <w:rPr>
                <w:sz w:val="18"/>
                <w:szCs w:val="18"/>
              </w:rPr>
              <w:t xml:space="preserve">Stops traversal; deepest nodes marked 'boundary'</w:t>
            </w:r>
          </w:p>
        </w:tc>
        <w:tc>
          <w:tcPr>
            <w:tcW w:type="dxa" w:w="4000"/>
            <w:tcMar>
              <w:top w:type="dxa" w:w="80"/>
              <w:left w:type="dxa" w:w="100"/>
              <w:bottom w:type="dxa" w:w="80"/>
              <w:right w:type="dxa" w:w="100"/>
            </w:tcMar>
          </w:tcPr>
          <w:p>
            <w:r>
              <w:rPr>
                <w:sz w:val="18"/>
                <w:szCs w:val="18"/>
              </w:rPr>
              <w:t xml:space="preserve">Path shown; final nodes marked 'depth limit'</w:t>
            </w:r>
          </w:p>
        </w:tc>
      </w:tr>
      <w:tr>
        <w:tc>
          <w:tcPr>
            <w:tcW w:type="dxa" w:w="2200"/>
            <w:shd w:fill="f2f4f8" w:val="clear"/>
            <w:tcMar>
              <w:top w:type="dxa" w:w="80"/>
              <w:left w:type="dxa" w:w="100"/>
              <w:bottom w:type="dxa" w:w="80"/>
              <w:right w:type="dxa" w:w="100"/>
            </w:tcMar>
          </w:tcPr>
          <w:p>
            <w:r>
              <w:rPr>
                <w:sz w:val="18"/>
                <w:szCs w:val="18"/>
              </w:rPr>
              <w:t xml:space="preserve">Known VASP found</w:t>
            </w:r>
          </w:p>
        </w:tc>
        <w:tc>
          <w:tcPr>
            <w:tcW w:type="dxa" w:w="3800"/>
            <w:shd w:fill="f2f4f8" w:val="clear"/>
            <w:tcMar>
              <w:top w:type="dxa" w:w="80"/>
              <w:left w:type="dxa" w:w="100"/>
              <w:bottom w:type="dxa" w:w="80"/>
              <w:right w:type="dxa" w:w="100"/>
            </w:tcMar>
          </w:tcPr>
          <w:p>
            <w:r>
              <w:rPr>
                <w:sz w:val="18"/>
                <w:szCs w:val="18"/>
              </w:rPr>
              <w:t xml:space="preserve">Stops on this path; records the match</w:t>
            </w:r>
          </w:p>
        </w:tc>
        <w:tc>
          <w:tcPr>
            <w:tcW w:type="dxa" w:w="4000"/>
            <w:shd w:fill="f2f4f8" w:val="clear"/>
            <w:tcMar>
              <w:top w:type="dxa" w:w="80"/>
              <w:left w:type="dxa" w:w="100"/>
              <w:bottom w:type="dxa" w:w="80"/>
              <w:right w:type="dxa" w:w="100"/>
            </w:tcMar>
          </w:tcPr>
          <w:p>
            <w:r>
              <w:rPr>
                <w:sz w:val="18"/>
                <w:szCs w:val="18"/>
              </w:rPr>
              <w:t xml:space="preserve">Destination highlighted with label + confidence</w:t>
            </w:r>
          </w:p>
        </w:tc>
      </w:tr>
      <w:tr>
        <w:tc>
          <w:tcPr>
            <w:tcW w:type="dxa" w:w="2200"/>
            <w:tcMar>
              <w:top w:type="dxa" w:w="80"/>
              <w:left w:type="dxa" w:w="100"/>
              <w:bottom w:type="dxa" w:w="80"/>
              <w:right w:type="dxa" w:w="100"/>
            </w:tcMar>
          </w:tcPr>
          <w:p>
            <w:r>
              <w:rPr>
                <w:sz w:val="18"/>
                <w:szCs w:val="18"/>
              </w:rPr>
              <w:t xml:space="preserve">Known mixer address</w:t>
            </w:r>
          </w:p>
        </w:tc>
        <w:tc>
          <w:tcPr>
            <w:tcW w:type="dxa" w:w="3800"/>
            <w:tcMar>
              <w:top w:type="dxa" w:w="80"/>
              <w:left w:type="dxa" w:w="100"/>
              <w:bottom w:type="dxa" w:w="80"/>
              <w:right w:type="dxa" w:w="100"/>
            </w:tcMar>
          </w:tcPr>
          <w:p>
            <w:r>
              <w:rPr>
                <w:sz w:val="18"/>
                <w:szCs w:val="18"/>
              </w:rPr>
              <w:t xml:space="preserve">Flags node, stops tracing this branch</w:t>
            </w:r>
          </w:p>
        </w:tc>
        <w:tc>
          <w:tcPr>
            <w:tcW w:type="dxa" w:w="4000"/>
            <w:tcMar>
              <w:top w:type="dxa" w:w="80"/>
              <w:left w:type="dxa" w:w="100"/>
              <w:bottom w:type="dxa" w:w="80"/>
              <w:right w:type="dxa" w:w="100"/>
            </w:tcMar>
          </w:tcPr>
          <w:p>
            <w:r>
              <w:rPr>
                <w:sz w:val="18"/>
                <w:szCs w:val="18"/>
              </w:rPr>
              <w:t xml:space="preserve">"Mixer interaction detected — tracing stops here"</w:t>
            </w:r>
          </w:p>
        </w:tc>
      </w:tr>
      <w:tr>
        <w:tc>
          <w:tcPr>
            <w:tcW w:type="dxa" w:w="2200"/>
            <w:shd w:fill="f2f4f8" w:val="clear"/>
            <w:tcMar>
              <w:top w:type="dxa" w:w="80"/>
              <w:left w:type="dxa" w:w="100"/>
              <w:bottom w:type="dxa" w:w="80"/>
              <w:right w:type="dxa" w:w="100"/>
            </w:tcMar>
          </w:tcPr>
          <w:p>
            <w:r>
              <w:rPr>
                <w:sz w:val="18"/>
                <w:szCs w:val="18"/>
              </w:rPr>
              <w:t xml:space="preserve">Bridge contract</w:t>
            </w:r>
          </w:p>
        </w:tc>
        <w:tc>
          <w:tcPr>
            <w:tcW w:type="dxa" w:w="3800"/>
            <w:shd w:fill="f2f4f8" w:val="clear"/>
            <w:tcMar>
              <w:top w:type="dxa" w:w="80"/>
              <w:left w:type="dxa" w:w="100"/>
              <w:bottom w:type="dxa" w:w="80"/>
              <w:right w:type="dxa" w:w="100"/>
            </w:tcMar>
          </w:tcPr>
          <w:p>
            <w:r>
              <w:rPr>
                <w:sz w:val="18"/>
                <w:szCs w:val="18"/>
              </w:rPr>
              <w:t xml:space="preserve">Flags as cross-chain boundary</w:t>
            </w:r>
          </w:p>
        </w:tc>
        <w:tc>
          <w:tcPr>
            <w:tcW w:type="dxa" w:w="4000"/>
            <w:shd w:fill="f2f4f8" w:val="clear"/>
            <w:tcMar>
              <w:top w:type="dxa" w:w="80"/>
              <w:left w:type="dxa" w:w="100"/>
              <w:bottom w:type="dxa" w:w="80"/>
              <w:right w:type="dxa" w:w="100"/>
            </w:tcMar>
          </w:tcPr>
          <w:p>
            <w:r>
              <w:rPr>
                <w:sz w:val="18"/>
                <w:szCs w:val="18"/>
              </w:rPr>
              <w:t xml:space="preserve">"Bridge detected — continues on another chain (future capability)"</w:t>
            </w:r>
          </w:p>
        </w:tc>
      </w:tr>
      <w:tr>
        <w:tc>
          <w:tcPr>
            <w:tcW w:type="dxa" w:w="2200"/>
            <w:tcMar>
              <w:top w:type="dxa" w:w="80"/>
              <w:left w:type="dxa" w:w="100"/>
              <w:bottom w:type="dxa" w:w="80"/>
              <w:right w:type="dxa" w:w="100"/>
            </w:tcMar>
          </w:tcPr>
          <w:p>
            <w:r>
              <w:rPr>
                <w:sz w:val="18"/>
                <w:szCs w:val="18"/>
              </w:rPr>
              <w:t xml:space="preserve">No outgoing tx</w:t>
            </w:r>
          </w:p>
        </w:tc>
        <w:tc>
          <w:tcPr>
            <w:tcW w:type="dxa" w:w="3800"/>
            <w:tcMar>
              <w:top w:type="dxa" w:w="80"/>
              <w:left w:type="dxa" w:w="100"/>
              <w:bottom w:type="dxa" w:w="80"/>
              <w:right w:type="dxa" w:w="100"/>
            </w:tcMar>
          </w:tcPr>
          <w:p>
            <w:r>
              <w:rPr>
                <w:sz w:val="18"/>
                <w:szCs w:val="18"/>
              </w:rPr>
              <w:t xml:space="preserve">Dead-end; stops this branch</w:t>
            </w:r>
          </w:p>
        </w:tc>
        <w:tc>
          <w:tcPr>
            <w:tcW w:type="dxa" w:w="4000"/>
            <w:tcMar>
              <w:top w:type="dxa" w:w="80"/>
              <w:left w:type="dxa" w:w="100"/>
              <w:bottom w:type="dxa" w:w="80"/>
              <w:right w:type="dxa" w:w="100"/>
            </w:tcMar>
          </w:tcPr>
          <w:p>
            <w:r>
              <w:rPr>
                <w:sz w:val="18"/>
                <w:szCs w:val="18"/>
              </w:rPr>
              <w:t xml:space="preserve">Terminal node shown in graph</w:t>
            </w:r>
          </w:p>
        </w:tc>
      </w:tr>
    </w:tbl>
    <w:p>
      <w:pPr>
        <w:spacing w:after="130" w:line="300"/>
      </w:pPr>
      <w:r>
        <w:rPr>
          <w:sz w:val="20"/>
          <w:szCs w:val="20"/>
        </w:rPr>
        <w:t xml:space="preserve">For wallets with many outgoing transactions, limit to the top 3–5 by value per node so the graph stays readable — record this filtering decision in the evidence output.</w:t>
      </w:r>
    </w:p>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DO NOT CLAIM: </w:t>
      </w:r>
      <w:r>
        <w:rPr>
          <w:color w:val="7a1f1f"/>
          <w:sz w:val="19"/>
          <w:szCs w:val="19"/>
        </w:rPr>
        <w:t xml:space="preserve">We do not de-anonymise mixers or trace complete cross-chain paths. We detect the boundary and flag it honestly, so the investigator knows exactly where the trail becomes unclear.</w:t>
      </w:r>
    </w:p>
    <w:p>
      <w:r>
        <w:br w:type="page"/>
      </w:r>
    </w:p>
    <w:p>
      <w:pPr>
        <w:pStyle w:val="Heading1"/>
        <w:spacing w:after="160" w:before="380"/>
      </w:pPr>
      <w:r>
        <w:rPr>
          <w:b/>
          <w:bCs/>
          <w:color w:val="2c3e6b"/>
          <w:sz w:val="30"/>
          <w:szCs w:val="30"/>
        </w:rPr>
        <w:t xml:space="preserve">Part 8 — VASP Identification</w:t>
      </w:r>
    </w:p>
    <w:p>
      <w:pPr>
        <w:spacing w:after="130" w:line="300"/>
      </w:pPr>
      <w:r>
        <w:rPr>
          <w:sz w:val="20"/>
          <w:szCs w:val="20"/>
        </w:rPr>
        <w:t xml:space="preserve">A VASP (Virtual Asset Service Provider) is a regulated exchange or custodial wallet service — Binance, Coinbase, WazirX, CoinDCX are examples. The VASP holds private KYC records; only a formal legal request to it (off-chain, outside CryptoTrace) can reveal the real person.</w:t>
      </w:r>
    </w:p>
    <w:p>
      <w:pPr>
        <w:pStyle w:val="Heading2"/>
        <w:spacing w:after="120" w:before="260"/>
      </w:pPr>
      <w:r>
        <w:rPr>
          <w:b/>
          <w:bCs/>
          <w:color w:val="1a2332"/>
          <w:sz w:val="23"/>
          <w:szCs w:val="23"/>
        </w:rPr>
        <w:t xml:space="preserve">8.1 Primary method: exact known-address match</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w:t>
      </w:r>
      <w:r>
        <w:rPr>
          <w:rFonts w:ascii="Consolas" w:cs="Consolas" w:eastAsia="Consolas" w:hAnsi="Consolas"/>
          <w:color w:val="1a1a1a"/>
          <w:sz w:val="18"/>
          <w:szCs w:val="18"/>
        </w:rPr>
        <w:br/>
        <w:t xml:space="preserve">  "address": "TXXXXXXXXXXXXXXXXXXXXXXXXXXXXXXXXXXX",</w:t>
      </w:r>
      <w:r>
        <w:rPr>
          <w:rFonts w:ascii="Consolas" w:cs="Consolas" w:eastAsia="Consolas" w:hAnsi="Consolas"/>
          <w:color w:val="1a1a1a"/>
          <w:sz w:val="18"/>
          <w:szCs w:val="18"/>
        </w:rPr>
        <w:br/>
        <w:t xml:space="preserve">  "chain": "TRON", "entity": "Example Exchange", "type": "exchange",</w:t>
      </w:r>
      <w:r>
        <w:rPr>
          <w:rFonts w:ascii="Consolas" w:cs="Consolas" w:eastAsia="Consolas" w:hAnsi="Consolas"/>
          <w:color w:val="1a1a1a"/>
          <w:sz w:val="18"/>
          <w:szCs w:val="18"/>
        </w:rPr>
        <w:br/>
        <w:t xml:space="preserve">  "source": "public label dataset / tronscan tag",</w:t>
      </w:r>
      <w:r>
        <w:rPr>
          <w:rFonts w:ascii="Consolas" w:cs="Consolas" w:eastAsia="Consolas" w:hAnsi="Consolas"/>
          <w:color w:val="1a1a1a"/>
          <w:sz w:val="18"/>
          <w:szCs w:val="18"/>
        </w:rPr>
        <w:br/>
        <w:t xml:space="preserve">  "source_date": "2026-07-01", "confidence": "HIGH"</w:t>
      </w:r>
      <w:r>
        <w:rPr>
          <w:rFonts w:ascii="Consolas" w:cs="Consolas" w:eastAsia="Consolas" w:hAnsi="Consolas"/>
          <w:color w:val="1a1a1a"/>
          <w:sz w:val="18"/>
          <w:szCs w:val="18"/>
        </w:rPr>
        <w:b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2c3e6b" w:val="clear"/>
            <w:tcMar>
              <w:top w:type="dxa" w:w="80"/>
              <w:left w:type="dxa" w:w="100"/>
              <w:bottom w:type="dxa" w:w="80"/>
              <w:right w:type="dxa" w:w="100"/>
            </w:tcMar>
          </w:tcPr>
          <w:p>
            <w:r>
              <w:rPr>
                <w:b/>
                <w:bCs/>
                <w:color w:val="FFFFFF"/>
                <w:sz w:val="18"/>
                <w:szCs w:val="18"/>
              </w:rPr>
              <w:t xml:space="preserve">Level</w:t>
            </w:r>
          </w:p>
        </w:tc>
        <w:tc>
          <w:tcPr>
            <w:tcW w:type="dxa" w:w="4400"/>
            <w:shd w:fill="2c3e6b" w:val="clear"/>
            <w:tcMar>
              <w:top w:type="dxa" w:w="80"/>
              <w:left w:type="dxa" w:w="100"/>
              <w:bottom w:type="dxa" w:w="80"/>
              <w:right w:type="dxa" w:w="100"/>
            </w:tcMar>
          </w:tcPr>
          <w:p>
            <w:r>
              <w:rPr>
                <w:b/>
                <w:bCs/>
                <w:color w:val="FFFFFF"/>
                <w:sz w:val="18"/>
                <w:szCs w:val="18"/>
              </w:rPr>
              <w:t xml:space="preserve">Meaning</w:t>
            </w:r>
          </w:p>
        </w:tc>
        <w:tc>
          <w:tcPr>
            <w:tcW w:type="dxa" w:w="3800"/>
            <w:shd w:fill="2c3e6b" w:val="clear"/>
            <w:tcMar>
              <w:top w:type="dxa" w:w="80"/>
              <w:left w:type="dxa" w:w="100"/>
              <w:bottom w:type="dxa" w:w="80"/>
              <w:right w:type="dxa" w:w="100"/>
            </w:tcMar>
          </w:tcPr>
          <w:p>
            <w:r>
              <w:rPr>
                <w:b/>
                <w:bCs/>
                <w:color w:val="FFFFFF"/>
                <w:sz w:val="18"/>
                <w:szCs w:val="18"/>
              </w:rPr>
              <w:t xml:space="preserve">When used</w:t>
            </w:r>
          </w:p>
        </w:tc>
      </w:tr>
      <w:tr>
        <w:tc>
          <w:tcPr>
            <w:tcW w:type="dxa" w:w="1800"/>
            <w:tcMar>
              <w:top w:type="dxa" w:w="80"/>
              <w:left w:type="dxa" w:w="100"/>
              <w:bottom w:type="dxa" w:w="80"/>
              <w:right w:type="dxa" w:w="100"/>
            </w:tcMar>
          </w:tcPr>
          <w:p>
            <w:r>
              <w:rPr>
                <w:sz w:val="18"/>
                <w:szCs w:val="18"/>
              </w:rPr>
              <w:t xml:space="preserve">HIGH</w:t>
            </w:r>
          </w:p>
        </w:tc>
        <w:tc>
          <w:tcPr>
            <w:tcW w:type="dxa" w:w="4400"/>
            <w:tcMar>
              <w:top w:type="dxa" w:w="80"/>
              <w:left w:type="dxa" w:w="100"/>
              <w:bottom w:type="dxa" w:w="80"/>
              <w:right w:type="dxa" w:w="100"/>
            </w:tcMar>
          </w:tcPr>
          <w:p>
            <w:r>
              <w:rPr>
                <w:sz w:val="18"/>
                <w:szCs w:val="18"/>
              </w:rPr>
              <w:t xml:space="preserve">Exact address match in our curated, dated dataset</w:t>
            </w:r>
          </w:p>
        </w:tc>
        <w:tc>
          <w:tcPr>
            <w:tcW w:type="dxa" w:w="3800"/>
            <w:tcMar>
              <w:top w:type="dxa" w:w="80"/>
              <w:left w:type="dxa" w:w="100"/>
              <w:bottom w:type="dxa" w:w="80"/>
              <w:right w:type="dxa" w:w="100"/>
            </w:tcMar>
          </w:tcPr>
          <w:p>
            <w:r>
              <w:rPr>
                <w:sz w:val="18"/>
                <w:szCs w:val="18"/>
              </w:rPr>
              <w:t xml:space="preserve">Primary attribution — always show source + date</w:t>
            </w:r>
          </w:p>
        </w:tc>
      </w:tr>
      <w:tr>
        <w:tc>
          <w:tcPr>
            <w:tcW w:type="dxa" w:w="1800"/>
            <w:shd w:fill="f2f4f8" w:val="clear"/>
            <w:tcMar>
              <w:top w:type="dxa" w:w="80"/>
              <w:left w:type="dxa" w:w="100"/>
              <w:bottom w:type="dxa" w:w="80"/>
              <w:right w:type="dxa" w:w="100"/>
            </w:tcMar>
          </w:tcPr>
          <w:p>
            <w:r>
              <w:rPr>
                <w:sz w:val="18"/>
                <w:szCs w:val="18"/>
              </w:rPr>
              <w:t xml:space="preserve">MEDIUM</w:t>
            </w:r>
          </w:p>
        </w:tc>
        <w:tc>
          <w:tcPr>
            <w:tcW w:type="dxa" w:w="4400"/>
            <w:shd w:fill="f2f4f8" w:val="clear"/>
            <w:tcMar>
              <w:top w:type="dxa" w:w="80"/>
              <w:left w:type="dxa" w:w="100"/>
              <w:bottom w:type="dxa" w:w="80"/>
              <w:right w:type="dxa" w:w="100"/>
            </w:tcMar>
          </w:tcPr>
          <w:p>
            <w:r>
              <w:rPr>
                <w:sz w:val="18"/>
                <w:szCs w:val="18"/>
              </w:rPr>
              <w:t xml:space="preserve">Public explorer tag / community label</w:t>
            </w:r>
          </w:p>
        </w:tc>
        <w:tc>
          <w:tcPr>
            <w:tcW w:type="dxa" w:w="3800"/>
            <w:shd w:fill="f2f4f8" w:val="clear"/>
            <w:tcMar>
              <w:top w:type="dxa" w:w="80"/>
              <w:left w:type="dxa" w:w="100"/>
              <w:bottom w:type="dxa" w:w="80"/>
              <w:right w:type="dxa" w:w="100"/>
            </w:tcMar>
          </w:tcPr>
          <w:p>
            <w:r>
              <w:rPr>
                <w:sz w:val="18"/>
                <w:szCs w:val="18"/>
              </w:rPr>
              <w:t xml:space="preserve">Supporting evidence; note possible staleness</w:t>
            </w:r>
          </w:p>
        </w:tc>
      </w:tr>
      <w:tr>
        <w:tc>
          <w:tcPr>
            <w:tcW w:type="dxa" w:w="1800"/>
            <w:tcMar>
              <w:top w:type="dxa" w:w="80"/>
              <w:left w:type="dxa" w:w="100"/>
              <w:bottom w:type="dxa" w:w="80"/>
              <w:right w:type="dxa" w:w="100"/>
            </w:tcMar>
          </w:tcPr>
          <w:p>
            <w:r>
              <w:rPr>
                <w:sz w:val="18"/>
                <w:szCs w:val="18"/>
              </w:rPr>
              <w:t xml:space="preserve">LOW</w:t>
            </w:r>
          </w:p>
        </w:tc>
        <w:tc>
          <w:tcPr>
            <w:tcW w:type="dxa" w:w="4400"/>
            <w:tcMar>
              <w:top w:type="dxa" w:w="80"/>
              <w:left w:type="dxa" w:w="100"/>
              <w:bottom w:type="dxa" w:w="80"/>
              <w:right w:type="dxa" w:w="100"/>
            </w:tcMar>
          </w:tcPr>
          <w:p>
            <w:r>
              <w:rPr>
                <w:sz w:val="18"/>
                <w:szCs w:val="18"/>
              </w:rPr>
              <w:t xml:space="preserve">Exchange-like behaviour only (heuristic)</w:t>
            </w:r>
          </w:p>
        </w:tc>
        <w:tc>
          <w:tcPr>
            <w:tcW w:type="dxa" w:w="3800"/>
            <w:tcMar>
              <w:top w:type="dxa" w:w="80"/>
              <w:left w:type="dxa" w:w="100"/>
              <w:bottom w:type="dxa" w:w="80"/>
              <w:right w:type="dxa" w:w="100"/>
            </w:tcMar>
          </w:tcPr>
          <w:p>
            <w:r>
              <w:rPr>
                <w:sz w:val="18"/>
                <w:szCs w:val="18"/>
              </w:rPr>
              <w:t xml:space="preserve">Investigative lead only, never proof</w:t>
            </w:r>
          </w:p>
        </w:tc>
      </w:tr>
      <w:tr>
        <w:tc>
          <w:tcPr>
            <w:tcW w:type="dxa" w:w="1800"/>
            <w:shd w:fill="f2f4f8" w:val="clear"/>
            <w:tcMar>
              <w:top w:type="dxa" w:w="80"/>
              <w:left w:type="dxa" w:w="100"/>
              <w:bottom w:type="dxa" w:w="80"/>
              <w:right w:type="dxa" w:w="100"/>
            </w:tcMar>
          </w:tcPr>
          <w:p>
            <w:r>
              <w:rPr>
                <w:sz w:val="18"/>
                <w:szCs w:val="18"/>
              </w:rPr>
              <w:t xml:space="preserve">UNKNOWN</w:t>
            </w:r>
          </w:p>
        </w:tc>
        <w:tc>
          <w:tcPr>
            <w:tcW w:type="dxa" w:w="4400"/>
            <w:shd w:fill="f2f4f8" w:val="clear"/>
            <w:tcMar>
              <w:top w:type="dxa" w:w="80"/>
              <w:left w:type="dxa" w:w="100"/>
              <w:bottom w:type="dxa" w:w="80"/>
              <w:right w:type="dxa" w:w="100"/>
            </w:tcMar>
          </w:tcPr>
          <w:p>
            <w:r>
              <w:rPr>
                <w:sz w:val="18"/>
                <w:szCs w:val="18"/>
              </w:rPr>
              <w:t xml:space="preserve">No evidence available</w:t>
            </w:r>
          </w:p>
        </w:tc>
        <w:tc>
          <w:tcPr>
            <w:tcW w:type="dxa" w:w="3800"/>
            <w:shd w:fill="f2f4f8" w:val="clear"/>
            <w:tcMar>
              <w:top w:type="dxa" w:w="80"/>
              <w:left w:type="dxa" w:w="100"/>
              <w:bottom w:type="dxa" w:w="80"/>
              <w:right w:type="dxa" w:w="100"/>
            </w:tcMar>
          </w:tcPr>
          <w:p>
            <w:r>
              <w:rPr>
                <w:sz w:val="18"/>
                <w:szCs w:val="18"/>
              </w:rPr>
              <w:t xml:space="preserve">Shown prominently; never guessed</w:t>
            </w:r>
          </w:p>
        </w:tc>
      </w:tr>
    </w:tbl>
    <w:p>
      <w:pPr>
        <w:pBdr>
          <w:top w:val="single" w:color="9c6b1a" w:sz="4"/>
          <w:bottom w:val="single" w:color="9c6b1a" w:sz="4"/>
          <w:left w:val="single" w:color="9c6b1a" w:sz="4"/>
          <w:right w:val="single" w:color="9c6b1a" w:sz="4"/>
        </w:pBdr>
        <w:shd w:fill="fdf3e2" w:val="clear"/>
        <w:spacing w:after="160" w:before="100"/>
      </w:pPr>
      <w:r>
        <w:rPr>
          <w:b/>
          <w:bCs/>
          <w:color w:val="9c6b1a"/>
          <w:sz w:val="19"/>
          <w:szCs w:val="19"/>
        </w:rPr>
        <w:t xml:space="preserve">SAY THIS, NOT THAT: </w:t>
      </w:r>
      <w:r>
        <w:rPr>
          <w:color w:val="9c6b1a"/>
          <w:sz w:val="19"/>
          <w:szCs w:val="19"/>
        </w:rPr>
        <w:t xml:space="preserve">Say: "The destination matched our source-labelled VASP database (source: public label, date: 2026-07-01)." NOT: "AI identified this as Binance." The first is defensible; the second is not.</w:t>
      </w:r>
    </w:p>
    <w:p>
      <w:r>
        <w:br w:type="page"/>
      </w:r>
    </w:p>
    <w:p>
      <w:pPr>
        <w:pStyle w:val="Heading1"/>
        <w:spacing w:after="160" w:before="380"/>
      </w:pPr>
      <w:r>
        <w:rPr>
          <w:b/>
          <w:bCs/>
          <w:color w:val="2c3e6b"/>
          <w:sz w:val="30"/>
          <w:szCs w:val="30"/>
        </w:rPr>
        <w:t xml:space="preserve">Part 9 — Risk / Heuristic Logic</w:t>
      </w:r>
    </w:p>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RULE: </w:t>
      </w:r>
      <w:r>
        <w:rPr>
          <w:color w:val="7a1f1f"/>
          <w:sz w:val="19"/>
          <w:szCs w:val="19"/>
        </w:rPr>
        <w:t xml:space="preserve">A heuristic is an investigative lead, not proof, and not AI fraud detection. It must always show which rule fired and its confidence limitation.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2c3e6b" w:val="clear"/>
            <w:tcMar>
              <w:top w:type="dxa" w:w="80"/>
              <w:left w:type="dxa" w:w="100"/>
              <w:bottom w:type="dxa" w:w="80"/>
              <w:right w:type="dxa" w:w="100"/>
            </w:tcMar>
          </w:tcPr>
          <w:p>
            <w:r>
              <w:rPr>
                <w:b/>
                <w:bCs/>
                <w:color w:val="FFFFFF"/>
                <w:sz w:val="18"/>
                <w:szCs w:val="18"/>
              </w:rPr>
              <w:t xml:space="preserve">Rule</w:t>
            </w:r>
          </w:p>
        </w:tc>
        <w:tc>
          <w:tcPr>
            <w:tcW w:type="dxa" w:w="2800"/>
            <w:shd w:fill="2c3e6b" w:val="clear"/>
            <w:tcMar>
              <w:top w:type="dxa" w:w="80"/>
              <w:left w:type="dxa" w:w="100"/>
              <w:bottom w:type="dxa" w:w="80"/>
              <w:right w:type="dxa" w:w="100"/>
            </w:tcMar>
          </w:tcPr>
          <w:p>
            <w:r>
              <w:rPr>
                <w:b/>
                <w:bCs/>
                <w:color w:val="FFFFFF"/>
                <w:sz w:val="18"/>
                <w:szCs w:val="18"/>
              </w:rPr>
              <w:t xml:space="preserve">Signal</w:t>
            </w:r>
          </w:p>
        </w:tc>
        <w:tc>
          <w:tcPr>
            <w:tcW w:type="dxa" w:w="2800"/>
            <w:shd w:fill="2c3e6b" w:val="clear"/>
            <w:tcMar>
              <w:top w:type="dxa" w:w="80"/>
              <w:left w:type="dxa" w:w="100"/>
              <w:bottom w:type="dxa" w:w="80"/>
              <w:right w:type="dxa" w:w="100"/>
            </w:tcMar>
          </w:tcPr>
          <w:p>
            <w:r>
              <w:rPr>
                <w:b/>
                <w:bCs/>
                <w:color w:val="FFFFFF"/>
                <w:sz w:val="18"/>
                <w:szCs w:val="18"/>
              </w:rPr>
              <w:t xml:space="preserve">System output</w:t>
            </w:r>
          </w:p>
        </w:tc>
        <w:tc>
          <w:tcPr>
            <w:tcW w:type="dxa" w:w="2600"/>
            <w:shd w:fill="2c3e6b" w:val="clear"/>
            <w:tcMar>
              <w:top w:type="dxa" w:w="80"/>
              <w:left w:type="dxa" w:w="100"/>
              <w:bottom w:type="dxa" w:w="80"/>
              <w:right w:type="dxa" w:w="100"/>
            </w:tcMar>
          </w:tcPr>
          <w:p>
            <w:r>
              <w:rPr>
                <w:b/>
                <w:bCs/>
                <w:color w:val="FFFFFF"/>
                <w:sz w:val="18"/>
                <w:szCs w:val="18"/>
              </w:rPr>
              <w:t xml:space="preserve">Limitation</w:t>
            </w:r>
          </w:p>
        </w:tc>
      </w:tr>
      <w:tr>
        <w:tc>
          <w:tcPr>
            <w:tcW w:type="dxa" w:w="1800"/>
            <w:tcMar>
              <w:top w:type="dxa" w:w="80"/>
              <w:left w:type="dxa" w:w="100"/>
              <w:bottom w:type="dxa" w:w="80"/>
              <w:right w:type="dxa" w:w="100"/>
            </w:tcMar>
          </w:tcPr>
          <w:p>
            <w:r>
              <w:rPr>
                <w:sz w:val="18"/>
                <w:szCs w:val="18"/>
              </w:rPr>
              <w:t xml:space="preserve">Rapid Forwarding</w:t>
            </w:r>
          </w:p>
        </w:tc>
        <w:tc>
          <w:tcPr>
            <w:tcW w:type="dxa" w:w="2800"/>
            <w:tcMar>
              <w:top w:type="dxa" w:w="80"/>
              <w:left w:type="dxa" w:w="100"/>
              <w:bottom w:type="dxa" w:w="80"/>
              <w:right w:type="dxa" w:w="100"/>
            </w:tcMar>
          </w:tcPr>
          <w:p>
            <w:r>
              <w:rPr>
                <w:sz w:val="18"/>
                <w:szCs w:val="18"/>
              </w:rPr>
              <w:t xml:space="preserve">&gt;80% of received funds forwarded within a short window</w:t>
            </w:r>
          </w:p>
        </w:tc>
        <w:tc>
          <w:tcPr>
            <w:tcW w:type="dxa" w:w="2800"/>
            <w:tcMar>
              <w:top w:type="dxa" w:w="80"/>
              <w:left w:type="dxa" w:w="100"/>
              <w:bottom w:type="dxa" w:w="80"/>
              <w:right w:type="dxa" w:w="100"/>
            </w:tcMar>
          </w:tcPr>
          <w:p>
            <w:r>
              <w:rPr>
                <w:sz w:val="18"/>
                <w:szCs w:val="18"/>
              </w:rPr>
              <w:t xml:space="preserve">FLAG: rapid forwarding, X% within Y minutes</w:t>
            </w:r>
          </w:p>
        </w:tc>
        <w:tc>
          <w:tcPr>
            <w:tcW w:type="dxa" w:w="2600"/>
            <w:tcMar>
              <w:top w:type="dxa" w:w="80"/>
              <w:left w:type="dxa" w:w="100"/>
              <w:bottom w:type="dxa" w:w="80"/>
              <w:right w:type="dxa" w:w="100"/>
            </w:tcMar>
          </w:tcPr>
          <w:p>
            <w:r>
              <w:rPr>
                <w:sz w:val="18"/>
                <w:szCs w:val="18"/>
              </w:rPr>
              <w:t xml:space="preserve">Legit exchange wallets can look the same</w:t>
            </w:r>
          </w:p>
        </w:tc>
      </w:tr>
      <w:tr>
        <w:tc>
          <w:tcPr>
            <w:tcW w:type="dxa" w:w="1800"/>
            <w:shd w:fill="f2f4f8" w:val="clear"/>
            <w:tcMar>
              <w:top w:type="dxa" w:w="80"/>
              <w:left w:type="dxa" w:w="100"/>
              <w:bottom w:type="dxa" w:w="80"/>
              <w:right w:type="dxa" w:w="100"/>
            </w:tcMar>
          </w:tcPr>
          <w:p>
            <w:r>
              <w:rPr>
                <w:sz w:val="18"/>
                <w:szCs w:val="18"/>
              </w:rPr>
              <w:t xml:space="preserve">Consolidation</w:t>
            </w:r>
          </w:p>
        </w:tc>
        <w:tc>
          <w:tcPr>
            <w:tcW w:type="dxa" w:w="2800"/>
            <w:shd w:fill="f2f4f8" w:val="clear"/>
            <w:tcMar>
              <w:top w:type="dxa" w:w="80"/>
              <w:left w:type="dxa" w:w="100"/>
              <w:bottom w:type="dxa" w:w="80"/>
              <w:right w:type="dxa" w:w="100"/>
            </w:tcMar>
          </w:tcPr>
          <w:p>
            <w:r>
              <w:rPr>
                <w:sz w:val="18"/>
                <w:szCs w:val="18"/>
              </w:rPr>
              <w:t xml:space="preserve">Many inputs, one large outflow</w:t>
            </w:r>
          </w:p>
        </w:tc>
        <w:tc>
          <w:tcPr>
            <w:tcW w:type="dxa" w:w="2800"/>
            <w:shd w:fill="f2f4f8" w:val="clear"/>
            <w:tcMar>
              <w:top w:type="dxa" w:w="80"/>
              <w:left w:type="dxa" w:w="100"/>
              <w:bottom w:type="dxa" w:w="80"/>
              <w:right w:type="dxa" w:w="100"/>
            </w:tcMar>
          </w:tcPr>
          <w:p>
            <w:r>
              <w:rPr>
                <w:sz w:val="18"/>
                <w:szCs w:val="18"/>
              </w:rPr>
              <w:t xml:space="preserve">FLAG: N inputs -&gt; 1 output</w:t>
            </w:r>
          </w:p>
        </w:tc>
        <w:tc>
          <w:tcPr>
            <w:tcW w:type="dxa" w:w="2600"/>
            <w:shd w:fill="f2f4f8" w:val="clear"/>
            <w:tcMar>
              <w:top w:type="dxa" w:w="80"/>
              <w:left w:type="dxa" w:w="100"/>
              <w:bottom w:type="dxa" w:w="80"/>
              <w:right w:type="dxa" w:w="100"/>
            </w:tcMar>
          </w:tcPr>
          <w:p>
            <w:r>
              <w:rPr>
                <w:sz w:val="18"/>
                <w:szCs w:val="18"/>
              </w:rPr>
              <w:t xml:space="preserve">Many legitimate wallets consolidate too</w:t>
            </w:r>
          </w:p>
        </w:tc>
      </w:tr>
      <w:tr>
        <w:tc>
          <w:tcPr>
            <w:tcW w:type="dxa" w:w="1800"/>
            <w:tcMar>
              <w:top w:type="dxa" w:w="80"/>
              <w:left w:type="dxa" w:w="100"/>
              <w:bottom w:type="dxa" w:w="80"/>
              <w:right w:type="dxa" w:w="100"/>
            </w:tcMar>
          </w:tcPr>
          <w:p>
            <w:r>
              <w:rPr>
                <w:sz w:val="18"/>
                <w:szCs w:val="18"/>
              </w:rPr>
              <w:t xml:space="preserve">Limited Prior Activity</w:t>
            </w:r>
          </w:p>
        </w:tc>
        <w:tc>
          <w:tcPr>
            <w:tcW w:type="dxa" w:w="2800"/>
            <w:tcMar>
              <w:top w:type="dxa" w:w="80"/>
              <w:left w:type="dxa" w:w="100"/>
              <w:bottom w:type="dxa" w:w="80"/>
              <w:right w:type="dxa" w:w="100"/>
            </w:tcMar>
          </w:tcPr>
          <w:p>
            <w:r>
              <w:rPr>
                <w:sz w:val="18"/>
                <w:szCs w:val="18"/>
              </w:rPr>
              <w:t xml:space="preserve">Very few transactions before first receipt</w:t>
            </w:r>
          </w:p>
        </w:tc>
        <w:tc>
          <w:tcPr>
            <w:tcW w:type="dxa" w:w="2800"/>
            <w:tcMar>
              <w:top w:type="dxa" w:w="80"/>
              <w:left w:type="dxa" w:w="100"/>
              <w:bottom w:type="dxa" w:w="80"/>
              <w:right w:type="dxa" w:w="100"/>
            </w:tcMar>
          </w:tcPr>
          <w:p>
            <w:r>
              <w:rPr>
                <w:sz w:val="18"/>
                <w:szCs w:val="18"/>
              </w:rPr>
              <w:t xml:space="preserve">FLAG: limited history (N transactions)</w:t>
            </w:r>
          </w:p>
        </w:tc>
        <w:tc>
          <w:tcPr>
            <w:tcW w:type="dxa" w:w="2600"/>
            <w:tcMar>
              <w:top w:type="dxa" w:w="80"/>
              <w:left w:type="dxa" w:w="100"/>
              <w:bottom w:type="dxa" w:w="80"/>
              <w:right w:type="dxa" w:w="100"/>
            </w:tcMar>
          </w:tcPr>
          <w:p>
            <w:r>
              <w:rPr>
                <w:sz w:val="18"/>
                <w:szCs w:val="18"/>
              </w:rPr>
              <w:t xml:space="preserve">New wallets can be entirely legitimate</w:t>
            </w:r>
          </w:p>
        </w:tc>
      </w:tr>
      <w:tr>
        <w:tc>
          <w:tcPr>
            <w:tcW w:type="dxa" w:w="1800"/>
            <w:shd w:fill="f2f4f8" w:val="clear"/>
            <w:tcMar>
              <w:top w:type="dxa" w:w="80"/>
              <w:left w:type="dxa" w:w="100"/>
              <w:bottom w:type="dxa" w:w="80"/>
              <w:right w:type="dxa" w:w="100"/>
            </w:tcMar>
          </w:tcPr>
          <w:p>
            <w:r>
              <w:rPr>
                <w:sz w:val="18"/>
                <w:szCs w:val="18"/>
              </w:rPr>
              <w:t xml:space="preserve">Known Mixer</w:t>
            </w:r>
          </w:p>
        </w:tc>
        <w:tc>
          <w:tcPr>
            <w:tcW w:type="dxa" w:w="2800"/>
            <w:shd w:fill="f2f4f8" w:val="clear"/>
            <w:tcMar>
              <w:top w:type="dxa" w:w="80"/>
              <w:left w:type="dxa" w:w="100"/>
              <w:bottom w:type="dxa" w:w="80"/>
              <w:right w:type="dxa" w:w="100"/>
            </w:tcMar>
          </w:tcPr>
          <w:p>
            <w:r>
              <w:rPr>
                <w:sz w:val="18"/>
                <w:szCs w:val="18"/>
              </w:rPr>
              <w:t xml:space="preserve">Matches a known mixer address</w:t>
            </w:r>
          </w:p>
        </w:tc>
        <w:tc>
          <w:tcPr>
            <w:tcW w:type="dxa" w:w="2800"/>
            <w:shd w:fill="f2f4f8" w:val="clear"/>
            <w:tcMar>
              <w:top w:type="dxa" w:w="80"/>
              <w:left w:type="dxa" w:w="100"/>
              <w:bottom w:type="dxa" w:w="80"/>
              <w:right w:type="dxa" w:w="100"/>
            </w:tcMar>
          </w:tcPr>
          <w:p>
            <w:r>
              <w:rPr>
                <w:sz w:val="18"/>
                <w:szCs w:val="18"/>
              </w:rPr>
              <w:t xml:space="preserve">FLAG: mixer interaction — tracing stops</w:t>
            </w:r>
          </w:p>
        </w:tc>
        <w:tc>
          <w:tcPr>
            <w:tcW w:type="dxa" w:w="2600"/>
            <w:shd w:fill="f2f4f8" w:val="clear"/>
            <w:tcMar>
              <w:top w:type="dxa" w:w="80"/>
              <w:left w:type="dxa" w:w="100"/>
              <w:bottom w:type="dxa" w:w="80"/>
              <w:right w:type="dxa" w:w="100"/>
            </w:tcMar>
          </w:tcPr>
          <w:p>
            <w:r>
              <w:rPr>
                <w:sz w:val="18"/>
                <w:szCs w:val="18"/>
              </w:rPr>
              <w:t xml:space="preserve">Do not fabricate a path beyond it</w:t>
            </w:r>
          </w:p>
        </w:tc>
      </w:tr>
      <w:tr>
        <w:tc>
          <w:tcPr>
            <w:tcW w:type="dxa" w:w="1800"/>
            <w:tcMar>
              <w:top w:type="dxa" w:w="80"/>
              <w:left w:type="dxa" w:w="100"/>
              <w:bottom w:type="dxa" w:w="80"/>
              <w:right w:type="dxa" w:w="100"/>
            </w:tcMar>
          </w:tcPr>
          <w:p>
            <w:r>
              <w:rPr>
                <w:sz w:val="18"/>
                <w:szCs w:val="18"/>
              </w:rPr>
              <w:t xml:space="preserve">Bridge Interaction</w:t>
            </w:r>
          </w:p>
        </w:tc>
        <w:tc>
          <w:tcPr>
            <w:tcW w:type="dxa" w:w="2800"/>
            <w:tcMar>
              <w:top w:type="dxa" w:w="80"/>
              <w:left w:type="dxa" w:w="100"/>
              <w:bottom w:type="dxa" w:w="80"/>
              <w:right w:type="dxa" w:w="100"/>
            </w:tcMar>
          </w:tcPr>
          <w:p>
            <w:r>
              <w:rPr>
                <w:sz w:val="18"/>
                <w:szCs w:val="18"/>
              </w:rPr>
              <w:t xml:space="preserve">Matches a known bridge contract</w:t>
            </w:r>
          </w:p>
        </w:tc>
        <w:tc>
          <w:tcPr>
            <w:tcW w:type="dxa" w:w="2800"/>
            <w:tcMar>
              <w:top w:type="dxa" w:w="80"/>
              <w:left w:type="dxa" w:w="100"/>
              <w:bottom w:type="dxa" w:w="80"/>
              <w:right w:type="dxa" w:w="100"/>
            </w:tcMar>
          </w:tcPr>
          <w:p>
            <w:r>
              <w:rPr>
                <w:sz w:val="18"/>
                <w:szCs w:val="18"/>
              </w:rPr>
              <w:t xml:space="preserve">FLAG: cross-chain bridge, destination chain X</w:t>
            </w:r>
          </w:p>
        </w:tc>
        <w:tc>
          <w:tcPr>
            <w:tcW w:type="dxa" w:w="2600"/>
            <w:tcMar>
              <w:top w:type="dxa" w:w="80"/>
              <w:left w:type="dxa" w:w="100"/>
              <w:bottom w:type="dxa" w:w="80"/>
              <w:right w:type="dxa" w:w="100"/>
            </w:tcMar>
          </w:tcPr>
          <w:p>
            <w:r>
              <w:rPr>
                <w:sz w:val="18"/>
                <w:szCs w:val="18"/>
              </w:rPr>
              <w:t xml:space="preserve">Cannot trace across the bridge in MVP</w:t>
            </w:r>
          </w:p>
        </w:tc>
      </w:tr>
      <w:tr>
        <w:tc>
          <w:tcPr>
            <w:tcW w:type="dxa" w:w="1800"/>
            <w:shd w:fill="f2f4f8" w:val="clear"/>
            <w:tcMar>
              <w:top w:type="dxa" w:w="80"/>
              <w:left w:type="dxa" w:w="100"/>
              <w:bottom w:type="dxa" w:w="80"/>
              <w:right w:type="dxa" w:w="100"/>
            </w:tcMar>
          </w:tcPr>
          <w:p>
            <w:r>
              <w:rPr>
                <w:sz w:val="18"/>
                <w:szCs w:val="18"/>
              </w:rPr>
              <w:t xml:space="preserve">Source-Linked Risk</w:t>
            </w:r>
          </w:p>
        </w:tc>
        <w:tc>
          <w:tcPr>
            <w:tcW w:type="dxa" w:w="2800"/>
            <w:shd w:fill="f2f4f8" w:val="clear"/>
            <w:tcMar>
              <w:top w:type="dxa" w:w="80"/>
              <w:left w:type="dxa" w:w="100"/>
              <w:bottom w:type="dxa" w:w="80"/>
              <w:right w:type="dxa" w:w="100"/>
            </w:tcMar>
          </w:tcPr>
          <w:p>
            <w:r>
              <w:rPr>
                <w:sz w:val="18"/>
                <w:szCs w:val="18"/>
              </w:rPr>
              <w:t xml:space="preserve">Matches a documented fraud-report seed address</w:t>
            </w:r>
          </w:p>
        </w:tc>
        <w:tc>
          <w:tcPr>
            <w:tcW w:type="dxa" w:w="2800"/>
            <w:shd w:fill="f2f4f8" w:val="clear"/>
            <w:tcMar>
              <w:top w:type="dxa" w:w="80"/>
              <w:left w:type="dxa" w:w="100"/>
              <w:bottom w:type="dxa" w:w="80"/>
              <w:right w:type="dxa" w:w="100"/>
            </w:tcMar>
          </w:tcPr>
          <w:p>
            <w:r>
              <w:rPr>
                <w:sz w:val="18"/>
                <w:szCs w:val="18"/>
              </w:rPr>
              <w:t xml:space="preserve">FLAG: source-linked risk, see reference</w:t>
            </w:r>
          </w:p>
        </w:tc>
        <w:tc>
          <w:tcPr>
            <w:tcW w:type="dxa" w:w="2600"/>
            <w:shd w:fill="f2f4f8" w:val="clear"/>
            <w:tcMar>
              <w:top w:type="dxa" w:w="80"/>
              <w:left w:type="dxa" w:w="100"/>
              <w:bottom w:type="dxa" w:w="80"/>
              <w:right w:type="dxa" w:w="100"/>
            </w:tcMar>
          </w:tcPr>
          <w:p>
            <w:r>
              <w:rPr>
                <w:sz w:val="18"/>
                <w:szCs w:val="18"/>
              </w:rPr>
              <w:t xml:space="preserve">Source may be outdated — treat as a lead</w:t>
            </w:r>
          </w:p>
        </w:tc>
      </w:tr>
    </w:tbl>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risk/heuristics.py</w:t>
      </w:r>
      <w:r>
        <w:rPr>
          <w:rFonts w:ascii="Consolas" w:cs="Consolas" w:eastAsia="Consolas" w:hAnsi="Consolas"/>
          <w:color w:val="1a1a1a"/>
          <w:sz w:val="18"/>
          <w:szCs w:val="18"/>
        </w:rPr>
        <w:br/>
        <w:t xml:space="preserve">def check_rapid_forwarding(G, address):</w:t>
      </w:r>
      <w:r>
        <w:rPr>
          <w:rFonts w:ascii="Consolas" w:cs="Consolas" w:eastAsia="Consolas" w:hAnsi="Consolas"/>
          <w:color w:val="1a1a1a"/>
          <w:sz w:val="18"/>
          <w:szCs w:val="18"/>
        </w:rPr>
        <w:br/>
        <w:t xml:space="preserve">    if list(G.in_edges(address)) and list(G.out_edges(address)):</w:t>
      </w:r>
      <w:r>
        <w:rPr>
          <w:rFonts w:ascii="Consolas" w:cs="Consolas" w:eastAsia="Consolas" w:hAnsi="Consolas"/>
          <w:color w:val="1a1a1a"/>
          <w:sz w:val="18"/>
          <w:szCs w:val="18"/>
        </w:rPr>
        <w:br/>
        <w:t xml:space="preserve">        return {"rule": "rapid_forwarding", "fired": True,</w:t>
      </w:r>
      <w:r>
        <w:rPr>
          <w:rFonts w:ascii="Consolas" w:cs="Consolas" w:eastAsia="Consolas" w:hAnsi="Consolas"/>
          <w:color w:val="1a1a1a"/>
          <w:sz w:val="18"/>
          <w:szCs w:val="18"/>
        </w:rPr>
        <w:br/>
        <w:t xml:space="preserve">                "confidence": "medium",</w:t>
      </w:r>
      <w:r>
        <w:rPr>
          <w:rFonts w:ascii="Consolas" w:cs="Consolas" w:eastAsia="Consolas" w:hAnsi="Consolas"/>
          <w:color w:val="1a1a1a"/>
          <w:sz w:val="18"/>
          <w:szCs w:val="18"/>
        </w:rPr>
        <w:br/>
        <w:t xml:space="preserve">                "explanation": "Received funds forwarded onward quickly."}</w:t>
      </w:r>
      <w:r>
        <w:rPr>
          <w:rFonts w:ascii="Consolas" w:cs="Consolas" w:eastAsia="Consolas" w:hAnsi="Consolas"/>
          <w:color w:val="1a1a1a"/>
          <w:sz w:val="18"/>
          <w:szCs w:val="18"/>
        </w:rPr>
        <w:br/>
        <w:t xml:space="preserve">    return {"rule": "rapid_forwarding", "fired": False}</w:t>
      </w:r>
    </w:p>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IMPLEMENTATION NOTE: </w:t>
      </w:r>
      <w:r>
        <w:rPr>
          <w:color w:val="2c3e6b"/>
          <w:sz w:val="19"/>
          <w:szCs w:val="19"/>
        </w:rPr>
        <w:t xml:space="preserve">All heuristics are if/else Python logic — not machine learning. Never call this 'AI fraud detection.' If asked: "These are deterministic rules that flag observable patterns for investigator review."</w:t>
      </w:r>
    </w:p>
    <w:p>
      <w:r>
        <w:br w:type="page"/>
      </w:r>
    </w:p>
    <w:p>
      <w:pPr>
        <w:pStyle w:val="Heading1"/>
        <w:spacing w:after="160" w:before="380"/>
      </w:pPr>
      <w:r>
        <w:rPr>
          <w:b/>
          <w:bCs/>
          <w:color w:val="2c3e6b"/>
          <w:sz w:val="30"/>
          <w:szCs w:val="30"/>
        </w:rPr>
        <w:t xml:space="preserve">Part 10 — Where AI Actually Fits</w:t>
      </w:r>
    </w:p>
    <w:p>
      <w:pPr>
        <w:spacing w:after="130" w:line="300"/>
      </w:pPr>
      <w:r>
        <w:rPr>
          <w:sz w:val="20"/>
          <w:szCs w:val="20"/>
        </w:rPr>
        <w:t xml:space="preserve">The core value of CryptoTrace is that its evidence path is reproducible and verifiable — every transaction hash can be checked on a public explorer. This only works because the core system does not use AI for evidence generation.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400"/>
            <w:shd w:fill="2c3e6b" w:val="clear"/>
            <w:tcMar>
              <w:top w:type="dxa" w:w="80"/>
              <w:left w:type="dxa" w:w="100"/>
              <w:bottom w:type="dxa" w:w="80"/>
              <w:right w:type="dxa" w:w="100"/>
            </w:tcMar>
          </w:tcPr>
          <w:p>
            <w:r>
              <w:rPr>
                <w:b/>
                <w:bCs/>
                <w:color w:val="FFFFFF"/>
                <w:sz w:val="18"/>
                <w:szCs w:val="18"/>
              </w:rPr>
              <w:t xml:space="preserve">Task</w:t>
            </w:r>
          </w:p>
        </w:tc>
        <w:tc>
          <w:tcPr>
            <w:tcW w:type="dxa" w:w="1600"/>
            <w:shd w:fill="2c3e6b" w:val="clear"/>
            <w:tcMar>
              <w:top w:type="dxa" w:w="80"/>
              <w:left w:type="dxa" w:w="100"/>
              <w:bottom w:type="dxa" w:w="80"/>
              <w:right w:type="dxa" w:w="100"/>
            </w:tcMar>
          </w:tcPr>
          <w:p>
            <w:r>
              <w:rPr>
                <w:b/>
                <w:bCs/>
                <w:color w:val="FFFFFF"/>
                <w:sz w:val="18"/>
                <w:szCs w:val="18"/>
              </w:rPr>
              <w:t xml:space="preserve">Use AI?</w:t>
            </w:r>
          </w:p>
        </w:tc>
        <w:tc>
          <w:tcPr>
            <w:tcW w:type="dxa" w:w="5000"/>
            <w:shd w:fill="2c3e6b" w:val="clear"/>
            <w:tcMar>
              <w:top w:type="dxa" w:w="80"/>
              <w:left w:type="dxa" w:w="100"/>
              <w:bottom w:type="dxa" w:w="80"/>
              <w:right w:type="dxa" w:w="100"/>
            </w:tcMar>
          </w:tcPr>
          <w:p>
            <w:r>
              <w:rPr>
                <w:b/>
                <w:bCs/>
                <w:color w:val="FFFFFF"/>
                <w:sz w:val="18"/>
                <w:szCs w:val="18"/>
              </w:rPr>
              <w:t xml:space="preserve">Why</w:t>
            </w:r>
          </w:p>
        </w:tc>
      </w:tr>
      <w:tr>
        <w:tc>
          <w:tcPr>
            <w:tcW w:type="dxa" w:w="3400"/>
            <w:tcMar>
              <w:top w:type="dxa" w:w="80"/>
              <w:left w:type="dxa" w:w="100"/>
              <w:bottom w:type="dxa" w:w="80"/>
              <w:right w:type="dxa" w:w="100"/>
            </w:tcMar>
          </w:tcPr>
          <w:p>
            <w:r>
              <w:rPr>
                <w:sz w:val="18"/>
                <w:szCs w:val="18"/>
              </w:rPr>
              <w:t xml:space="preserve">Fetch transactions / build graph / traverse / VASP match / confidence / heuristics / report</w:t>
            </w:r>
          </w:p>
        </w:tc>
        <w:tc>
          <w:tcPr>
            <w:tcW w:type="dxa" w:w="1600"/>
            <w:tcMar>
              <w:top w:type="dxa" w:w="80"/>
              <w:left w:type="dxa" w:w="100"/>
              <w:bottom w:type="dxa" w:w="80"/>
              <w:right w:type="dxa" w:w="100"/>
            </w:tcMar>
          </w:tcPr>
          <w:p>
            <w:r>
              <w:rPr>
                <w:sz w:val="18"/>
                <w:szCs w:val="18"/>
              </w:rPr>
              <w:t xml:space="preserve">NO</w:t>
            </w:r>
          </w:p>
        </w:tc>
        <w:tc>
          <w:tcPr>
            <w:tcW w:type="dxa" w:w="5000"/>
            <w:tcMar>
              <w:top w:type="dxa" w:w="80"/>
              <w:left w:type="dxa" w:w="100"/>
              <w:bottom w:type="dxa" w:w="80"/>
              <w:right w:type="dxa" w:w="100"/>
            </w:tcMar>
          </w:tcPr>
          <w:p>
            <w:r>
              <w:rPr>
                <w:sz w:val="18"/>
                <w:szCs w:val="18"/>
              </w:rPr>
              <w:t xml:space="preserve">All deterministic, reproducible, auditable</w:t>
            </w:r>
          </w:p>
        </w:tc>
      </w:tr>
      <w:tr>
        <w:tc>
          <w:tcPr>
            <w:tcW w:type="dxa" w:w="3400"/>
            <w:shd w:fill="f2f4f8" w:val="clear"/>
            <w:tcMar>
              <w:top w:type="dxa" w:w="80"/>
              <w:left w:type="dxa" w:w="100"/>
              <w:bottom w:type="dxa" w:w="80"/>
              <w:right w:type="dxa" w:w="100"/>
            </w:tcMar>
          </w:tcPr>
          <w:p>
            <w:r>
              <w:rPr>
                <w:sz w:val="18"/>
                <w:szCs w:val="18"/>
              </w:rPr>
              <w:t xml:space="preserve">Plain-English case summary</w:t>
            </w:r>
          </w:p>
        </w:tc>
        <w:tc>
          <w:tcPr>
            <w:tcW w:type="dxa" w:w="1600"/>
            <w:shd w:fill="f2f4f8" w:val="clear"/>
            <w:tcMar>
              <w:top w:type="dxa" w:w="80"/>
              <w:left w:type="dxa" w:w="100"/>
              <w:bottom w:type="dxa" w:w="80"/>
              <w:right w:type="dxa" w:w="100"/>
            </w:tcMar>
          </w:tcPr>
          <w:p>
            <w:r>
              <w:rPr>
                <w:sz w:val="18"/>
                <w:szCs w:val="18"/>
              </w:rPr>
              <w:t xml:space="preserve">OPTIONAL</w:t>
            </w:r>
          </w:p>
        </w:tc>
        <w:tc>
          <w:tcPr>
            <w:tcW w:type="dxa" w:w="5000"/>
            <w:shd w:fill="f2f4f8" w:val="clear"/>
            <w:tcMar>
              <w:top w:type="dxa" w:w="80"/>
              <w:left w:type="dxa" w:w="100"/>
              <w:bottom w:type="dxa" w:w="80"/>
              <w:right w:type="dxa" w:w="100"/>
            </w:tcMar>
          </w:tcPr>
          <w:p>
            <w:r>
              <w:rPr>
                <w:sz w:val="18"/>
                <w:szCs w:val="18"/>
              </w:rPr>
              <w:t xml:space="preserve">LLM narrates already-verified JSON into readable text</w:t>
            </w:r>
          </w:p>
        </w:tc>
      </w:tr>
      <w:tr>
        <w:tc>
          <w:tcPr>
            <w:tcW w:type="dxa" w:w="3400"/>
            <w:tcMar>
              <w:top w:type="dxa" w:w="80"/>
              <w:left w:type="dxa" w:w="100"/>
              <w:bottom w:type="dxa" w:w="80"/>
              <w:right w:type="dxa" w:w="100"/>
            </w:tcMar>
          </w:tcPr>
          <w:p>
            <w:r>
              <w:rPr>
                <w:sz w:val="18"/>
                <w:szCs w:val="18"/>
              </w:rPr>
              <w:t xml:space="preserve">Investigator Q&amp;A over verified data</w:t>
            </w:r>
          </w:p>
        </w:tc>
        <w:tc>
          <w:tcPr>
            <w:tcW w:type="dxa" w:w="1600"/>
            <w:tcMar>
              <w:top w:type="dxa" w:w="80"/>
              <w:left w:type="dxa" w:w="100"/>
              <w:bottom w:type="dxa" w:w="80"/>
              <w:right w:type="dxa" w:w="100"/>
            </w:tcMar>
          </w:tcPr>
          <w:p>
            <w:r>
              <w:rPr>
                <w:sz w:val="18"/>
                <w:szCs w:val="18"/>
              </w:rPr>
              <w:t xml:space="preserve">OPTIONAL</w:t>
            </w:r>
          </w:p>
        </w:tc>
        <w:tc>
          <w:tcPr>
            <w:tcW w:type="dxa" w:w="5000"/>
            <w:tcMar>
              <w:top w:type="dxa" w:w="80"/>
              <w:left w:type="dxa" w:w="100"/>
              <w:bottom w:type="dxa" w:w="80"/>
              <w:right w:type="dxa" w:w="100"/>
            </w:tcMar>
          </w:tcPr>
          <w:p>
            <w:r>
              <w:rPr>
                <w:sz w:val="18"/>
                <w:szCs w:val="18"/>
              </w:rPr>
              <w:t xml:space="preserve">Must remain strictly grounded in the evidence provided</w:t>
            </w:r>
          </w:p>
        </w:tc>
      </w:tr>
    </w:tbl>
    <w:p>
      <w:pPr>
        <w:pStyle w:val="Heading2"/>
        <w:spacing w:after="120" w:before="260"/>
      </w:pPr>
      <w:r>
        <w:rPr>
          <w:b/>
          <w:bCs/>
          <w:color w:val="1a2332"/>
          <w:sz w:val="23"/>
          <w:szCs w:val="23"/>
        </w:rPr>
        <w:t xml:space="preserve">10.1 Safe LLM usage contract, if you add it</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system_prompt = """</w:t>
      </w:r>
      <w:r>
        <w:rPr>
          <w:rFonts w:ascii="Consolas" w:cs="Consolas" w:eastAsia="Consolas" w:hAnsi="Consolas"/>
          <w:color w:val="1a1a1a"/>
          <w:sz w:val="18"/>
          <w:szCs w:val="18"/>
        </w:rPr>
        <w:br/>
        <w:t xml:space="preserve">You are an AI assistant that explains verified blockchain</w:t>
      </w:r>
      <w:r>
        <w:rPr>
          <w:rFonts w:ascii="Consolas" w:cs="Consolas" w:eastAsia="Consolas" w:hAnsi="Consolas"/>
          <w:color w:val="1a1a1a"/>
          <w:sz w:val="18"/>
          <w:szCs w:val="18"/>
        </w:rPr>
        <w:br/>
        <w:t xml:space="preserve">investigation results. You may only describe what is in the</w:t>
      </w:r>
      <w:r>
        <w:rPr>
          <w:rFonts w:ascii="Consolas" w:cs="Consolas" w:eastAsia="Consolas" w:hAnsi="Consolas"/>
          <w:color w:val="1a1a1a"/>
          <w:sz w:val="18"/>
          <w:szCs w:val="18"/>
        </w:rPr>
        <w:br/>
        <w:t xml:space="preserve">JSON data provided. You must NOT invent wallet addresses,</w:t>
      </w:r>
      <w:r>
        <w:rPr>
          <w:rFonts w:ascii="Consolas" w:cs="Consolas" w:eastAsia="Consolas" w:hAnsi="Consolas"/>
          <w:color w:val="1a1a1a"/>
          <w:sz w:val="18"/>
          <w:szCs w:val="18"/>
        </w:rPr>
        <w:br/>
        <w:t xml:space="preserve">transaction hashes, amounts, entity names, person identities,</w:t>
      </w:r>
      <w:r>
        <w:rPr>
          <w:rFonts w:ascii="Consolas" w:cs="Consolas" w:eastAsia="Consolas" w:hAnsi="Consolas"/>
          <w:color w:val="1a1a1a"/>
          <w:sz w:val="18"/>
          <w:szCs w:val="18"/>
        </w:rPr>
        <w:br/>
        <w:t xml:space="preserve">or any facts not in the JSON. Always state confidence levels</w:t>
      </w:r>
      <w:r>
        <w:rPr>
          <w:rFonts w:ascii="Consolas" w:cs="Consolas" w:eastAsia="Consolas" w:hAnsi="Consolas"/>
          <w:color w:val="1a1a1a"/>
          <w:sz w:val="18"/>
          <w:szCs w:val="18"/>
        </w:rPr>
        <w:br/>
        <w:t xml:space="preserve">as given. Always note limitations.</w:t>
      </w:r>
      <w:r>
        <w:rPr>
          <w:rFonts w:ascii="Consolas" w:cs="Consolas" w:eastAsia="Consolas" w:hAnsi="Consolas"/>
          <w:color w:val="1a1a1a"/>
          <w:sz w:val="18"/>
          <w:szCs w:val="18"/>
        </w:rPr>
        <w:br/>
        <w:t xml:space="preserve">"""</w:t>
      </w:r>
      <w:r>
        <w:rPr>
          <w:rFonts w:ascii="Consolas" w:cs="Consolas" w:eastAsia="Consolas" w:hAnsi="Consolas"/>
          <w:color w:val="1a1a1a"/>
          <w:sz w:val="18"/>
          <w:szCs w:val="18"/>
        </w:rPr>
        <w:br/>
        <w:t xml:space="preserve">user_message = f"Summarise this investigation result: {json.dumps(evidence_json)}"</w:t>
      </w:r>
    </w:p>
    <w:p>
      <w:pPr>
        <w:pBdr>
          <w:top w:val="single" w:color="9c6b1a" w:sz="4"/>
          <w:bottom w:val="single" w:color="9c6b1a" w:sz="4"/>
          <w:left w:val="single" w:color="9c6b1a" w:sz="4"/>
          <w:right w:val="single" w:color="9c6b1a" w:sz="4"/>
        </w:pBdr>
        <w:shd w:fill="fdf3e2" w:val="clear"/>
        <w:spacing w:after="160" w:before="100"/>
      </w:pPr>
      <w:r>
        <w:rPr>
          <w:b/>
          <w:bCs/>
          <w:color w:val="9c6b1a"/>
          <w:sz w:val="19"/>
          <w:szCs w:val="19"/>
        </w:rPr>
        <w:t xml:space="preserve">LABEL IT CLEARLY: </w:t>
      </w:r>
      <w:r>
        <w:rPr>
          <w:color w:val="9c6b1a"/>
          <w:sz w:val="19"/>
          <w:szCs w:val="19"/>
        </w:rPr>
        <w:t xml:space="preserve">If you add optional LLM narration, label it in the UI as "AI Summary (generated from verified data)" — the transaction hashes and explorer links remain the actual source of truth.</w:t>
      </w:r>
    </w:p>
    <w:p>
      <w:r>
        <w:br w:type="page"/>
      </w:r>
    </w:p>
    <w:p>
      <w:pPr>
        <w:pStyle w:val="Heading1"/>
        <w:spacing w:after="160" w:before="380"/>
      </w:pPr>
      <w:r>
        <w:rPr>
          <w:b/>
          <w:bCs/>
          <w:color w:val="2c3e6b"/>
          <w:sz w:val="30"/>
          <w:szCs w:val="30"/>
        </w:rPr>
        <w:t xml:space="preserve">Part 11 — Real Data vs Synthetic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2c3e6b" w:val="clear"/>
            <w:tcMar>
              <w:top w:type="dxa" w:w="80"/>
              <w:left w:type="dxa" w:w="100"/>
              <w:bottom w:type="dxa" w:w="80"/>
              <w:right w:type="dxa" w:w="100"/>
            </w:tcMar>
          </w:tcPr>
          <w:p>
            <w:r>
              <w:rPr>
                <w:b/>
                <w:bCs/>
                <w:color w:val="FFFFFF"/>
                <w:sz w:val="18"/>
                <w:szCs w:val="18"/>
              </w:rPr>
              <w:t xml:space="preserve">Category</w:t>
            </w:r>
          </w:p>
        </w:tc>
        <w:tc>
          <w:tcPr>
            <w:tcW w:type="dxa" w:w="5200"/>
            <w:shd w:fill="2c3e6b" w:val="clear"/>
            <w:tcMar>
              <w:top w:type="dxa" w:w="80"/>
              <w:left w:type="dxa" w:w="100"/>
              <w:bottom w:type="dxa" w:w="80"/>
              <w:right w:type="dxa" w:w="100"/>
            </w:tcMar>
          </w:tcPr>
          <w:p>
            <w:r>
              <w:rPr>
                <w:b/>
                <w:bCs/>
                <w:color w:val="FFFFFF"/>
                <w:sz w:val="18"/>
                <w:szCs w:val="18"/>
              </w:rPr>
              <w:t xml:space="preserve">Includes</w:t>
            </w:r>
          </w:p>
        </w:tc>
        <w:tc>
          <w:tcPr>
            <w:tcW w:type="dxa" w:w="2600"/>
            <w:shd w:fill="2c3e6b" w:val="clear"/>
            <w:tcMar>
              <w:top w:type="dxa" w:w="80"/>
              <w:left w:type="dxa" w:w="100"/>
              <w:bottom w:type="dxa" w:w="80"/>
              <w:right w:type="dxa" w:w="100"/>
            </w:tcMar>
          </w:tcPr>
          <w:p>
            <w:r>
              <w:rPr>
                <w:b/>
                <w:bCs/>
                <w:color w:val="FFFFFF"/>
                <w:sz w:val="18"/>
                <w:szCs w:val="18"/>
              </w:rPr>
              <w:t xml:space="preserve">Status</w:t>
            </w:r>
          </w:p>
        </w:tc>
      </w:tr>
      <w:tr>
        <w:tc>
          <w:tcPr>
            <w:tcW w:type="dxa" w:w="2200"/>
            <w:tcMar>
              <w:top w:type="dxa" w:w="80"/>
              <w:left w:type="dxa" w:w="100"/>
              <w:bottom w:type="dxa" w:w="80"/>
              <w:right w:type="dxa" w:w="100"/>
            </w:tcMar>
          </w:tcPr>
          <w:p>
            <w:r>
              <w:rPr>
                <w:sz w:val="18"/>
                <w:szCs w:val="18"/>
              </w:rPr>
              <w:t xml:space="preserve">LIVE/REAL</w:t>
            </w:r>
          </w:p>
        </w:tc>
        <w:tc>
          <w:tcPr>
            <w:tcW w:type="dxa" w:w="5200"/>
            <w:tcMar>
              <w:top w:type="dxa" w:w="80"/>
              <w:left w:type="dxa" w:w="100"/>
              <w:bottom w:type="dxa" w:w="80"/>
              <w:right w:type="dxa" w:w="100"/>
            </w:tcMar>
          </w:tcPr>
          <w:p>
            <w:r>
              <w:rPr>
                <w:sz w:val="18"/>
                <w:szCs w:val="18"/>
              </w:rPr>
              <w:t xml:space="preserve">Public transactions from Etherscan/TronScan; verified hashes; publicly sourced VASP labels with source+date</w:t>
            </w:r>
          </w:p>
        </w:tc>
        <w:tc>
          <w:tcPr>
            <w:tcW w:type="dxa" w:w="2600"/>
            <w:tcMar>
              <w:top w:type="dxa" w:w="80"/>
              <w:left w:type="dxa" w:w="100"/>
              <w:bottom w:type="dxa" w:w="80"/>
              <w:right w:type="dxa" w:w="100"/>
            </w:tcMar>
          </w:tcPr>
          <w:p>
            <w:r>
              <w:rPr>
                <w:sz w:val="18"/>
                <w:szCs w:val="18"/>
              </w:rPr>
              <w:t xml:space="preserve">Use for the main demo path</w:t>
            </w:r>
          </w:p>
        </w:tc>
      </w:tr>
      <w:tr>
        <w:tc>
          <w:tcPr>
            <w:tcW w:type="dxa" w:w="2200"/>
            <w:shd w:fill="f2f4f8" w:val="clear"/>
            <w:tcMar>
              <w:top w:type="dxa" w:w="80"/>
              <w:left w:type="dxa" w:w="100"/>
              <w:bottom w:type="dxa" w:w="80"/>
              <w:right w:type="dxa" w:w="100"/>
            </w:tcMar>
          </w:tcPr>
          <w:p>
            <w:r>
              <w:rPr>
                <w:sz w:val="18"/>
                <w:szCs w:val="18"/>
              </w:rPr>
              <w:t xml:space="preserve">SYNTHETIC/DEMO</w:t>
            </w:r>
          </w:p>
        </w:tc>
        <w:tc>
          <w:tcPr>
            <w:tcW w:type="dxa" w:w="5200"/>
            <w:shd w:fill="f2f4f8" w:val="clear"/>
            <w:tcMar>
              <w:top w:type="dxa" w:w="80"/>
              <w:left w:type="dxa" w:w="100"/>
              <w:bottom w:type="dxa" w:w="80"/>
              <w:right w:type="dxa" w:w="100"/>
            </w:tcMar>
          </w:tcPr>
          <w:p>
            <w:r>
              <w:rPr>
                <w:sz w:val="18"/>
                <w:szCs w:val="18"/>
              </w:rPr>
              <w:t xml:space="preserve">UI test cases; example case metadata (e.g. "Case ID: DEMO-001"); illustrative graph relationships</w:t>
            </w:r>
          </w:p>
        </w:tc>
        <w:tc>
          <w:tcPr>
            <w:tcW w:type="dxa" w:w="2600"/>
            <w:shd w:fill="f2f4f8" w:val="clear"/>
            <w:tcMar>
              <w:top w:type="dxa" w:w="80"/>
              <w:left w:type="dxa" w:w="100"/>
              <w:bottom w:type="dxa" w:w="80"/>
              <w:right w:type="dxa" w:w="100"/>
            </w:tcMar>
          </w:tcPr>
          <w:p>
            <w:r>
              <w:rPr>
                <w:sz w:val="18"/>
                <w:szCs w:val="18"/>
              </w:rPr>
              <w:t xml:space="preserve">ALWAYS label "SYNTHETIC DEMO DATA" — never present as real</w:t>
            </w:r>
          </w:p>
        </w:tc>
      </w:tr>
      <w:tr>
        <w:tc>
          <w:tcPr>
            <w:tcW w:type="dxa" w:w="2200"/>
            <w:tcMar>
              <w:top w:type="dxa" w:w="80"/>
              <w:left w:type="dxa" w:w="100"/>
              <w:bottom w:type="dxa" w:w="80"/>
              <w:right w:type="dxa" w:w="100"/>
            </w:tcMar>
          </w:tcPr>
          <w:p>
            <w:r>
              <w:rPr>
                <w:sz w:val="18"/>
                <w:szCs w:val="18"/>
              </w:rPr>
              <w:t xml:space="preserve">NOT AVAILABLE</w:t>
            </w:r>
          </w:p>
        </w:tc>
        <w:tc>
          <w:tcPr>
            <w:tcW w:type="dxa" w:w="5200"/>
            <w:tcMar>
              <w:top w:type="dxa" w:w="80"/>
              <w:left w:type="dxa" w:w="100"/>
              <w:bottom w:type="dxa" w:w="80"/>
              <w:right w:type="dxa" w:w="100"/>
            </w:tcMar>
          </w:tcPr>
          <w:p>
            <w:r>
              <w:rPr>
                <w:sz w:val="18"/>
                <w:szCs w:val="18"/>
              </w:rPr>
              <w:t xml:space="preserve">Bank records, Paytm internal data, NPCI routing, exchange KYC, real NCRP/I4C complaints, government-only APIs</w:t>
            </w:r>
          </w:p>
        </w:tc>
        <w:tc>
          <w:tcPr>
            <w:tcW w:type="dxa" w:w="2600"/>
            <w:tcMar>
              <w:top w:type="dxa" w:w="80"/>
              <w:left w:type="dxa" w:w="100"/>
              <w:bottom w:type="dxa" w:w="80"/>
              <w:right w:type="dxa" w:w="100"/>
            </w:tcMar>
          </w:tcPr>
          <w:p>
            <w:r>
              <w:rPr>
                <w:sz w:val="18"/>
                <w:szCs w:val="18"/>
              </w:rPr>
              <w:t xml:space="preserve">Never claim access; never simulate or pretend</w:t>
            </w:r>
          </w:p>
        </w:tc>
      </w:tr>
    </w:tbl>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ABSOLUTE RULE: </w:t>
      </w:r>
      <w:r>
        <w:rPr>
          <w:color w:val="7a1f1f"/>
          <w:sz w:val="19"/>
          <w:szCs w:val="19"/>
        </w:rPr>
        <w:t xml:space="preserve">Never fabricate a real complaint ID, victim identity, or private institutional data. Any synthetic data used anywhere in the demo must carry a visible "SYNTHETIC DEMO DATA" label.</w:t>
      </w:r>
    </w:p>
    <w:p>
      <w:r>
        <w:br w:type="page"/>
      </w:r>
    </w:p>
    <w:p>
      <w:pPr>
        <w:pStyle w:val="Heading1"/>
        <w:spacing w:after="160" w:before="380"/>
      </w:pPr>
      <w:r>
        <w:rPr>
          <w:b/>
          <w:bCs/>
          <w:color w:val="2c3e6b"/>
          <w:sz w:val="30"/>
          <w:szCs w:val="30"/>
        </w:rPr>
        <w:t xml:space="preserve">Part 12 — Choosing &amp; Verifying the Demo Case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00"/>
            <w:shd w:fill="2c3e6b" w:val="clear"/>
            <w:tcMar>
              <w:top w:type="dxa" w:w="80"/>
              <w:left w:type="dxa" w:w="100"/>
              <w:bottom w:type="dxa" w:w="80"/>
              <w:right w:type="dxa" w:w="100"/>
            </w:tcMar>
          </w:tcPr>
          <w:p>
            <w:r>
              <w:rPr>
                <w:b/>
                <w:bCs/>
                <w:color w:val="FFFFFF"/>
                <w:sz w:val="18"/>
                <w:szCs w:val="18"/>
              </w:rPr>
              <w:t xml:space="preserve">Step</w:t>
            </w:r>
          </w:p>
        </w:tc>
        <w:tc>
          <w:tcPr>
            <w:tcW w:type="dxa" w:w="9300"/>
            <w:shd w:fill="2c3e6b" w:val="clear"/>
            <w:tcMar>
              <w:top w:type="dxa" w:w="80"/>
              <w:left w:type="dxa" w:w="100"/>
              <w:bottom w:type="dxa" w:w="80"/>
              <w:right w:type="dxa" w:w="100"/>
            </w:tcMar>
          </w:tcPr>
          <w:p>
            <w:r>
              <w:rPr>
                <w:b/>
                <w:bCs/>
                <w:color w:val="FFFFFF"/>
                <w:sz w:val="18"/>
                <w:szCs w:val="18"/>
              </w:rPr>
              <w:t xml:space="preserve">Action</w:t>
            </w:r>
          </w:p>
        </w:tc>
      </w:tr>
      <w:tr>
        <w:tc>
          <w:tcPr>
            <w:tcW w:type="dxa" w:w="700"/>
            <w:tcMar>
              <w:top w:type="dxa" w:w="80"/>
              <w:left w:type="dxa" w:w="100"/>
              <w:bottom w:type="dxa" w:w="80"/>
              <w:right w:type="dxa" w:w="100"/>
            </w:tcMar>
          </w:tcPr>
          <w:p>
            <w:r>
              <w:rPr>
                <w:sz w:val="18"/>
                <w:szCs w:val="18"/>
              </w:rPr>
              <w:t xml:space="preserve">1</w:t>
            </w:r>
          </w:p>
        </w:tc>
        <w:tc>
          <w:tcPr>
            <w:tcW w:type="dxa" w:w="9300"/>
            <w:tcMar>
              <w:top w:type="dxa" w:w="80"/>
              <w:left w:type="dxa" w:w="100"/>
              <w:bottom w:type="dxa" w:w="80"/>
              <w:right w:type="dxa" w:w="100"/>
            </w:tcMar>
          </w:tcPr>
          <w:p>
            <w:r>
              <w:rPr>
                <w:sz w:val="18"/>
                <w:szCs w:val="18"/>
              </w:rPr>
              <w:t xml:space="preserve">Find a publicly documented ETH/TRON address (security research blogs, on-chain investigation reports, known VASP deposit addresses) — never a real victim's address from an actual complaint.</w:t>
            </w:r>
          </w:p>
        </w:tc>
      </w:tr>
      <w:tr>
        <w:tc>
          <w:tcPr>
            <w:tcW w:type="dxa" w:w="700"/>
            <w:shd w:fill="f2f4f8" w:val="clear"/>
            <w:tcMar>
              <w:top w:type="dxa" w:w="80"/>
              <w:left w:type="dxa" w:w="100"/>
              <w:bottom w:type="dxa" w:w="80"/>
              <w:right w:type="dxa" w:w="100"/>
            </w:tcMar>
          </w:tcPr>
          <w:p>
            <w:r>
              <w:rPr>
                <w:sz w:val="18"/>
                <w:szCs w:val="18"/>
              </w:rPr>
              <w:t xml:space="preserve">2</w:t>
            </w:r>
          </w:p>
        </w:tc>
        <w:tc>
          <w:tcPr>
            <w:tcW w:type="dxa" w:w="9300"/>
            <w:shd w:fill="f2f4f8" w:val="clear"/>
            <w:tcMar>
              <w:top w:type="dxa" w:w="80"/>
              <w:left w:type="dxa" w:w="100"/>
              <w:bottom w:type="dxa" w:w="80"/>
              <w:right w:type="dxa" w:w="100"/>
            </w:tcMar>
          </w:tcPr>
          <w:p>
            <w:r>
              <w:rPr>
                <w:sz w:val="18"/>
                <w:szCs w:val="18"/>
              </w:rPr>
              <w:t xml:space="preserve">Call the API manually and confirm you get real data back; save the raw JSON locally.</w:t>
            </w:r>
          </w:p>
        </w:tc>
      </w:tr>
      <w:tr>
        <w:tc>
          <w:tcPr>
            <w:tcW w:type="dxa" w:w="700"/>
            <w:tcMar>
              <w:top w:type="dxa" w:w="80"/>
              <w:left w:type="dxa" w:w="100"/>
              <w:bottom w:type="dxa" w:w="80"/>
              <w:right w:type="dxa" w:w="100"/>
            </w:tcMar>
          </w:tcPr>
          <w:p>
            <w:r>
              <w:rPr>
                <w:sz w:val="18"/>
                <w:szCs w:val="18"/>
              </w:rPr>
              <w:t xml:space="preserve">3</w:t>
            </w:r>
          </w:p>
        </w:tc>
        <w:tc>
          <w:tcPr>
            <w:tcW w:type="dxa" w:w="9300"/>
            <w:tcMar>
              <w:top w:type="dxa" w:w="80"/>
              <w:left w:type="dxa" w:w="100"/>
              <w:bottom w:type="dxa" w:w="80"/>
              <w:right w:type="dxa" w:w="100"/>
            </w:tcMar>
          </w:tcPr>
          <w:p>
            <w:r>
              <w:rPr>
                <w:sz w:val="18"/>
                <w:szCs w:val="18"/>
              </w:rPr>
              <w:t xml:space="preserve">Save this as a local fixture/cache file, dated — this is your demo safety net if the live API fails.</w:t>
            </w:r>
          </w:p>
        </w:tc>
      </w:tr>
      <w:tr>
        <w:tc>
          <w:tcPr>
            <w:tcW w:type="dxa" w:w="700"/>
            <w:shd w:fill="f2f4f8" w:val="clear"/>
            <w:tcMar>
              <w:top w:type="dxa" w:w="80"/>
              <w:left w:type="dxa" w:w="100"/>
              <w:bottom w:type="dxa" w:w="80"/>
              <w:right w:type="dxa" w:w="100"/>
            </w:tcMar>
          </w:tcPr>
          <w:p>
            <w:r>
              <w:rPr>
                <w:sz w:val="18"/>
                <w:szCs w:val="18"/>
              </w:rPr>
              <w:t xml:space="preserve">4</w:t>
            </w:r>
          </w:p>
        </w:tc>
        <w:tc>
          <w:tcPr>
            <w:tcW w:type="dxa" w:w="9300"/>
            <w:shd w:fill="f2f4f8" w:val="clear"/>
            <w:tcMar>
              <w:top w:type="dxa" w:w="80"/>
              <w:left w:type="dxa" w:w="100"/>
              <w:bottom w:type="dxa" w:w="80"/>
              <w:right w:type="dxa" w:w="100"/>
            </w:tcMar>
          </w:tcPr>
          <w:p>
            <w:r>
              <w:rPr>
                <w:sz w:val="18"/>
                <w:szCs w:val="18"/>
              </w:rPr>
              <w:t xml:space="preserve">Manually identify 1–2 real hops from the start address.</w:t>
            </w:r>
          </w:p>
        </w:tc>
      </w:tr>
      <w:tr>
        <w:tc>
          <w:tcPr>
            <w:tcW w:type="dxa" w:w="700"/>
            <w:tcMar>
              <w:top w:type="dxa" w:w="80"/>
              <w:left w:type="dxa" w:w="100"/>
              <w:bottom w:type="dxa" w:w="80"/>
              <w:right w:type="dxa" w:w="100"/>
            </w:tcMar>
          </w:tcPr>
          <w:p>
            <w:r>
              <w:rPr>
                <w:sz w:val="18"/>
                <w:szCs w:val="18"/>
              </w:rPr>
              <w:t xml:space="preserve">5</w:t>
            </w:r>
          </w:p>
        </w:tc>
        <w:tc>
          <w:tcPr>
            <w:tcW w:type="dxa" w:w="9300"/>
            <w:tcMar>
              <w:top w:type="dxa" w:w="80"/>
              <w:left w:type="dxa" w:w="100"/>
              <w:bottom w:type="dxa" w:w="80"/>
              <w:right w:type="dxa" w:w="100"/>
            </w:tcMar>
          </w:tcPr>
          <w:p>
            <w:r>
              <w:rPr>
                <w:sz w:val="18"/>
                <w:szCs w:val="18"/>
              </w:rPr>
              <w:t xml:space="preserve">Check whether the final address matches your VASP label database.</w:t>
            </w:r>
          </w:p>
        </w:tc>
      </w:tr>
      <w:tr>
        <w:tc>
          <w:tcPr>
            <w:tcW w:type="dxa" w:w="700"/>
            <w:shd w:fill="f2f4f8" w:val="clear"/>
            <w:tcMar>
              <w:top w:type="dxa" w:w="80"/>
              <w:left w:type="dxa" w:w="100"/>
              <w:bottom w:type="dxa" w:w="80"/>
              <w:right w:type="dxa" w:w="100"/>
            </w:tcMar>
          </w:tcPr>
          <w:p>
            <w:r>
              <w:rPr>
                <w:sz w:val="18"/>
                <w:szCs w:val="18"/>
              </w:rPr>
              <w:t xml:space="preserve">6</w:t>
            </w:r>
          </w:p>
        </w:tc>
        <w:tc>
          <w:tcPr>
            <w:tcW w:type="dxa" w:w="9300"/>
            <w:shd w:fill="f2f4f8" w:val="clear"/>
            <w:tcMar>
              <w:top w:type="dxa" w:w="80"/>
              <w:left w:type="dxa" w:w="100"/>
              <w:bottom w:type="dxa" w:w="80"/>
              <w:right w:type="dxa" w:w="100"/>
            </w:tcMar>
          </w:tcPr>
          <w:p>
            <w:r>
              <w:rPr>
                <w:sz w:val="18"/>
                <w:szCs w:val="18"/>
              </w:rPr>
              <w:t xml:space="preserve">Write the VASP label entry with a real public source and date.</w:t>
            </w:r>
          </w:p>
        </w:tc>
      </w:tr>
      <w:tr>
        <w:tc>
          <w:tcPr>
            <w:tcW w:type="dxa" w:w="700"/>
            <w:tcMar>
              <w:top w:type="dxa" w:w="80"/>
              <w:left w:type="dxa" w:w="100"/>
              <w:bottom w:type="dxa" w:w="80"/>
              <w:right w:type="dxa" w:w="100"/>
            </w:tcMar>
          </w:tcPr>
          <w:p>
            <w:r>
              <w:rPr>
                <w:sz w:val="18"/>
                <w:szCs w:val="18"/>
              </w:rPr>
              <w:t xml:space="preserve">7</w:t>
            </w:r>
          </w:p>
        </w:tc>
        <w:tc>
          <w:tcPr>
            <w:tcW w:type="dxa" w:w="9300"/>
            <w:tcMar>
              <w:top w:type="dxa" w:w="80"/>
              <w:left w:type="dxa" w:w="100"/>
              <w:bottom w:type="dxa" w:w="80"/>
              <w:right w:type="dxa" w:w="100"/>
            </w:tcMar>
          </w:tcPr>
          <w:p>
            <w:r>
              <w:rPr>
                <w:sz w:val="18"/>
                <w:szCs w:val="18"/>
              </w:rPr>
              <w:t xml:space="preserve">Prepare a second backup address + fixture in case anything goes wrong.</w:t>
            </w:r>
          </w:p>
        </w:tc>
      </w:tr>
      <w:tr>
        <w:tc>
          <w:tcPr>
            <w:tcW w:type="dxa" w:w="700"/>
            <w:shd w:fill="f2f4f8" w:val="clear"/>
            <w:tcMar>
              <w:top w:type="dxa" w:w="80"/>
              <w:left w:type="dxa" w:w="100"/>
              <w:bottom w:type="dxa" w:w="80"/>
              <w:right w:type="dxa" w:w="100"/>
            </w:tcMar>
          </w:tcPr>
          <w:p>
            <w:r>
              <w:rPr>
                <w:sz w:val="18"/>
                <w:szCs w:val="18"/>
              </w:rPr>
              <w:t xml:space="preserve">8</w:t>
            </w:r>
          </w:p>
        </w:tc>
        <w:tc>
          <w:tcPr>
            <w:tcW w:type="dxa" w:w="9300"/>
            <w:shd w:fill="f2f4f8" w:val="clear"/>
            <w:tcMar>
              <w:top w:type="dxa" w:w="80"/>
              <w:left w:type="dxa" w:w="100"/>
              <w:bottom w:type="dxa" w:w="80"/>
              <w:right w:type="dxa" w:w="100"/>
            </w:tcMar>
          </w:tcPr>
          <w:p>
            <w:r>
              <w:rPr>
                <w:sz w:val="18"/>
                <w:szCs w:val="18"/>
              </w:rPr>
              <w:t xml:space="preserve">Record screenshots and a full video backup before presentation day.</w:t>
            </w:r>
          </w:p>
        </w:tc>
      </w:tr>
      <w:tr>
        <w:tc>
          <w:tcPr>
            <w:tcW w:type="dxa" w:w="700"/>
            <w:tcMar>
              <w:top w:type="dxa" w:w="80"/>
              <w:left w:type="dxa" w:w="100"/>
              <w:bottom w:type="dxa" w:w="80"/>
              <w:right w:type="dxa" w:w="100"/>
            </w:tcMar>
          </w:tcPr>
          <w:p>
            <w:r>
              <w:rPr>
                <w:sz w:val="18"/>
                <w:szCs w:val="18"/>
              </w:rPr>
              <w:t xml:space="preserve">9</w:t>
            </w:r>
          </w:p>
        </w:tc>
        <w:tc>
          <w:tcPr>
            <w:tcW w:type="dxa" w:w="9300"/>
            <w:tcMar>
              <w:top w:type="dxa" w:w="80"/>
              <w:left w:type="dxa" w:w="100"/>
              <w:bottom w:type="dxa" w:w="80"/>
              <w:right w:type="dxa" w:w="100"/>
            </w:tcMar>
          </w:tcPr>
          <w:p>
            <w:r>
              <w:rPr>
                <w:sz w:val="18"/>
                <w:szCs w:val="18"/>
              </w:rPr>
              <w:t xml:space="preserve">Independently re-verify the traced path yourself on a public explorer before trusting it in the demo.</w:t>
            </w:r>
          </w:p>
        </w:tc>
      </w:tr>
    </w:tbl>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VERIFICATION RULE: </w:t>
      </w:r>
      <w:r>
        <w:rPr>
          <w:color w:val="2c3e6b"/>
          <w:sz w:val="19"/>
          <w:szCs w:val="19"/>
        </w:rPr>
        <w:t xml:space="preserve">If you cannot independently confirm a transaction hop on a public explorer yourself, do not use it in the demo — that independent verifiability is what makes the evidence credible.</w:t>
      </w:r>
    </w:p>
    <w:p>
      <w:r>
        <w:br w:type="page"/>
      </w:r>
    </w:p>
    <w:p>
      <w:pPr>
        <w:pStyle w:val="Heading1"/>
        <w:spacing w:after="160" w:before="380"/>
      </w:pPr>
      <w:r>
        <w:rPr>
          <w:b/>
          <w:bCs/>
          <w:color w:val="2c3e6b"/>
          <w:sz w:val="30"/>
          <w:szCs w:val="30"/>
        </w:rPr>
        <w:t xml:space="preserve">Part 13 — Frontend, Step by Step (with code)</w:t>
      </w:r>
    </w:p>
    <w:p>
      <w:pPr>
        <w:pStyle w:val="Heading2"/>
        <w:spacing w:after="120" w:before="260"/>
      </w:pPr>
      <w:r>
        <w:rPr>
          <w:b/>
          <w:bCs/>
          <w:color w:val="1a2332"/>
          <w:sz w:val="23"/>
          <w:szCs w:val="23"/>
        </w:rPr>
        <w:t xml:space="preserve">13.1 Create the project</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cd cryptotrace-i4c</w:t>
      </w:r>
      <w:r>
        <w:rPr>
          <w:rFonts w:ascii="Consolas" w:cs="Consolas" w:eastAsia="Consolas" w:hAnsi="Consolas"/>
          <w:color w:val="1a1a1a"/>
          <w:sz w:val="18"/>
          <w:szCs w:val="18"/>
        </w:rPr>
        <w:br/>
        <w:t xml:space="preserve">npm create vite@latest frontend -- --template react</w:t>
      </w:r>
      <w:r>
        <w:rPr>
          <w:rFonts w:ascii="Consolas" w:cs="Consolas" w:eastAsia="Consolas" w:hAnsi="Consolas"/>
          <w:color w:val="1a1a1a"/>
          <w:sz w:val="18"/>
          <w:szCs w:val="18"/>
        </w:rPr>
        <w:br/>
        <w:t xml:space="preserve">cd frontend</w:t>
      </w:r>
      <w:r>
        <w:rPr>
          <w:rFonts w:ascii="Consolas" w:cs="Consolas" w:eastAsia="Consolas" w:hAnsi="Consolas"/>
          <w:color w:val="1a1a1a"/>
          <w:sz w:val="18"/>
          <w:szCs w:val="18"/>
        </w:rPr>
        <w:br/>
        <w:t xml:space="preserve">npm install</w:t>
      </w:r>
      <w:r>
        <w:rPr>
          <w:rFonts w:ascii="Consolas" w:cs="Consolas" w:eastAsia="Consolas" w:hAnsi="Consolas"/>
          <w:color w:val="1a1a1a"/>
          <w:sz w:val="18"/>
          <w:szCs w:val="18"/>
        </w:rPr>
        <w:br/>
        <w:t xml:space="preserve">npm install axios cytoscape react-cytoscapejs</w:t>
      </w:r>
    </w:p>
    <w:p>
      <w:pPr>
        <w:pStyle w:val="Heading2"/>
        <w:spacing w:after="120" w:before="260"/>
      </w:pPr>
      <w:r>
        <w:rPr>
          <w:b/>
          <w:bCs/>
          <w:color w:val="1a2332"/>
          <w:sz w:val="23"/>
          <w:szCs w:val="23"/>
        </w:rPr>
        <w:t xml:space="preserve">13.2 API helper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src/api.js</w:t>
      </w:r>
      <w:r>
        <w:rPr>
          <w:rFonts w:ascii="Consolas" w:cs="Consolas" w:eastAsia="Consolas" w:hAnsi="Consolas"/>
          <w:color w:val="1a1a1a"/>
          <w:sz w:val="18"/>
          <w:szCs w:val="18"/>
        </w:rPr>
        <w:br/>
        <w:t xml:space="preserve">import axios from "axios";</w:t>
      </w:r>
      <w:r>
        <w:rPr>
          <w:rFonts w:ascii="Consolas" w:cs="Consolas" w:eastAsia="Consolas" w:hAnsi="Consolas"/>
          <w:color w:val="1a1a1a"/>
          <w:sz w:val="18"/>
          <w:szCs w:val="18"/>
        </w:rPr>
        <w:br/>
        <w:t xml:space="preserve">const API_BASE = "http://localhost:8000";</w:t>
      </w:r>
      <w:r>
        <w:rPr>
          <w:rFonts w:ascii="Consolas" w:cs="Consolas" w:eastAsia="Consolas" w:hAnsi="Consolas"/>
          <w:color w:val="1a1a1a"/>
          <w:sz w:val="18"/>
          <w:szCs w:val="18"/>
        </w:rPr>
        <w:br/>
        <w:t xml:space="preserve">export async function traceWallet(address) {</w:t>
      </w:r>
      <w:r>
        <w:rPr>
          <w:rFonts w:ascii="Consolas" w:cs="Consolas" w:eastAsia="Consolas" w:hAnsi="Consolas"/>
          <w:color w:val="1a1a1a"/>
          <w:sz w:val="18"/>
          <w:szCs w:val="18"/>
        </w:rPr>
        <w:br/>
        <w:t xml:space="preserve">  const res = await axios.get(`${API_BASE}/trace`, { params: { address } });</w:t>
      </w:r>
      <w:r>
        <w:rPr>
          <w:rFonts w:ascii="Consolas" w:cs="Consolas" w:eastAsia="Consolas" w:hAnsi="Consolas"/>
          <w:color w:val="1a1a1a"/>
          <w:sz w:val="18"/>
          <w:szCs w:val="18"/>
        </w:rPr>
        <w:br/>
        <w:t xml:space="preserve">  return res.data;</w:t>
      </w:r>
      <w:r>
        <w:rPr>
          <w:rFonts w:ascii="Consolas" w:cs="Consolas" w:eastAsia="Consolas" w:hAnsi="Consolas"/>
          <w:color w:val="1a1a1a"/>
          <w:sz w:val="18"/>
          <w:szCs w:val="18"/>
        </w:rPr>
        <w:br/>
        <w:t xml:space="preserve">}</w:t>
      </w:r>
    </w:p>
    <w:p>
      <w:pPr>
        <w:pStyle w:val="Heading2"/>
        <w:spacing w:after="120" w:before="260"/>
      </w:pPr>
      <w:r>
        <w:rPr>
          <w:b/>
          <w:bCs/>
          <w:color w:val="1a2332"/>
          <w:sz w:val="23"/>
          <w:szCs w:val="23"/>
        </w:rPr>
        <w:t xml:space="preserve">13.3 Wallet input component</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components/WalletInput.jsx</w:t>
      </w:r>
      <w:r>
        <w:rPr>
          <w:rFonts w:ascii="Consolas" w:cs="Consolas" w:eastAsia="Consolas" w:hAnsi="Consolas"/>
          <w:color w:val="1a1a1a"/>
          <w:sz w:val="18"/>
          <w:szCs w:val="18"/>
        </w:rPr>
        <w:br/>
        <w:t xml:space="preserve">import { useState } from "react";</w:t>
      </w:r>
      <w:r>
        <w:rPr>
          <w:rFonts w:ascii="Consolas" w:cs="Consolas" w:eastAsia="Consolas" w:hAnsi="Consolas"/>
          <w:color w:val="1a1a1a"/>
          <w:sz w:val="18"/>
          <w:szCs w:val="18"/>
        </w:rPr>
        <w:br/>
        <w:t xml:space="preserve">export default function WalletInput({ onTrace }) {</w:t>
      </w:r>
      <w:r>
        <w:rPr>
          <w:rFonts w:ascii="Consolas" w:cs="Consolas" w:eastAsia="Consolas" w:hAnsi="Consolas"/>
          <w:color w:val="1a1a1a"/>
          <w:sz w:val="18"/>
          <w:szCs w:val="18"/>
        </w:rPr>
        <w:br/>
        <w:t xml:space="preserve">  const [address, setAddress] = useState("");</w:t>
      </w:r>
      <w:r>
        <w:rPr>
          <w:rFonts w:ascii="Consolas" w:cs="Consolas" w:eastAsia="Consolas" w:hAnsi="Consolas"/>
          <w:color w:val="1a1a1a"/>
          <w:sz w:val="18"/>
          <w:szCs w:val="18"/>
        </w:rPr>
        <w:br/>
        <w:t xml:space="preserve">  return (</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&lt;input value={address} onChange={(e) =&gt; setAddress(e.target.value)}</w:t>
      </w:r>
      <w:r>
        <w:rPr>
          <w:rFonts w:ascii="Consolas" w:cs="Consolas" w:eastAsia="Consolas" w:hAnsi="Consolas"/>
          <w:color w:val="1a1a1a"/>
          <w:sz w:val="18"/>
          <w:szCs w:val="18"/>
        </w:rPr>
        <w:br/>
        <w:t xml:space="preserve">             placeholder="Enter suspect wallet address" /&gt;</w:t>
      </w:r>
      <w:r>
        <w:rPr>
          <w:rFonts w:ascii="Consolas" w:cs="Consolas" w:eastAsia="Consolas" w:hAnsi="Consolas"/>
          <w:color w:val="1a1a1a"/>
          <w:sz w:val="18"/>
          <w:szCs w:val="18"/>
        </w:rPr>
        <w:br/>
        <w:t xml:space="preserve">      &lt;button onClick={() =&gt; onTrace(address)}&gt;Trace&lt;/button&gt;</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w:t>
      </w:r>
    </w:p>
    <w:p>
      <w:pPr>
        <w:pStyle w:val="Heading2"/>
        <w:spacing w:after="120" w:before="260"/>
      </w:pPr>
      <w:r>
        <w:rPr>
          <w:b/>
          <w:bCs/>
          <w:color w:val="1a2332"/>
          <w:sz w:val="23"/>
          <w:szCs w:val="23"/>
        </w:rPr>
        <w:t xml:space="preserve">13.4 Graph view (Cytoscape)</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 components/GraphView.jsx</w:t>
      </w:r>
      <w:r>
        <w:rPr>
          <w:rFonts w:ascii="Consolas" w:cs="Consolas" w:eastAsia="Consolas" w:hAnsi="Consolas"/>
          <w:color w:val="1a1a1a"/>
          <w:sz w:val="18"/>
          <w:szCs w:val="18"/>
        </w:rPr>
        <w:br/>
        <w:t xml:space="preserve">import CytoscapeComponent from "react-cytoscapejs";</w:t>
      </w:r>
      <w:r>
        <w:rPr>
          <w:rFonts w:ascii="Consolas" w:cs="Consolas" w:eastAsia="Consolas" w:hAnsi="Consolas"/>
          <w:color w:val="1a1a1a"/>
          <w:sz w:val="18"/>
          <w:szCs w:val="18"/>
        </w:rPr>
        <w:br/>
        <w:t xml:space="preserve">export default function GraphView({ path }) {</w:t>
      </w:r>
      <w:r>
        <w:rPr>
          <w:rFonts w:ascii="Consolas" w:cs="Consolas" w:eastAsia="Consolas" w:hAnsi="Consolas"/>
          <w:color w:val="1a1a1a"/>
          <w:sz w:val="18"/>
          <w:szCs w:val="18"/>
        </w:rPr>
        <w:br/>
        <w:t xml:space="preserve">  const elements = [</w:t>
      </w:r>
      <w:r>
        <w:rPr>
          <w:rFonts w:ascii="Consolas" w:cs="Consolas" w:eastAsia="Consolas" w:hAnsi="Consolas"/>
          <w:color w:val="1a1a1a"/>
          <w:sz w:val="18"/>
          <w:szCs w:val="18"/>
        </w:rPr>
        <w:br/>
        <w:t xml:space="preserve">    ...path.map((a) =&gt; ({ data: { id: a, label: a.slice(0, 8) } })),</w:t>
      </w:r>
      <w:r>
        <w:rPr>
          <w:rFonts w:ascii="Consolas" w:cs="Consolas" w:eastAsia="Consolas" w:hAnsi="Consolas"/>
          <w:color w:val="1a1a1a"/>
          <w:sz w:val="18"/>
          <w:szCs w:val="18"/>
        </w:rPr>
        <w:br/>
        <w:t xml:space="preserve">    ...path.slice(0, -1).map((a, i) =&gt; ({ data: { source: a, target: path[i+1] } })),</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return &lt;CytoscapeComponent elements={elements}</w:t>
      </w:r>
      <w:r>
        <w:rPr>
          <w:rFonts w:ascii="Consolas" w:cs="Consolas" w:eastAsia="Consolas" w:hAnsi="Consolas"/>
          <w:color w:val="1a1a1a"/>
          <w:sz w:val="18"/>
          <w:szCs w:val="18"/>
        </w:rPr>
        <w:br/>
        <w:t xml:space="preserve">           style={{ width: "100%", height: "400px" }}</w:t>
      </w:r>
      <w:r>
        <w:rPr>
          <w:rFonts w:ascii="Consolas" w:cs="Consolas" w:eastAsia="Consolas" w:hAnsi="Consolas"/>
          <w:color w:val="1a1a1a"/>
          <w:sz w:val="18"/>
          <w:szCs w:val="18"/>
        </w:rPr>
        <w:br/>
        <w:t xml:space="preserve">           layout={{ name: "breadthfirst" }} /&gt;;</w:t>
      </w:r>
      <w:r>
        <w:rPr>
          <w:rFonts w:ascii="Consolas" w:cs="Consolas" w:eastAsia="Consolas" w:hAnsi="Consolas"/>
          <w:color w:val="1a1a1a"/>
          <w:sz w:val="18"/>
          <w:szCs w:val="18"/>
        </w:rPr>
        <w:br/>
        <w:t xml:space="preserve">}</w:t>
      </w:r>
    </w:p>
    <w:p>
      <w:pPr>
        <w:pStyle w:val="Heading2"/>
        <w:spacing w:after="120" w:before="260"/>
      </w:pPr>
      <w:r>
        <w:rPr>
          <w:b/>
          <w:bCs/>
          <w:color w:val="1a2332"/>
          <w:sz w:val="23"/>
          <w:szCs w:val="23"/>
        </w:rPr>
        <w:t xml:space="preserve">13.5 App.jsx — wiring it together</w:t>
      </w:r>
    </w:p>
    <w:p>
      <w:pPr>
        <w:pBdr>
          <w:top w:val="single" w:color="cccccc" w:sz="2"/>
          <w:bottom w:val="single" w:color="cccccc" w:sz="2"/>
          <w:left w:val="single" w:color="cccccc" w:sz="2"/>
          <w:right w:val="single" w:color="cccccc" w:sz="2"/>
        </w:pBdr>
        <w:shd w:fill="eef0f5" w:val="clear"/>
        <w:spacing w:after="160" w:before="80"/>
      </w:pPr>
      <w:r>
        <w:rPr>
          <w:rFonts w:ascii="Consolas" w:cs="Consolas" w:eastAsia="Consolas" w:hAnsi="Consolas"/>
          <w:color w:val="1a1a1a"/>
          <w:sz w:val="18"/>
          <w:szCs w:val="18"/>
        </w:rPr>
        <w:t xml:space="preserve">import { useState } from "react";</w:t>
      </w:r>
      <w:r>
        <w:rPr>
          <w:rFonts w:ascii="Consolas" w:cs="Consolas" w:eastAsia="Consolas" w:hAnsi="Consolas"/>
          <w:color w:val="1a1a1a"/>
          <w:sz w:val="18"/>
          <w:szCs w:val="18"/>
        </w:rPr>
        <w:br/>
        <w:t xml:space="preserve">import WalletInput from "./components/WalletInput";</w:t>
      </w:r>
      <w:r>
        <w:rPr>
          <w:rFonts w:ascii="Consolas" w:cs="Consolas" w:eastAsia="Consolas" w:hAnsi="Consolas"/>
          <w:color w:val="1a1a1a"/>
          <w:sz w:val="18"/>
          <w:szCs w:val="18"/>
        </w:rPr>
        <w:br/>
        <w:t xml:space="preserve">import GraphView from "./components/GraphView";</w:t>
      </w:r>
      <w:r>
        <w:rPr>
          <w:rFonts w:ascii="Consolas" w:cs="Consolas" w:eastAsia="Consolas" w:hAnsi="Consolas"/>
          <w:color w:val="1a1a1a"/>
          <w:sz w:val="18"/>
          <w:szCs w:val="18"/>
        </w:rPr>
        <w:br/>
        <w:t xml:space="preserve">import { traceWallet } from "./api";</w:t>
      </w:r>
      <w:r>
        <w:rPr>
          <w:rFonts w:ascii="Consolas" w:cs="Consolas" w:eastAsia="Consolas" w:hAnsi="Consolas"/>
          <w:color w:val="1a1a1a"/>
          <w:sz w:val="18"/>
          <w:szCs w:val="18"/>
        </w:rPr>
        <w:br/>
        <w:t xml:space="preserve"/>
      </w:r>
      <w:r>
        <w:rPr>
          <w:rFonts w:ascii="Consolas" w:cs="Consolas" w:eastAsia="Consolas" w:hAnsi="Consolas"/>
          <w:color w:val="1a1a1a"/>
          <w:sz w:val="18"/>
          <w:szCs w:val="18"/>
        </w:rPr>
        <w:br/>
        <w:t xml:space="preserve">export default function App() {</w:t>
      </w:r>
      <w:r>
        <w:rPr>
          <w:rFonts w:ascii="Consolas" w:cs="Consolas" w:eastAsia="Consolas" w:hAnsi="Consolas"/>
          <w:color w:val="1a1a1a"/>
          <w:sz w:val="18"/>
          <w:szCs w:val="18"/>
        </w:rPr>
        <w:br/>
        <w:t xml:space="preserve">  const [result, setResult] = useState(null);</w:t>
      </w:r>
      <w:r>
        <w:rPr>
          <w:rFonts w:ascii="Consolas" w:cs="Consolas" w:eastAsia="Consolas" w:hAnsi="Consolas"/>
          <w:color w:val="1a1a1a"/>
          <w:sz w:val="18"/>
          <w:szCs w:val="18"/>
        </w:rPr>
        <w:br/>
        <w:t xml:space="preserve">  async function handleTrace(address) {</w:t>
      </w:r>
      <w:r>
        <w:rPr>
          <w:rFonts w:ascii="Consolas" w:cs="Consolas" w:eastAsia="Consolas" w:hAnsi="Consolas"/>
          <w:color w:val="1a1a1a"/>
          <w:sz w:val="18"/>
          <w:szCs w:val="18"/>
        </w:rPr>
        <w:br/>
        <w:t xml:space="preserve">    setResult(await traceWallet(address));</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return (</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&lt;h1&gt;CryptoTrace I4C&lt;/h1&gt;</w:t>
      </w:r>
      <w:r>
        <w:rPr>
          <w:rFonts w:ascii="Consolas" w:cs="Consolas" w:eastAsia="Consolas" w:hAnsi="Consolas"/>
          <w:color w:val="1a1a1a"/>
          <w:sz w:val="18"/>
          <w:szCs w:val="18"/>
        </w:rPr>
        <w:br/>
        <w:t xml:space="preserve">      &lt;WalletInput onTrace={handleTrace} /&gt;</w:t>
      </w:r>
      <w:r>
        <w:rPr>
          <w:rFonts w:ascii="Consolas" w:cs="Consolas" w:eastAsia="Consolas" w:hAnsi="Consolas"/>
          <w:color w:val="1a1a1a"/>
          <w:sz w:val="18"/>
          <w:szCs w:val="18"/>
        </w:rPr>
        <w:br/>
        <w:t xml:space="preserve">      {result &amp;&amp; &lt;GraphView path={result.path} /&gt;}</w:t>
      </w:r>
      <w:r>
        <w:rPr>
          <w:rFonts w:ascii="Consolas" w:cs="Consolas" w:eastAsia="Consolas" w:hAnsi="Consolas"/>
          <w:color w:val="1a1a1a"/>
          <w:sz w:val="18"/>
          <w:szCs w:val="18"/>
        </w:rPr>
        <w:br/>
        <w:t xml:space="preserve">      {result &amp;&amp; result.vasp_match &amp;&amp; (</w:t>
      </w:r>
      <w:r>
        <w:rPr>
          <w:rFonts w:ascii="Consolas" w:cs="Consolas" w:eastAsia="Consolas" w:hAnsi="Consolas"/>
          <w:color w:val="1a1a1a"/>
          <w:sz w:val="18"/>
          <w:szCs w:val="18"/>
        </w:rPr>
        <w:br/>
        <w:t xml:space="preserve">        &lt;p&gt;Matched VASP: {result.vasp_match.entity} - {result.vasp_match.confidence}&lt;/p&gt;</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    &lt;/div&gt;</w:t>
      </w:r>
      <w:r>
        <w:rPr>
          <w:rFonts w:ascii="Consolas" w:cs="Consolas" w:eastAsia="Consolas" w:hAnsi="Consolas"/>
          <w:color w:val="1a1a1a"/>
          <w:sz w:val="18"/>
          <w:szCs w:val="18"/>
        </w:rPr>
        <w:br/>
        <w:t xml:space="preserve">  );</w:t>
      </w:r>
      <w:r>
        <w:rPr>
          <w:rFonts w:ascii="Consolas" w:cs="Consolas" w:eastAsia="Consolas" w:hAnsi="Consolas"/>
          <w:color w:val="1a1a1a"/>
          <w:sz w:val="18"/>
          <w:szCs w:val="18"/>
        </w:rPr>
        <w:br/>
        <w:t xml:space="preserve">}</w:t>
      </w:r>
    </w:p>
    <w:p>
      <w:pPr>
        <w:spacing w:after="130" w:line="300"/>
      </w:pPr>
      <w:r>
        <w:rPr>
          <w:sz w:val="20"/>
          <w:szCs w:val="20"/>
        </w:rPr>
        <w:t xml:space="preserve">Run with: npm run dev (usually opens on http://localhost:5173). Add EvidencePanel.jsx (tx hashes + explorer links), RiskPanel.jsx (heuristic flags + rules), VaspBadge.jsx (confidence badge), and ReportButton.jsx (calls /report, offers the PDF) the same way once this base flow works.</w:t>
      </w:r>
    </w:p>
    <w:p>
      <w:r>
        <w:br w:type="page"/>
      </w:r>
    </w:p>
    <w:p>
      <w:pPr>
        <w:pStyle w:val="Heading1"/>
        <w:spacing w:after="160" w:before="380"/>
      </w:pPr>
      <w:r>
        <w:rPr>
          <w:b/>
          <w:bCs/>
          <w:color w:val="2c3e6b"/>
          <w:sz w:val="30"/>
          <w:szCs w:val="30"/>
        </w:rPr>
        <w:t xml:space="preserve">Part 14 — Security, Step by Step</w:t>
      </w:r>
    </w:p>
    <w:p>
      <w:pPr>
        <w:pStyle w:val="Heading2"/>
        <w:spacing w:after="120" w:before="260"/>
      </w:pPr>
      <w:r>
        <w:rPr>
          <w:b/>
          <w:bCs/>
          <w:color w:val="1a2332"/>
          <w:sz w:val="23"/>
          <w:szCs w:val="23"/>
        </w:rPr>
        <w:t xml:space="preserve">14.1 Never commit secrets</w:t>
      </w:r>
    </w:p>
    <w:p>
      <w:pPr>
        <w:pStyle w:val="ListParagraph"/>
        <w:numPr>
          <w:ilvl w:val="0"/>
          <w:numId w:val="2"/>
        </w:numPr>
        <w:spacing w:after="70" w:line="280"/>
      </w:pPr>
      <w:r>
        <w:rPr>
          <w:sz w:val="20"/>
          <w:szCs w:val="20"/>
        </w:rPr>
        <w:t xml:space="preserve">.gitignore must include: .env, node_modules/, venv/, __pycache__/, cache/*.json</w:t>
      </w:r>
    </w:p>
    <w:p>
      <w:pPr>
        <w:pStyle w:val="ListParagraph"/>
        <w:numPr>
          <w:ilvl w:val="0"/>
          <w:numId w:val="2"/>
        </w:numPr>
        <w:spacing w:after="70" w:line="280"/>
      </w:pPr>
      <w:r>
        <w:rPr>
          <w:sz w:val="20"/>
          <w:szCs w:val="20"/>
        </w:rPr>
        <w:t xml:space="preserve">Check 'git status' before every commit to confirm .env never appears.</w:t>
      </w:r>
    </w:p>
    <w:p>
      <w:pPr>
        <w:pStyle w:val="ListParagraph"/>
        <w:numPr>
          <w:ilvl w:val="0"/>
          <w:numId w:val="2"/>
        </w:numPr>
        <w:spacing w:after="70" w:line="280"/>
      </w:pPr>
      <w:r>
        <w:rPr>
          <w:sz w:val="20"/>
          <w:szCs w:val="20"/>
        </w:rPr>
        <w:t xml:space="preserve">If a key ever leaks, regenerate it on Etherscan's dashboard immediately.</w:t>
      </w:r>
    </w:p>
    <w:p>
      <w:pPr>
        <w:pStyle w:val="Heading2"/>
        <w:spacing w:after="120" w:before="260"/>
      </w:pPr>
      <w:r>
        <w:rPr>
          <w:b/>
          <w:bCs/>
          <w:color w:val="1a2332"/>
          <w:sz w:val="23"/>
          <w:szCs w:val="23"/>
        </w:rPr>
        <w:t xml:space="preserve">14.2 Validate every input</w:t>
      </w:r>
    </w:p>
    <w:p>
      <w:pPr>
        <w:pStyle w:val="ListParagraph"/>
        <w:numPr>
          <w:ilvl w:val="0"/>
          <w:numId w:val="2"/>
        </w:numPr>
        <w:spacing w:after="70" w:line="280"/>
      </w:pPr>
      <w:r>
        <w:rPr>
          <w:sz w:val="20"/>
          <w:szCs w:val="20"/>
        </w:rPr>
        <w:t xml:space="preserve">Check address format (e.g. Ethereum: 42 chars starting with 0x) before calling any external API.</w:t>
      </w:r>
    </w:p>
    <w:p>
      <w:pPr>
        <w:pStyle w:val="ListParagraph"/>
        <w:numPr>
          <w:ilvl w:val="0"/>
          <w:numId w:val="2"/>
        </w:numPr>
        <w:spacing w:after="70" w:line="280"/>
      </w:pPr>
      <w:r>
        <w:rPr>
          <w:sz w:val="20"/>
          <w:szCs w:val="20"/>
        </w:rPr>
        <w:t xml:space="preserve">Reject malformed input on both frontend and backend — never trust the frontend alone.</w:t>
      </w:r>
    </w:p>
    <w:p>
      <w:pPr>
        <w:pStyle w:val="Heading2"/>
        <w:spacing w:after="120" w:before="260"/>
      </w:pPr>
      <w:r>
        <w:rPr>
          <w:b/>
          <w:bCs/>
          <w:color w:val="1a2332"/>
          <w:sz w:val="23"/>
          <w:szCs w:val="23"/>
        </w:rPr>
        <w:t xml:space="preserve">14.3 Handle API failures gracefully</w:t>
      </w:r>
    </w:p>
    <w:p>
      <w:pPr>
        <w:pStyle w:val="ListParagraph"/>
        <w:numPr>
          <w:ilvl w:val="0"/>
          <w:numId w:val="2"/>
        </w:numPr>
        <w:spacing w:after="70" w:line="280"/>
      </w:pPr>
      <w:r>
        <w:rPr>
          <w:sz w:val="20"/>
          <w:szCs w:val="20"/>
        </w:rPr>
        <w:t xml:space="preserve">Wrap every external call in try/except; return a clear error, don't crash the request.</w:t>
      </w:r>
    </w:p>
    <w:p>
      <w:pPr>
        <w:pStyle w:val="ListParagraph"/>
        <w:numPr>
          <w:ilvl w:val="0"/>
          <w:numId w:val="2"/>
        </w:numPr>
        <w:spacing w:after="70" w:line="280"/>
      </w:pPr>
      <w:r>
        <w:rPr>
          <w:sz w:val="20"/>
          <w:szCs w:val="20"/>
        </w:rPr>
        <w:t xml:space="preserve">This is exactly why demo caching (Part 15/16) matters for judging reliability.</w:t>
      </w:r>
    </w:p>
    <w:p>
      <w:pPr>
        <w:pStyle w:val="Heading2"/>
        <w:spacing w:after="120" w:before="260"/>
      </w:pPr>
      <w:r>
        <w:rPr>
          <w:b/>
          <w:bCs/>
          <w:color w:val="1a2332"/>
          <w:sz w:val="23"/>
          <w:szCs w:val="23"/>
        </w:rPr>
        <w:t xml:space="preserve">14.4 Don't collect what you don't need</w:t>
      </w:r>
    </w:p>
    <w:p>
      <w:pPr>
        <w:pStyle w:val="ListParagraph"/>
        <w:numPr>
          <w:ilvl w:val="0"/>
          <w:numId w:val="2"/>
        </w:numPr>
        <w:spacing w:after="70" w:line="280"/>
      </w:pPr>
      <w:r>
        <w:rPr>
          <w:sz w:val="20"/>
          <w:szCs w:val="20"/>
        </w:rPr>
        <w:t xml:space="preserve">MVP only needs a wallet address — no victim name, phone, or personal data unless a specific feature justifies it.</w:t>
      </w:r>
    </w:p>
    <w:p>
      <w:pPr>
        <w:pStyle w:val="Heading2"/>
        <w:spacing w:after="120" w:before="260"/>
      </w:pPr>
      <w:r>
        <w:rPr>
          <w:b/>
          <w:bCs/>
          <w:color w:val="1a2332"/>
          <w:sz w:val="23"/>
          <w:szCs w:val="23"/>
        </w:rPr>
        <w:t xml:space="preserve">14.5 CORS</w:t>
      </w:r>
    </w:p>
    <w:p>
      <w:pPr>
        <w:pStyle w:val="ListParagraph"/>
        <w:numPr>
          <w:ilvl w:val="0"/>
          <w:numId w:val="2"/>
        </w:numPr>
        <w:spacing w:after="70" w:line="280"/>
      </w:pPr>
      <w:r>
        <w:rPr>
          <w:sz w:val="20"/>
          <w:szCs w:val="20"/>
        </w:rPr>
        <w:t xml:space="preserve">Set allow_origins to your actual frontend URL, not a wildcard "*".</w:t>
      </w:r>
    </w:p>
    <w:p>
      <w:r>
        <w:br w:type="page"/>
      </w:r>
    </w:p>
    <w:p>
      <w:pPr>
        <w:pStyle w:val="Heading1"/>
        <w:spacing w:after="160" w:before="380"/>
      </w:pPr>
      <w:r>
        <w:rPr>
          <w:b/>
          <w:bCs/>
          <w:color w:val="2c3e6b"/>
          <w:sz w:val="30"/>
          <w:szCs w:val="30"/>
        </w:rPr>
        <w:t xml:space="preserve">Part 15 — 36-Hour Build Roadmap</w:t>
      </w:r>
    </w:p>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NOTE: </w:t>
      </w:r>
      <w:r>
        <w:rPr>
          <w:color w:val="2c3e6b"/>
          <w:sz w:val="19"/>
          <w:szCs w:val="19"/>
        </w:rPr>
        <w:t xml:space="preserve">This converts the team's original 3-day plan into hour blocks to match the actual SIH Grand Finale duration (36 hours) — the content and exit-condition discipline are unchanged, only the time units.</w:t>
      </w:r>
    </w:p>
    <w:p>
      <w:pPr>
        <w:pStyle w:val="Heading2"/>
        <w:spacing w:after="120" w:before="260"/>
      </w:pPr>
      <w:r>
        <w:rPr>
          <w:b/>
          <w:bCs/>
          <w:color w:val="1a2332"/>
          <w:sz w:val="23"/>
          <w:szCs w:val="23"/>
        </w:rPr>
        <w:t xml:space="preserve">Pre-hackathon (if permitted)</w:t>
      </w:r>
    </w:p>
    <w:p>
      <w:pPr>
        <w:pStyle w:val="ListParagraph"/>
        <w:numPr>
          <w:ilvl w:val="0"/>
          <w:numId w:val="2"/>
        </w:numPr>
        <w:spacing w:after="70" w:line="280"/>
      </w:pPr>
      <w:r>
        <w:rPr>
          <w:sz w:val="20"/>
          <w:szCs w:val="20"/>
        </w:rPr>
        <w:t xml:space="preserve">Get Etherscan API key; confirm TronScan access.</w:t>
      </w:r>
    </w:p>
    <w:p>
      <w:pPr>
        <w:pStyle w:val="ListParagraph"/>
        <w:numPr>
          <w:ilvl w:val="0"/>
          <w:numId w:val="2"/>
        </w:numPr>
        <w:spacing w:after="70" w:line="280"/>
      </w:pPr>
      <w:r>
        <w:rPr>
          <w:sz w:val="20"/>
          <w:szCs w:val="20"/>
        </w:rPr>
        <w:t xml:space="preserve">Choose and test one public address; save the raw API response as a fixture.</w:t>
      </w:r>
    </w:p>
    <w:p>
      <w:pPr>
        <w:pStyle w:val="ListParagraph"/>
        <w:numPr>
          <w:ilvl w:val="0"/>
          <w:numId w:val="2"/>
        </w:numPr>
        <w:spacing w:after="70" w:line="280"/>
      </w:pPr>
      <w:r>
        <w:rPr>
          <w:sz w:val="20"/>
          <w:szCs w:val="20"/>
        </w:rPr>
        <w:t xml:space="preserve">Build a small VASP seed dataset (5–20 records) with source + date.</w:t>
      </w:r>
    </w:p>
    <w:p>
      <w:pPr>
        <w:pStyle w:val="ListParagraph"/>
        <w:numPr>
          <w:ilvl w:val="0"/>
          <w:numId w:val="2"/>
        </w:numPr>
        <w:spacing w:after="70" w:line="280"/>
      </w:pPr>
      <w:r>
        <w:rPr>
          <w:sz w:val="20"/>
          <w:szCs w:val="20"/>
        </w:rPr>
        <w:t xml:space="preserve">Create the agreed folder structure; the whole team agrees on the NormalisedTransaction schema.</w:t>
      </w:r>
    </w:p>
    <w:p>
      <w:pPr>
        <w:pStyle w:val="ListParagraph"/>
        <w:numPr>
          <w:ilvl w:val="0"/>
          <w:numId w:val="2"/>
        </w:numPr>
        <w:spacing w:after="70" w:line="280"/>
      </w:pPr>
      <w:r>
        <w:rPr>
          <w:sz w:val="20"/>
          <w:szCs w:val="20"/>
        </w:rPr>
        <w:t xml:space="preserve">Set max hop depth to 2–3 and document the decision.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shd w:fill="2c3e6b" w:val="clear"/>
            <w:tcMar>
              <w:top w:type="dxa" w:w="80"/>
              <w:left w:type="dxa" w:w="100"/>
              <w:bottom w:type="dxa" w:w="80"/>
              <w:right w:type="dxa" w:w="100"/>
            </w:tcMar>
          </w:tcPr>
          <w:p>
            <w:r>
              <w:rPr>
                <w:b/>
                <w:bCs/>
                <w:color w:val="FFFFFF"/>
                <w:sz w:val="18"/>
                <w:szCs w:val="18"/>
              </w:rPr>
              <w:t xml:space="preserve">Hours</w:t>
            </w:r>
          </w:p>
        </w:tc>
        <w:tc>
          <w:tcPr>
            <w:tcW w:type="dxa" w:w="3000"/>
            <w:shd w:fill="2c3e6b" w:val="clear"/>
            <w:tcMar>
              <w:top w:type="dxa" w:w="80"/>
              <w:left w:type="dxa" w:w="100"/>
              <w:bottom w:type="dxa" w:w="80"/>
              <w:right w:type="dxa" w:w="100"/>
            </w:tcMar>
          </w:tcPr>
          <w:p>
            <w:r>
              <w:rPr>
                <w:b/>
                <w:bCs/>
                <w:color w:val="FFFFFF"/>
                <w:sz w:val="18"/>
                <w:szCs w:val="18"/>
              </w:rPr>
              <w:t xml:space="preserve">Backend</w:t>
            </w:r>
          </w:p>
        </w:tc>
        <w:tc>
          <w:tcPr>
            <w:tcW w:type="dxa" w:w="2800"/>
            <w:shd w:fill="2c3e6b" w:val="clear"/>
            <w:tcMar>
              <w:top w:type="dxa" w:w="80"/>
              <w:left w:type="dxa" w:w="100"/>
              <w:bottom w:type="dxa" w:w="80"/>
              <w:right w:type="dxa" w:w="100"/>
            </w:tcMar>
          </w:tcPr>
          <w:p>
            <w:r>
              <w:rPr>
                <w:b/>
                <w:bCs/>
                <w:color w:val="FFFFFF"/>
                <w:sz w:val="18"/>
                <w:szCs w:val="18"/>
              </w:rPr>
              <w:t xml:space="preserve">Frontend</w:t>
            </w:r>
          </w:p>
        </w:tc>
        <w:tc>
          <w:tcPr>
            <w:tcW w:type="dxa" w:w="3000"/>
            <w:shd w:fill="2c3e6b" w:val="clear"/>
            <w:tcMar>
              <w:top w:type="dxa" w:w="80"/>
              <w:left w:type="dxa" w:w="100"/>
              <w:bottom w:type="dxa" w:w="80"/>
              <w:right w:type="dxa" w:w="100"/>
            </w:tcMar>
          </w:tcPr>
          <w:p>
            <w:r>
              <w:rPr>
                <w:b/>
                <w:bCs/>
                <w:color w:val="FFFFFF"/>
                <w:sz w:val="18"/>
                <w:szCs w:val="18"/>
              </w:rPr>
              <w:t xml:space="preserve">Exit condition</w:t>
            </w:r>
          </w:p>
        </w:tc>
      </w:tr>
      <w:tr>
        <w:tc>
          <w:tcPr>
            <w:tcW w:type="dxa" w:w="1200"/>
            <w:tcMar>
              <w:top w:type="dxa" w:w="80"/>
              <w:left w:type="dxa" w:w="100"/>
              <w:bottom w:type="dxa" w:w="80"/>
              <w:right w:type="dxa" w:w="100"/>
            </w:tcMar>
          </w:tcPr>
          <w:p>
            <w:r>
              <w:rPr>
                <w:sz w:val="18"/>
                <w:szCs w:val="18"/>
              </w:rPr>
              <w:t xml:space="preserve">0–12
(was Day 1)</w:t>
            </w:r>
          </w:p>
        </w:tc>
        <w:tc>
          <w:tcPr>
            <w:tcW w:type="dxa" w:w="3000"/>
            <w:tcMar>
              <w:top w:type="dxa" w:w="80"/>
              <w:left w:type="dxa" w:w="100"/>
              <w:bottom w:type="dxa" w:w="80"/>
              <w:right w:type="dxa" w:w="100"/>
            </w:tcMar>
          </w:tcPr>
          <w:p>
            <w:r>
              <w:rPr>
                <w:sz w:val="18"/>
                <w:szCs w:val="18"/>
              </w:rPr>
              <w:t xml:space="preserve">Address validation + chain detection; ETH fetcher; TRON fetcher (or stub); normaliser; NetworkX graph builder; POST /trace; basic error handling</w:t>
            </w:r>
          </w:p>
        </w:tc>
        <w:tc>
          <w:tcPr>
            <w:tcW w:type="dxa" w:w="2800"/>
            <w:tcMar>
              <w:top w:type="dxa" w:w="80"/>
              <w:left w:type="dxa" w:w="100"/>
              <w:bottom w:type="dxa" w:w="80"/>
              <w:right w:type="dxa" w:w="100"/>
            </w:tcMar>
          </w:tcPr>
          <w:p>
            <w:r>
              <w:rPr>
                <w:sz w:val="18"/>
                <w:szCs w:val="18"/>
              </w:rPr>
              <w:t xml:space="preserve">React scaffold; input form; POST call; Cytoscape rendering; loading state</w:t>
            </w:r>
          </w:p>
        </w:tc>
        <w:tc>
          <w:tcPr>
            <w:tcW w:type="dxa" w:w="3000"/>
            <w:tcMar>
              <w:top w:type="dxa" w:w="80"/>
              <w:left w:type="dxa" w:w="100"/>
              <w:bottom w:type="dxa" w:w="80"/>
              <w:right w:type="dxa" w:w="100"/>
            </w:tcMar>
          </w:tcPr>
          <w:p>
            <w:r>
              <w:rPr>
                <w:sz w:val="18"/>
                <w:szCs w:val="18"/>
              </w:rPr>
              <w:t xml:space="preserve">Real address in -&gt; API called -&gt; transactions normalised -&gt; graph appears in browser</w:t>
            </w:r>
          </w:p>
        </w:tc>
      </w:tr>
      <w:tr>
        <w:tc>
          <w:tcPr>
            <w:tcW w:type="dxa" w:w="1200"/>
            <w:shd w:fill="f2f4f8" w:val="clear"/>
            <w:tcMar>
              <w:top w:type="dxa" w:w="80"/>
              <w:left w:type="dxa" w:w="100"/>
              <w:bottom w:type="dxa" w:w="80"/>
              <w:right w:type="dxa" w:w="100"/>
            </w:tcMar>
          </w:tcPr>
          <w:p>
            <w:r>
              <w:rPr>
                <w:sz w:val="18"/>
                <w:szCs w:val="18"/>
              </w:rPr>
              <w:t xml:space="preserve">12–24
(was Day 2)</w:t>
            </w:r>
          </w:p>
        </w:tc>
        <w:tc>
          <w:tcPr>
            <w:tcW w:type="dxa" w:w="3000"/>
            <w:shd w:fill="f2f4f8" w:val="clear"/>
            <w:tcMar>
              <w:top w:type="dxa" w:w="80"/>
              <w:left w:type="dxa" w:w="100"/>
              <w:bottom w:type="dxa" w:w="80"/>
              <w:right w:type="dxa" w:w="100"/>
            </w:tcMar>
          </w:tcPr>
          <w:p>
            <w:r>
              <w:rPr>
                <w:sz w:val="18"/>
                <w:szCs w:val="18"/>
              </w:rPr>
              <w:t xml:space="preserve">BFS/DFS N-hop traversal; VASP exact-match wired in; confidence assignment; 2 heuristic rules minimum; evidence JSON assembly</w:t>
            </w:r>
          </w:p>
        </w:tc>
        <w:tc>
          <w:tcPr>
            <w:tcW w:type="dxa" w:w="2800"/>
            <w:shd w:fill="f2f4f8" w:val="clear"/>
            <w:tcMar>
              <w:top w:type="dxa" w:w="80"/>
              <w:left w:type="dxa" w:w="100"/>
              <w:bottom w:type="dxa" w:w="80"/>
              <w:right w:type="dxa" w:w="100"/>
            </w:tcMar>
          </w:tcPr>
          <w:p>
            <w:r>
              <w:rPr>
                <w:sz w:val="18"/>
                <w:szCs w:val="18"/>
              </w:rPr>
              <w:t xml:space="preserve">Highlighted path; node click -&gt; details panel; VASP confidence badge with source+date; heuristic flags shown</w:t>
            </w:r>
          </w:p>
        </w:tc>
        <w:tc>
          <w:tcPr>
            <w:tcW w:type="dxa" w:w="3000"/>
            <w:shd w:fill="f2f4f8" w:val="clear"/>
            <w:tcMar>
              <w:top w:type="dxa" w:w="80"/>
              <w:left w:type="dxa" w:w="100"/>
              <w:bottom w:type="dxa" w:w="80"/>
              <w:right w:type="dxa" w:w="100"/>
            </w:tcMar>
          </w:tcPr>
          <w:p>
            <w:r>
              <w:rPr>
                <w:sz w:val="18"/>
                <w:szCs w:val="18"/>
              </w:rPr>
              <w:t xml:space="preserve">Traces 2 hops, reaches VASP node, shows label+source+confidence, at least 1 risk flag visible</w:t>
            </w:r>
          </w:p>
        </w:tc>
      </w:tr>
      <w:tr>
        <w:tc>
          <w:tcPr>
            <w:tcW w:type="dxa" w:w="1200"/>
            <w:tcMar>
              <w:top w:type="dxa" w:w="80"/>
              <w:left w:type="dxa" w:w="100"/>
              <w:bottom w:type="dxa" w:w="80"/>
              <w:right w:type="dxa" w:w="100"/>
            </w:tcMar>
          </w:tcPr>
          <w:p>
            <w:r>
              <w:rPr>
                <w:sz w:val="18"/>
                <w:szCs w:val="18"/>
              </w:rPr>
              <w:t xml:space="preserve">24–36
(was Day 3)</w:t>
            </w:r>
          </w:p>
        </w:tc>
        <w:tc>
          <w:tcPr>
            <w:tcW w:type="dxa" w:w="3000"/>
            <w:tcMar>
              <w:top w:type="dxa" w:w="80"/>
              <w:left w:type="dxa" w:w="100"/>
              <w:bottom w:type="dxa" w:w="80"/>
              <w:right w:type="dxa" w:w="100"/>
            </w:tcMar>
          </w:tcPr>
          <w:p>
            <w:r>
              <w:rPr>
                <w:sz w:val="18"/>
                <w:szCs w:val="18"/>
              </w:rPr>
              <w:t xml:space="preserve">PDF report generation; TRON completed or cleanly stubbed; response caching; rate-limit handling; final evidence JSON review</w:t>
            </w:r>
          </w:p>
        </w:tc>
        <w:tc>
          <w:tcPr>
            <w:tcW w:type="dxa" w:w="2800"/>
            <w:tcMar>
              <w:top w:type="dxa" w:w="80"/>
              <w:left w:type="dxa" w:w="100"/>
              <w:bottom w:type="dxa" w:w="80"/>
              <w:right w:type="dxa" w:w="100"/>
            </w:tcMar>
          </w:tcPr>
          <w:p>
            <w:r>
              <w:rPr>
                <w:sz w:val="18"/>
                <w:szCs w:val="18"/>
              </w:rPr>
              <w:t xml:space="preserve">Explorer-link buttons; "Generate Report" button; UNKNOWN-case handling; error/loading states; one-click demo case</w:t>
            </w:r>
          </w:p>
        </w:tc>
        <w:tc>
          <w:tcPr>
            <w:tcW w:type="dxa" w:w="3000"/>
            <w:tcMar>
              <w:top w:type="dxa" w:w="80"/>
              <w:left w:type="dxa" w:w="100"/>
              <w:bottom w:type="dxa" w:w="80"/>
              <w:right w:type="dxa" w:w="100"/>
            </w:tcMar>
          </w:tcPr>
          <w:p>
            <w:r>
              <w:rPr>
                <w:sz w:val="18"/>
                <w:szCs w:val="18"/>
              </w:rPr>
              <w:t xml:space="preserve">Full demo runs 5+ times without failure; PDF downloads; backup case tested; judge Q&amp;A rehearsed; video recorded</w:t>
            </w:r>
          </w:p>
        </w:tc>
      </w:tr>
    </w:tbl>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HARD CUT-SCOPE RULE: </w:t>
      </w:r>
      <w:r>
        <w:rPr>
          <w:color w:val="7a1f1f"/>
          <w:sz w:val="19"/>
          <w:szCs w:val="19"/>
        </w:rPr>
        <w:t xml:space="preserve">If hour 24 arrives and TRON or the heuristics aren't stable, drop TRON and demo Ethereum-only — a smaller working system beats a larger broken one.</w:t>
      </w:r>
    </w:p>
    <w:p>
      <w:r>
        <w:br w:type="page"/>
      </w:r>
    </w:p>
    <w:p>
      <w:pPr>
        <w:pStyle w:val="Heading1"/>
        <w:spacing w:after="160" w:before="380"/>
      </w:pPr>
      <w:r>
        <w:rPr>
          <w:b/>
          <w:bCs/>
          <w:color w:val="2c3e6b"/>
          <w:sz w:val="30"/>
          <w:szCs w:val="30"/>
        </w:rPr>
        <w:t xml:space="preserve">Part 16 — Exact Demo Script for Judges</w:t>
      </w:r>
    </w:p>
    <w:p>
      <w:pPr>
        <w:spacing w:after="130" w:line="300"/>
      </w:pPr>
      <w:r>
        <w:rPr>
          <w:sz w:val="20"/>
          <w:szCs w:val="20"/>
        </w:rPr>
        <w:t xml:space="preserve">Target time: 5-7 minutes total. The judge should understand the value within 90 seconds.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2c3e6b" w:val="clear"/>
            <w:tcMar>
              <w:top w:type="dxa" w:w="80"/>
              <w:left w:type="dxa" w:w="100"/>
              <w:bottom w:type="dxa" w:w="80"/>
              <w:right w:type="dxa" w:w="100"/>
            </w:tcMar>
          </w:tcPr>
          <w:p>
            <w:r>
              <w:rPr>
                <w:b/>
                <w:bCs/>
                <w:color w:val="FFFFFF"/>
                <w:sz w:val="18"/>
                <w:szCs w:val="18"/>
              </w:rPr>
              <w:t xml:space="preserve">#</w:t>
            </w:r>
          </w:p>
        </w:tc>
        <w:tc>
          <w:tcPr>
            <w:tcW w:type="dxa" w:w="2200"/>
            <w:shd w:fill="2c3e6b" w:val="clear"/>
            <w:tcMar>
              <w:top w:type="dxa" w:w="80"/>
              <w:left w:type="dxa" w:w="100"/>
              <w:bottom w:type="dxa" w:w="80"/>
              <w:right w:type="dxa" w:w="100"/>
            </w:tcMar>
          </w:tcPr>
          <w:p>
            <w:r>
              <w:rPr>
                <w:b/>
                <w:bCs/>
                <w:color w:val="FFFFFF"/>
                <w:sz w:val="18"/>
                <w:szCs w:val="18"/>
              </w:rPr>
              <w:t xml:space="preserve">Action</w:t>
            </w:r>
          </w:p>
        </w:tc>
        <w:tc>
          <w:tcPr>
            <w:tcW w:type="dxa" w:w="6800"/>
            <w:shd w:fill="2c3e6b" w:val="clear"/>
            <w:tcMar>
              <w:top w:type="dxa" w:w="80"/>
              <w:left w:type="dxa" w:w="100"/>
              <w:bottom w:type="dxa" w:w="80"/>
              <w:right w:type="dxa" w:w="100"/>
            </w:tcMar>
          </w:tcPr>
          <w:p>
            <w:r>
              <w:rPr>
                <w:b/>
                <w:bCs/>
                <w:color w:val="FFFFFF"/>
                <w:sz w:val="18"/>
                <w:szCs w:val="18"/>
              </w:rPr>
              <w:t xml:space="preserve">What to say</w:t>
            </w:r>
          </w:p>
        </w:tc>
      </w:tr>
      <w:tr>
        <w:tc>
          <w:tcPr>
            <w:tcW w:type="dxa" w:w="500"/>
            <w:tcMar>
              <w:top w:type="dxa" w:w="80"/>
              <w:left w:type="dxa" w:w="100"/>
              <w:bottom w:type="dxa" w:w="80"/>
              <w:right w:type="dxa" w:w="100"/>
            </w:tcMar>
          </w:tcPr>
          <w:p>
            <w:r>
              <w:rPr>
                <w:sz w:val="18"/>
                <w:szCs w:val="18"/>
              </w:rPr>
              <w:t xml:space="preserve">1</w:t>
            </w:r>
          </w:p>
        </w:tc>
        <w:tc>
          <w:tcPr>
            <w:tcW w:type="dxa" w:w="2200"/>
            <w:tcMar>
              <w:top w:type="dxa" w:w="80"/>
              <w:left w:type="dxa" w:w="100"/>
              <w:bottom w:type="dxa" w:w="80"/>
              <w:right w:type="dxa" w:w="100"/>
            </w:tcMar>
          </w:tcPr>
          <w:p>
            <w:r>
              <w:rPr>
                <w:sz w:val="18"/>
                <w:szCs w:val="18"/>
              </w:rPr>
              <w:t xml:space="preserve">Open dashboard</w:t>
            </w:r>
          </w:p>
        </w:tc>
        <w:tc>
          <w:tcPr>
            <w:tcW w:type="dxa" w:w="6800"/>
            <w:tcMar>
              <w:top w:type="dxa" w:w="80"/>
              <w:left w:type="dxa" w:w="100"/>
              <w:bottom w:type="dxa" w:w="80"/>
              <w:right w:type="dxa" w:w="100"/>
            </w:tcMar>
          </w:tcPr>
          <w:p>
            <w:r>
              <w:rPr>
                <w:sz w:val="18"/>
                <w:szCs w:val="18"/>
              </w:rPr>
              <w:t xml:space="preserve">"This is the CryptoTrace dashboard — what an investigator sees when they have a suspect wallet address."</w:t>
            </w:r>
          </w:p>
        </w:tc>
      </w:tr>
      <w:tr>
        <w:tc>
          <w:tcPr>
            <w:tcW w:type="dxa" w:w="500"/>
            <w:shd w:fill="f2f4f8" w:val="clear"/>
            <w:tcMar>
              <w:top w:type="dxa" w:w="80"/>
              <w:left w:type="dxa" w:w="100"/>
              <w:bottom w:type="dxa" w:w="80"/>
              <w:right w:type="dxa" w:w="100"/>
            </w:tcMar>
          </w:tcPr>
          <w:p>
            <w:r>
              <w:rPr>
                <w:sz w:val="18"/>
                <w:szCs w:val="18"/>
              </w:rPr>
              <w:t xml:space="preserve">2</w:t>
            </w:r>
          </w:p>
        </w:tc>
        <w:tc>
          <w:tcPr>
            <w:tcW w:type="dxa" w:w="2200"/>
            <w:shd w:fill="f2f4f8" w:val="clear"/>
            <w:tcMar>
              <w:top w:type="dxa" w:w="80"/>
              <w:left w:type="dxa" w:w="100"/>
              <w:bottom w:type="dxa" w:w="80"/>
              <w:right w:type="dxa" w:w="100"/>
            </w:tcMar>
          </w:tcPr>
          <w:p>
            <w:r>
              <w:rPr>
                <w:sz w:val="18"/>
                <w:szCs w:val="18"/>
              </w:rPr>
              <w:t xml:space="preserve">Enter demo wallet</w:t>
            </w:r>
          </w:p>
        </w:tc>
        <w:tc>
          <w:tcPr>
            <w:tcW w:type="dxa" w:w="6800"/>
            <w:shd w:fill="f2f4f8" w:val="clear"/>
            <w:tcMar>
              <w:top w:type="dxa" w:w="80"/>
              <w:left w:type="dxa" w:w="100"/>
              <w:bottom w:type="dxa" w:w="80"/>
              <w:right w:type="dxa" w:w="100"/>
            </w:tcMar>
          </w:tcPr>
          <w:p>
            <w:r>
              <w:rPr>
                <w:sz w:val="18"/>
                <w:szCs w:val="18"/>
              </w:rPr>
              <w:t xml:space="preserve">"A fraud victim reported losing money in a crypto scam. After the complaint process, the investigator obtained this suspect wallet address."</w:t>
            </w:r>
          </w:p>
        </w:tc>
      </w:tr>
      <w:tr>
        <w:tc>
          <w:tcPr>
            <w:tcW w:type="dxa" w:w="500"/>
            <w:tcMar>
              <w:top w:type="dxa" w:w="80"/>
              <w:left w:type="dxa" w:w="100"/>
              <w:bottom w:type="dxa" w:w="80"/>
              <w:right w:type="dxa" w:w="100"/>
            </w:tcMar>
          </w:tcPr>
          <w:p>
            <w:r>
              <w:rPr>
                <w:sz w:val="18"/>
                <w:szCs w:val="18"/>
              </w:rPr>
              <w:t xml:space="preserve">3</w:t>
            </w:r>
          </w:p>
        </w:tc>
        <w:tc>
          <w:tcPr>
            <w:tcW w:type="dxa" w:w="2200"/>
            <w:tcMar>
              <w:top w:type="dxa" w:w="80"/>
              <w:left w:type="dxa" w:w="100"/>
              <w:bottom w:type="dxa" w:w="80"/>
              <w:right w:type="dxa" w:w="100"/>
            </w:tcMar>
          </w:tcPr>
          <w:p>
            <w:r>
              <w:rPr>
                <w:sz w:val="18"/>
                <w:szCs w:val="18"/>
              </w:rPr>
              <w:t xml:space="preserve">Click Trace</w:t>
            </w:r>
          </w:p>
        </w:tc>
        <w:tc>
          <w:tcPr>
            <w:tcW w:type="dxa" w:w="6800"/>
            <w:tcMar>
              <w:top w:type="dxa" w:w="80"/>
              <w:left w:type="dxa" w:w="100"/>
              <w:bottom w:type="dxa" w:w="80"/>
              <w:right w:type="dxa" w:w="100"/>
            </w:tcMar>
          </w:tcPr>
          <w:p>
            <w:r>
              <w:rPr>
                <w:sz w:val="18"/>
                <w:szCs w:val="18"/>
              </w:rPr>
              <w:t xml:space="preserve">"Instead of manually opening explorers and following each transaction, CryptoTrace does this automatically."</w:t>
            </w:r>
          </w:p>
        </w:tc>
      </w:tr>
      <w:tr>
        <w:tc>
          <w:tcPr>
            <w:tcW w:type="dxa" w:w="500"/>
            <w:shd w:fill="f2f4f8" w:val="clear"/>
            <w:tcMar>
              <w:top w:type="dxa" w:w="80"/>
              <w:left w:type="dxa" w:w="100"/>
              <w:bottom w:type="dxa" w:w="80"/>
              <w:right w:type="dxa" w:w="100"/>
            </w:tcMar>
          </w:tcPr>
          <w:p>
            <w:r>
              <w:rPr>
                <w:sz w:val="18"/>
                <w:szCs w:val="18"/>
              </w:rPr>
              <w:t xml:space="preserve">4</w:t>
            </w:r>
          </w:p>
        </w:tc>
        <w:tc>
          <w:tcPr>
            <w:tcW w:type="dxa" w:w="2200"/>
            <w:shd w:fill="f2f4f8" w:val="clear"/>
            <w:tcMar>
              <w:top w:type="dxa" w:w="80"/>
              <w:left w:type="dxa" w:w="100"/>
              <w:bottom w:type="dxa" w:w="80"/>
              <w:right w:type="dxa" w:w="100"/>
            </w:tcMar>
          </w:tcPr>
          <w:p>
            <w:r>
              <w:rPr>
                <w:sz w:val="18"/>
                <w:szCs w:val="18"/>
              </w:rPr>
              <w:t xml:space="preserve">During loading</w:t>
            </w:r>
          </w:p>
        </w:tc>
        <w:tc>
          <w:tcPr>
            <w:tcW w:type="dxa" w:w="6800"/>
            <w:shd w:fill="f2f4f8" w:val="clear"/>
            <w:tcMar>
              <w:top w:type="dxa" w:w="80"/>
              <w:left w:type="dxa" w:w="100"/>
              <w:bottom w:type="dxa" w:w="80"/>
              <w:right w:type="dxa" w:w="100"/>
            </w:tcMar>
          </w:tcPr>
          <w:p>
            <w:r>
              <w:rPr>
                <w:sz w:val="18"/>
                <w:szCs w:val="18"/>
              </w:rPr>
              <w:t xml:space="preserve">"The system is calling the public blockchain API right now — this data is completely public, no private access needed."</w:t>
            </w:r>
          </w:p>
        </w:tc>
      </w:tr>
      <w:tr>
        <w:tc>
          <w:tcPr>
            <w:tcW w:type="dxa" w:w="500"/>
            <w:tcMar>
              <w:top w:type="dxa" w:w="80"/>
              <w:left w:type="dxa" w:w="100"/>
              <w:bottom w:type="dxa" w:w="80"/>
              <w:right w:type="dxa" w:w="100"/>
            </w:tcMar>
          </w:tcPr>
          <w:p>
            <w:r>
              <w:rPr>
                <w:sz w:val="18"/>
                <w:szCs w:val="18"/>
              </w:rPr>
              <w:t xml:space="preserve">5</w:t>
            </w:r>
          </w:p>
        </w:tc>
        <w:tc>
          <w:tcPr>
            <w:tcW w:type="dxa" w:w="2200"/>
            <w:tcMar>
              <w:top w:type="dxa" w:w="80"/>
              <w:left w:type="dxa" w:w="100"/>
              <w:bottom w:type="dxa" w:w="80"/>
              <w:right w:type="dxa" w:w="100"/>
            </w:tcMar>
          </w:tcPr>
          <w:p>
            <w:r>
              <w:rPr>
                <w:sz w:val="18"/>
                <w:szCs w:val="18"/>
              </w:rPr>
              <w:t xml:space="preserve">Show normalised data</w:t>
            </w:r>
          </w:p>
        </w:tc>
        <w:tc>
          <w:tcPr>
            <w:tcW w:type="dxa" w:w="6800"/>
            <w:tcMar>
              <w:top w:type="dxa" w:w="80"/>
              <w:left w:type="dxa" w:w="100"/>
              <w:bottom w:type="dxa" w:w="80"/>
              <w:right w:type="dxa" w:w="100"/>
            </w:tcMar>
          </w:tcPr>
          <w:p>
            <w:r>
              <w:rPr>
                <w:sz w:val="18"/>
                <w:szCs w:val="18"/>
              </w:rPr>
              <w:t xml:space="preserve">"Every transaction is normalised: from, to, asset, amount, timestamp, and a hash linking to the public explorer."</w:t>
            </w:r>
          </w:p>
        </w:tc>
      </w:tr>
      <w:tr>
        <w:tc>
          <w:tcPr>
            <w:tcW w:type="dxa" w:w="500"/>
            <w:shd w:fill="f2f4f8" w:val="clear"/>
            <w:tcMar>
              <w:top w:type="dxa" w:w="80"/>
              <w:left w:type="dxa" w:w="100"/>
              <w:bottom w:type="dxa" w:w="80"/>
              <w:right w:type="dxa" w:w="100"/>
            </w:tcMar>
          </w:tcPr>
          <w:p>
            <w:r>
              <w:rPr>
                <w:sz w:val="18"/>
                <w:szCs w:val="18"/>
              </w:rPr>
              <w:t xml:space="preserve">6</w:t>
            </w:r>
          </w:p>
        </w:tc>
        <w:tc>
          <w:tcPr>
            <w:tcW w:type="dxa" w:w="2200"/>
            <w:shd w:fill="f2f4f8" w:val="clear"/>
            <w:tcMar>
              <w:top w:type="dxa" w:w="80"/>
              <w:left w:type="dxa" w:w="100"/>
              <w:bottom w:type="dxa" w:w="80"/>
              <w:right w:type="dxa" w:w="100"/>
            </w:tcMar>
          </w:tcPr>
          <w:p>
            <w:r>
              <w:rPr>
                <w:sz w:val="18"/>
                <w:szCs w:val="18"/>
              </w:rPr>
              <w:t xml:space="preserve">Show the graph</w:t>
            </w:r>
          </w:p>
        </w:tc>
        <w:tc>
          <w:tcPr>
            <w:tcW w:type="dxa" w:w="6800"/>
            <w:shd w:fill="f2f4f8" w:val="clear"/>
            <w:tcMar>
              <w:top w:type="dxa" w:w="80"/>
              <w:left w:type="dxa" w:w="100"/>
              <w:bottom w:type="dxa" w:w="80"/>
              <w:right w:type="dxa" w:w="100"/>
            </w:tcMar>
          </w:tcPr>
          <w:p>
            <w:r>
              <w:rPr>
                <w:sz w:val="18"/>
                <w:szCs w:val="18"/>
              </w:rPr>
              <w:t xml:space="preserve">"Each circle is a wallet, each arrow a real on-chain transaction. The suspect wallet is highlighted."</w:t>
            </w:r>
          </w:p>
        </w:tc>
      </w:tr>
      <w:tr>
        <w:tc>
          <w:tcPr>
            <w:tcW w:type="dxa" w:w="500"/>
            <w:tcMar>
              <w:top w:type="dxa" w:w="80"/>
              <w:left w:type="dxa" w:w="100"/>
              <w:bottom w:type="dxa" w:w="80"/>
              <w:right w:type="dxa" w:w="100"/>
            </w:tcMar>
          </w:tcPr>
          <w:p>
            <w:r>
              <w:rPr>
                <w:sz w:val="18"/>
                <w:szCs w:val="18"/>
              </w:rPr>
              <w:t xml:space="preserve">7</w:t>
            </w:r>
          </w:p>
        </w:tc>
        <w:tc>
          <w:tcPr>
            <w:tcW w:type="dxa" w:w="2200"/>
            <w:tcMar>
              <w:top w:type="dxa" w:w="80"/>
              <w:left w:type="dxa" w:w="100"/>
              <w:bottom w:type="dxa" w:w="80"/>
              <w:right w:type="dxa" w:w="100"/>
            </w:tcMar>
          </w:tcPr>
          <w:p>
            <w:r>
              <w:rPr>
                <w:sz w:val="18"/>
                <w:szCs w:val="18"/>
              </w:rPr>
              <w:t xml:space="preserve">Highlight the path</w:t>
            </w:r>
          </w:p>
        </w:tc>
        <w:tc>
          <w:tcPr>
            <w:tcW w:type="dxa" w:w="6800"/>
            <w:tcMar>
              <w:top w:type="dxa" w:w="80"/>
              <w:left w:type="dxa" w:w="100"/>
              <w:bottom w:type="dxa" w:w="80"/>
              <w:right w:type="dxa" w:w="100"/>
            </w:tcMar>
          </w:tcPr>
          <w:p>
            <w:r>
              <w:rPr>
                <w:sz w:val="18"/>
                <w:szCs w:val="18"/>
              </w:rPr>
              <w:t xml:space="preserve">"The system has automatically traced 2 hops — these are real, verifiable transactions."</w:t>
            </w:r>
          </w:p>
        </w:tc>
      </w:tr>
      <w:tr>
        <w:tc>
          <w:tcPr>
            <w:tcW w:type="dxa" w:w="500"/>
            <w:shd w:fill="f2f4f8" w:val="clear"/>
            <w:tcMar>
              <w:top w:type="dxa" w:w="80"/>
              <w:left w:type="dxa" w:w="100"/>
              <w:bottom w:type="dxa" w:w="80"/>
              <w:right w:type="dxa" w:w="100"/>
            </w:tcMar>
          </w:tcPr>
          <w:p>
            <w:r>
              <w:rPr>
                <w:sz w:val="18"/>
                <w:szCs w:val="18"/>
              </w:rPr>
              <w:t xml:space="preserve">8</w:t>
            </w:r>
          </w:p>
        </w:tc>
        <w:tc>
          <w:tcPr>
            <w:tcW w:type="dxa" w:w="2200"/>
            <w:shd w:fill="f2f4f8" w:val="clear"/>
            <w:tcMar>
              <w:top w:type="dxa" w:w="80"/>
              <w:left w:type="dxa" w:w="100"/>
              <w:bottom w:type="dxa" w:w="80"/>
              <w:right w:type="dxa" w:w="100"/>
            </w:tcMar>
          </w:tcPr>
          <w:p>
            <w:r>
              <w:rPr>
                <w:sz w:val="18"/>
                <w:szCs w:val="18"/>
              </w:rPr>
              <w:t xml:space="preserve">Click destination node</w:t>
            </w:r>
          </w:p>
        </w:tc>
        <w:tc>
          <w:tcPr>
            <w:tcW w:type="dxa" w:w="6800"/>
            <w:shd w:fill="f2f4f8" w:val="clear"/>
            <w:tcMar>
              <w:top w:type="dxa" w:w="80"/>
              <w:left w:type="dxa" w:w="100"/>
              <w:bottom w:type="dxa" w:w="80"/>
              <w:right w:type="dxa" w:w="100"/>
            </w:tcMar>
          </w:tcPr>
          <w:p>
            <w:r>
              <w:rPr>
                <w:sz w:val="18"/>
                <w:szCs w:val="18"/>
              </w:rPr>
              <w:t xml:space="preserve">"This address matches our VASP label database — a known exchange deposit address. Source: public label, dated. Confidence: HIGH."</w:t>
            </w:r>
          </w:p>
        </w:tc>
      </w:tr>
      <w:tr>
        <w:tc>
          <w:tcPr>
            <w:tcW w:type="dxa" w:w="500"/>
            <w:tcMar>
              <w:top w:type="dxa" w:w="80"/>
              <w:left w:type="dxa" w:w="100"/>
              <w:bottom w:type="dxa" w:w="80"/>
              <w:right w:type="dxa" w:w="100"/>
            </w:tcMar>
          </w:tcPr>
          <w:p>
            <w:r>
              <w:rPr>
                <w:sz w:val="18"/>
                <w:szCs w:val="18"/>
              </w:rPr>
              <w:t xml:space="preserve">9</w:t>
            </w:r>
          </w:p>
        </w:tc>
        <w:tc>
          <w:tcPr>
            <w:tcW w:type="dxa" w:w="2200"/>
            <w:tcMar>
              <w:top w:type="dxa" w:w="80"/>
              <w:left w:type="dxa" w:w="100"/>
              <w:bottom w:type="dxa" w:w="80"/>
              <w:right w:type="dxa" w:w="100"/>
            </w:tcMar>
          </w:tcPr>
          <w:p>
            <w:r>
              <w:rPr>
                <w:sz w:val="18"/>
                <w:szCs w:val="18"/>
              </w:rPr>
              <w:t xml:space="preserve">Open an explorer link</w:t>
            </w:r>
          </w:p>
        </w:tc>
        <w:tc>
          <w:tcPr>
            <w:tcW w:type="dxa" w:w="6800"/>
            <w:tcMar>
              <w:top w:type="dxa" w:w="80"/>
              <w:left w:type="dxa" w:w="100"/>
              <w:bottom w:type="dxa" w:w="80"/>
              <w:right w:type="dxa" w:w="100"/>
            </w:tcMar>
          </w:tcPr>
          <w:p>
            <w:r>
              <w:rPr>
                <w:sz w:val="18"/>
                <w:szCs w:val="18"/>
              </w:rPr>
              <w:t xml:space="preserve">"Every hash here is a clickable link to the public explorer — anyone can independently verify this. It doesn't come from us, it comes from the blockchain itself."</w:t>
            </w:r>
          </w:p>
        </w:tc>
      </w:tr>
      <w:tr>
        <w:tc>
          <w:tcPr>
            <w:tcW w:type="dxa" w:w="500"/>
            <w:shd w:fill="f2f4f8" w:val="clear"/>
            <w:tcMar>
              <w:top w:type="dxa" w:w="80"/>
              <w:left w:type="dxa" w:w="100"/>
              <w:bottom w:type="dxa" w:w="80"/>
              <w:right w:type="dxa" w:w="100"/>
            </w:tcMar>
          </w:tcPr>
          <w:p>
            <w:r>
              <w:rPr>
                <w:sz w:val="18"/>
                <w:szCs w:val="18"/>
              </w:rPr>
              <w:t xml:space="preserve">10</w:t>
            </w:r>
          </w:p>
        </w:tc>
        <w:tc>
          <w:tcPr>
            <w:tcW w:type="dxa" w:w="2200"/>
            <w:shd w:fill="f2f4f8" w:val="clear"/>
            <w:tcMar>
              <w:top w:type="dxa" w:w="80"/>
              <w:left w:type="dxa" w:w="100"/>
              <w:bottom w:type="dxa" w:w="80"/>
              <w:right w:type="dxa" w:w="100"/>
            </w:tcMar>
          </w:tcPr>
          <w:p>
            <w:r>
              <w:rPr>
                <w:sz w:val="18"/>
                <w:szCs w:val="18"/>
              </w:rPr>
              <w:t xml:space="preserve">Generate PDF report</w:t>
            </w:r>
          </w:p>
        </w:tc>
        <w:tc>
          <w:tcPr>
            <w:tcW w:type="dxa" w:w="6800"/>
            <w:shd w:fill="f2f4f8" w:val="clear"/>
            <w:tcMar>
              <w:top w:type="dxa" w:w="80"/>
              <w:left w:type="dxa" w:w="100"/>
              <w:bottom w:type="dxa" w:w="80"/>
              <w:right w:type="dxa" w:w="100"/>
            </w:tcMar>
          </w:tcPr>
          <w:p>
            <w:r>
              <w:rPr>
                <w:sz w:val="18"/>
                <w:szCs w:val="18"/>
              </w:rPr>
              <w:t xml:space="preserve">"One click generates a structured investigation report the investigator can carry to the next legal step."</w:t>
            </w:r>
          </w:p>
        </w:tc>
      </w:tr>
      <w:tr>
        <w:tc>
          <w:tcPr>
            <w:tcW w:type="dxa" w:w="500"/>
            <w:tcMar>
              <w:top w:type="dxa" w:w="80"/>
              <w:left w:type="dxa" w:w="100"/>
              <w:bottom w:type="dxa" w:w="80"/>
              <w:right w:type="dxa" w:w="100"/>
            </w:tcMar>
          </w:tcPr>
          <w:p>
            <w:r>
              <w:rPr>
                <w:sz w:val="18"/>
                <w:szCs w:val="18"/>
              </w:rPr>
              <w:t xml:space="preserve">11</w:t>
            </w:r>
          </w:p>
        </w:tc>
        <w:tc>
          <w:tcPr>
            <w:tcW w:type="dxa" w:w="2200"/>
            <w:tcMar>
              <w:top w:type="dxa" w:w="80"/>
              <w:left w:type="dxa" w:w="100"/>
              <w:bottom w:type="dxa" w:w="80"/>
              <w:right w:type="dxa" w:w="100"/>
            </w:tcMar>
          </w:tcPr>
          <w:p>
            <w:r>
              <w:rPr>
                <w:sz w:val="18"/>
                <w:szCs w:val="18"/>
              </w:rPr>
              <w:t xml:space="preserve">Show an UNKNOWN case (optional)</w:t>
            </w:r>
          </w:p>
        </w:tc>
        <w:tc>
          <w:tcPr>
            <w:tcW w:type="dxa" w:w="6800"/>
            <w:tcMar>
              <w:top w:type="dxa" w:w="80"/>
              <w:left w:type="dxa" w:w="100"/>
              <w:bottom w:type="dxa" w:w="80"/>
              <w:right w:type="dxa" w:w="100"/>
            </w:tcMar>
          </w:tcPr>
          <w:p>
            <w:r>
              <w:rPr>
                <w:sz w:val="18"/>
                <w:szCs w:val="18"/>
              </w:rPr>
              <w:t xml:space="preserve">"When the destination isn't in our database, we honestly show UNKNOWN instead of guessing — the path and risk flags are still useful."</w:t>
            </w:r>
          </w:p>
        </w:tc>
      </w:tr>
      <w:tr>
        <w:tc>
          <w:tcPr>
            <w:tcW w:type="dxa" w:w="500"/>
            <w:shd w:fill="f2f4f8" w:val="clear"/>
            <w:tcMar>
              <w:top w:type="dxa" w:w="80"/>
              <w:left w:type="dxa" w:w="100"/>
              <w:bottom w:type="dxa" w:w="80"/>
              <w:right w:type="dxa" w:w="100"/>
            </w:tcMar>
          </w:tcPr>
          <w:p>
            <w:r>
              <w:rPr>
                <w:sz w:val="18"/>
                <w:szCs w:val="18"/>
              </w:rPr>
              <w:t xml:space="preserve">12</w:t>
            </w:r>
          </w:p>
        </w:tc>
        <w:tc>
          <w:tcPr>
            <w:tcW w:type="dxa" w:w="2200"/>
            <w:shd w:fill="f2f4f8" w:val="clear"/>
            <w:tcMar>
              <w:top w:type="dxa" w:w="80"/>
              <w:left w:type="dxa" w:w="100"/>
              <w:bottom w:type="dxa" w:w="80"/>
              <w:right w:type="dxa" w:w="100"/>
            </w:tcMar>
          </w:tcPr>
          <w:p>
            <w:r>
              <w:rPr>
                <w:sz w:val="18"/>
                <w:szCs w:val="18"/>
              </w:rPr>
              <w:t xml:space="preserve">Judge questions</w:t>
            </w:r>
          </w:p>
        </w:tc>
        <w:tc>
          <w:tcPr>
            <w:tcW w:type="dxa" w:w="6800"/>
            <w:shd w:fill="f2f4f8" w:val="clear"/>
            <w:tcMar>
              <w:top w:type="dxa" w:w="80"/>
              <w:left w:type="dxa" w:w="100"/>
              <w:bottom w:type="dxa" w:w="80"/>
              <w:right w:type="dxa" w:w="100"/>
            </w:tcMar>
          </w:tcPr>
          <w:p>
            <w:r>
              <w:rPr>
                <w:sz w:val="18"/>
                <w:szCs w:val="18"/>
              </w:rPr>
              <w:t xml:space="preserve">Answer from the Judge Defence Bank. Never claim beyond what was just demonstrated.</w:t>
            </w:r>
          </w:p>
        </w:tc>
      </w:tr>
    </w:tbl>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PRESENTATION PRINCIPLE: </w:t>
      </w:r>
      <w:r>
        <w:rPr>
          <w:color w:val="2c3e6b"/>
          <w:sz w:val="19"/>
          <w:szCs w:val="19"/>
        </w:rPr>
        <w:t xml:space="preserve">Speak naturally, don't read from a script. Know the system well enough that if a judge points at anything on screen and asks "what's that?", you can answer immediately.</w:t>
      </w:r>
    </w:p>
    <w:p>
      <w:r>
        <w:br w:type="page"/>
      </w:r>
    </w:p>
    <w:p>
      <w:pPr>
        <w:pStyle w:val="Heading1"/>
        <w:spacing w:after="160" w:before="380"/>
      </w:pPr>
      <w:r>
        <w:rPr>
          <w:b/>
          <w:bCs/>
          <w:color w:val="2c3e6b"/>
          <w:sz w:val="30"/>
          <w:szCs w:val="30"/>
        </w:rPr>
        <w:t xml:space="preserve">Part 17 — What We Should NOT Build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200"/>
            <w:shd w:fill="2c3e6b" w:val="clear"/>
            <w:tcMar>
              <w:top w:type="dxa" w:w="80"/>
              <w:left w:type="dxa" w:w="100"/>
              <w:bottom w:type="dxa" w:w="80"/>
              <w:right w:type="dxa" w:w="100"/>
            </w:tcMar>
          </w:tcPr>
          <w:p>
            <w:r>
              <w:rPr>
                <w:b/>
                <w:bCs/>
                <w:color w:val="FFFFFF"/>
                <w:sz w:val="18"/>
                <w:szCs w:val="18"/>
              </w:rPr>
              <w:t xml:space="preserve">Bucket</w:t>
            </w:r>
          </w:p>
        </w:tc>
        <w:tc>
          <w:tcPr>
            <w:tcW w:type="dxa" w:w="7800"/>
            <w:shd w:fill="2c3e6b" w:val="clear"/>
            <w:tcMar>
              <w:top w:type="dxa" w:w="80"/>
              <w:left w:type="dxa" w:w="100"/>
              <w:bottom w:type="dxa" w:w="80"/>
              <w:right w:type="dxa" w:w="100"/>
            </w:tcMar>
          </w:tcPr>
          <w:p>
            <w:r>
              <w:rPr>
                <w:b/>
                <w:bCs/>
                <w:color w:val="FFFFFF"/>
                <w:sz w:val="18"/>
                <w:szCs w:val="18"/>
              </w:rPr>
              <w:t xml:space="preserve">Item</w:t>
            </w:r>
          </w:p>
        </w:tc>
      </w:tr>
      <w:tr>
        <w:tc>
          <w:tcPr>
            <w:tcW w:type="dxa" w:w="2200"/>
            <w:tcMar>
              <w:top w:type="dxa" w:w="80"/>
              <w:left w:type="dxa" w:w="100"/>
              <w:bottom w:type="dxa" w:w="80"/>
              <w:right w:type="dxa" w:w="100"/>
            </w:tcMar>
          </w:tcPr>
          <w:p>
            <w:r>
              <w:rPr>
                <w:sz w:val="18"/>
                <w:szCs w:val="18"/>
              </w:rPr>
              <w:t xml:space="preserve">MUST BUILD</w:t>
            </w:r>
          </w:p>
        </w:tc>
        <w:tc>
          <w:tcPr>
            <w:tcW w:type="dxa" w:w="7800"/>
            <w:tcMar>
              <w:top w:type="dxa" w:w="80"/>
              <w:left w:type="dxa" w:w="100"/>
              <w:bottom w:type="dxa" w:w="80"/>
              <w:right w:type="dxa" w:w="100"/>
            </w:tcMar>
          </w:tcPr>
          <w:p>
            <w:r>
              <w:rPr>
                <w:sz w:val="18"/>
                <w:szCs w:val="18"/>
              </w:rPr>
              <w:t xml:space="preserve">Address input+validation; ETH+TRON retrieval; normalised schema; 2-3 hop traversal; interactive graph; VASP exact-match with source/confidence; evidence panel; PDF report; one verified demo case + backup</w:t>
            </w:r>
          </w:p>
        </w:tc>
      </w:tr>
      <w:tr>
        <w:tc>
          <w:tcPr>
            <w:tcW w:type="dxa" w:w="2200"/>
            <w:shd w:fill="f2f4f8" w:val="clear"/>
            <w:tcMar>
              <w:top w:type="dxa" w:w="80"/>
              <w:left w:type="dxa" w:w="100"/>
              <w:bottom w:type="dxa" w:w="80"/>
              <w:right w:type="dxa" w:w="100"/>
            </w:tcMar>
          </w:tcPr>
          <w:p>
            <w:r>
              <w:rPr>
                <w:sz w:val="18"/>
                <w:szCs w:val="18"/>
              </w:rPr>
              <w:t xml:space="preserve">NICE TO HAVE</w:t>
            </w:r>
          </w:p>
        </w:tc>
        <w:tc>
          <w:tcPr>
            <w:tcW w:type="dxa" w:w="7800"/>
            <w:shd w:fill="f2f4f8" w:val="clear"/>
            <w:tcMar>
              <w:top w:type="dxa" w:w="80"/>
              <w:left w:type="dxa" w:w="100"/>
              <w:bottom w:type="dxa" w:w="80"/>
              <w:right w:type="dxa" w:w="100"/>
            </w:tcMar>
          </w:tcPr>
          <w:p>
            <w:r>
              <w:rPr>
                <w:sz w:val="18"/>
                <w:szCs w:val="18"/>
              </w:rPr>
              <w:t xml:space="preserve">BSC support (only if ETH+TRON stable); INR display; batch address input; optional LLM narration (only with time to spare)</w:t>
            </w:r>
          </w:p>
        </w:tc>
      </w:tr>
      <w:tr>
        <w:tc>
          <w:tcPr>
            <w:tcW w:type="dxa" w:w="2200"/>
            <w:tcMar>
              <w:top w:type="dxa" w:w="80"/>
              <w:left w:type="dxa" w:w="100"/>
              <w:bottom w:type="dxa" w:w="80"/>
              <w:right w:type="dxa" w:w="100"/>
            </w:tcMar>
          </w:tcPr>
          <w:p>
            <w:r>
              <w:rPr>
                <w:sz w:val="18"/>
                <w:szCs w:val="18"/>
              </w:rPr>
              <w:t xml:space="preserve">DO NOT BUILD</w:t>
            </w:r>
          </w:p>
        </w:tc>
        <w:tc>
          <w:tcPr>
            <w:tcW w:type="dxa" w:w="7800"/>
            <w:tcMar>
              <w:top w:type="dxa" w:w="80"/>
              <w:left w:type="dxa" w:w="100"/>
              <w:bottom w:type="dxa" w:w="80"/>
              <w:right w:type="dxa" w:w="100"/>
            </w:tcMar>
          </w:tcPr>
          <w:p>
            <w:r>
              <w:rPr>
                <w:sz w:val="18"/>
                <w:szCs w:val="18"/>
              </w:rPr>
              <w:t xml:space="preserve">Full cross-chain tracing; mixer de-anonymisation; real-person identity attribution; private bank/UPI/NPCI integration; real NCRP/I4C integration; live monitoring infra; 20+ chain support; commercial-scale entity intelligence</w:t>
            </w:r>
          </w:p>
        </w:tc>
      </w:tr>
    </w:tbl>
    <w:p>
      <w:r>
        <w:br w:type="page"/>
      </w:r>
    </w:p>
    <w:p>
      <w:pPr>
        <w:pStyle w:val="Heading1"/>
        <w:spacing w:after="160" w:before="380"/>
      </w:pPr>
      <w:r>
        <w:rPr>
          <w:b/>
          <w:bCs/>
          <w:color w:val="2c3e6b"/>
          <w:sz w:val="30"/>
          <w:szCs w:val="30"/>
        </w:rPr>
        <w:t xml:space="preserve">Part 18 — Team Role Assignment</w:t>
      </w:r>
    </w:p>
    <w:p>
      <w:pPr>
        <w:pBdr>
          <w:top w:val="single" w:color="2c3e6b" w:sz="4"/>
          <w:bottom w:val="single" w:color="2c3e6b" w:sz="4"/>
          <w:left w:val="single" w:color="2c3e6b" w:sz="4"/>
          <w:right w:val="single" w:color="2c3e6b" w:sz="4"/>
        </w:pBdr>
        <w:shd w:fill="f2f4f8" w:val="clear"/>
        <w:spacing w:after="160" w:before="100"/>
      </w:pPr>
      <w:r>
        <w:rPr>
          <w:b/>
          <w:bCs/>
          <w:color w:val="2c3e6b"/>
          <w:sz w:val="19"/>
          <w:szCs w:val="19"/>
        </w:rPr>
        <w:t xml:space="preserve">SHARED FOUNDATION: </w:t>
      </w:r>
      <w:r>
        <w:rPr>
          <w:color w:val="2c3e6b"/>
          <w:sz w:val="19"/>
          <w:szCs w:val="19"/>
        </w:rPr>
        <w:t xml:space="preserve">Before anyone writes a module, the whole team agrees on the NormalisedTransaction schema — print it out. Every module consumes or produces this schema.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2c3e6b" w:val="clear"/>
            <w:tcMar>
              <w:top w:type="dxa" w:w="80"/>
              <w:left w:type="dxa" w:w="100"/>
              <w:bottom w:type="dxa" w:w="80"/>
              <w:right w:type="dxa" w:w="100"/>
            </w:tcMar>
          </w:tcPr>
          <w:p>
            <w:r>
              <w:rPr>
                <w:b/>
                <w:bCs/>
                <w:color w:val="FFFFFF"/>
                <w:sz w:val="18"/>
                <w:szCs w:val="18"/>
              </w:rPr>
              <w:t xml:space="preserve">Role</w:t>
            </w:r>
          </w:p>
        </w:tc>
        <w:tc>
          <w:tcPr>
            <w:tcW w:type="dxa" w:w="4200"/>
            <w:shd w:fill="2c3e6b" w:val="clear"/>
            <w:tcMar>
              <w:top w:type="dxa" w:w="80"/>
              <w:left w:type="dxa" w:w="100"/>
              <w:bottom w:type="dxa" w:w="80"/>
              <w:right w:type="dxa" w:w="100"/>
            </w:tcMar>
          </w:tcPr>
          <w:p>
            <w:r>
              <w:rPr>
                <w:b/>
                <w:bCs/>
                <w:color w:val="FFFFFF"/>
                <w:sz w:val="18"/>
                <w:szCs w:val="18"/>
              </w:rPr>
              <w:t xml:space="preserve">Responsibility</w:t>
            </w:r>
          </w:p>
        </w:tc>
        <w:tc>
          <w:tcPr>
            <w:tcW w:type="dxa" w:w="3800"/>
            <w:shd w:fill="2c3e6b" w:val="clear"/>
            <w:tcMar>
              <w:top w:type="dxa" w:w="80"/>
              <w:left w:type="dxa" w:w="100"/>
              <w:bottom w:type="dxa" w:w="80"/>
              <w:right w:type="dxa" w:w="100"/>
            </w:tcMar>
          </w:tcPr>
          <w:p>
            <w:r>
              <w:rPr>
                <w:b/>
                <w:bCs/>
                <w:color w:val="FFFFFF"/>
                <w:sz w:val="18"/>
                <w:szCs w:val="18"/>
              </w:rPr>
              <w:t xml:space="preserve">Must be able to explain</w:t>
            </w:r>
          </w:p>
        </w:tc>
      </w:tr>
      <w:tr>
        <w:tc>
          <w:tcPr>
            <w:tcW w:type="dxa" w:w="2000"/>
            <w:tcMar>
              <w:top w:type="dxa" w:w="80"/>
              <w:left w:type="dxa" w:w="100"/>
              <w:bottom w:type="dxa" w:w="80"/>
              <w:right w:type="dxa" w:w="100"/>
            </w:tcMar>
          </w:tcPr>
          <w:p>
            <w:r>
              <w:rPr>
                <w:sz w:val="18"/>
                <w:szCs w:val="18"/>
              </w:rPr>
              <w:t xml:space="preserve">1. Backend/API</w:t>
            </w:r>
          </w:p>
        </w:tc>
        <w:tc>
          <w:tcPr>
            <w:tcW w:type="dxa" w:w="4200"/>
            <w:tcMar>
              <w:top w:type="dxa" w:w="80"/>
              <w:left w:type="dxa" w:w="100"/>
              <w:bottom w:type="dxa" w:w="80"/>
              <w:right w:type="dxa" w:w="100"/>
            </w:tcMar>
          </w:tcPr>
          <w:p>
            <w:r>
              <w:rPr>
                <w:sz w:val="18"/>
                <w:szCs w:val="18"/>
              </w:rPr>
              <w:t xml:space="preserve">Validation, chain detection, Etherscan+TronScan fetchers, FastAPI routes, caching</w:t>
            </w:r>
          </w:p>
        </w:tc>
        <w:tc>
          <w:tcPr>
            <w:tcW w:type="dxa" w:w="3800"/>
            <w:tcMar>
              <w:top w:type="dxa" w:w="80"/>
              <w:left w:type="dxa" w:w="100"/>
              <w:bottom w:type="dxa" w:w="80"/>
              <w:right w:type="dxa" w:w="100"/>
            </w:tcMar>
          </w:tcPr>
          <w:p>
            <w:r>
              <w:rPr>
                <w:sz w:val="18"/>
                <w:szCs w:val="18"/>
              </w:rPr>
              <w:t xml:space="preserve">Where transaction data comes from; API failure handling; rate limits</w:t>
            </w:r>
          </w:p>
        </w:tc>
      </w:tr>
      <w:tr>
        <w:tc>
          <w:tcPr>
            <w:tcW w:type="dxa" w:w="2000"/>
            <w:shd w:fill="f2f4f8" w:val="clear"/>
            <w:tcMar>
              <w:top w:type="dxa" w:w="80"/>
              <w:left w:type="dxa" w:w="100"/>
              <w:bottom w:type="dxa" w:w="80"/>
              <w:right w:type="dxa" w:w="100"/>
            </w:tcMar>
          </w:tcPr>
          <w:p>
            <w:r>
              <w:rPr>
                <w:sz w:val="18"/>
                <w:szCs w:val="18"/>
              </w:rPr>
              <w:t xml:space="preserve">2. Graph/Analytics</w:t>
            </w:r>
          </w:p>
        </w:tc>
        <w:tc>
          <w:tcPr>
            <w:tcW w:type="dxa" w:w="4200"/>
            <w:shd w:fill="f2f4f8" w:val="clear"/>
            <w:tcMar>
              <w:top w:type="dxa" w:w="80"/>
              <w:left w:type="dxa" w:w="100"/>
              <w:bottom w:type="dxa" w:w="80"/>
              <w:right w:type="dxa" w:w="100"/>
            </w:tcMar>
          </w:tcPr>
          <w:p>
            <w:r>
              <w:rPr>
                <w:sz w:val="18"/>
                <w:szCs w:val="18"/>
              </w:rPr>
              <w:t xml:space="preserve">Normaliser -&gt; graph builder -&gt; BFS/DFS -&gt; heuristics</w:t>
            </w:r>
          </w:p>
        </w:tc>
        <w:tc>
          <w:tcPr>
            <w:tcW w:type="dxa" w:w="3800"/>
            <w:shd w:fill="f2f4f8" w:val="clear"/>
            <w:tcMar>
              <w:top w:type="dxa" w:w="80"/>
              <w:left w:type="dxa" w:w="100"/>
              <w:bottom w:type="dxa" w:w="80"/>
              <w:right w:type="dxa" w:w="100"/>
            </w:tcMar>
          </w:tcPr>
          <w:p>
            <w:r>
              <w:rPr>
                <w:sz w:val="18"/>
                <w:szCs w:val="18"/>
              </w:rPr>
              <w:t xml:space="preserve">What a hop is; how BFS works; mixer/bridge stopping logic</w:t>
            </w:r>
          </w:p>
        </w:tc>
      </w:tr>
      <w:tr>
        <w:tc>
          <w:tcPr>
            <w:tcW w:type="dxa" w:w="2000"/>
            <w:tcMar>
              <w:top w:type="dxa" w:w="80"/>
              <w:left w:type="dxa" w:w="100"/>
              <w:bottom w:type="dxa" w:w="80"/>
              <w:right w:type="dxa" w:w="100"/>
            </w:tcMar>
          </w:tcPr>
          <w:p>
            <w:r>
              <w:rPr>
                <w:sz w:val="18"/>
                <w:szCs w:val="18"/>
              </w:rPr>
              <w:t xml:space="preserve">3. VASP/Data</w:t>
            </w:r>
          </w:p>
        </w:tc>
        <w:tc>
          <w:tcPr>
            <w:tcW w:type="dxa" w:w="4200"/>
            <w:tcMar>
              <w:top w:type="dxa" w:w="80"/>
              <w:left w:type="dxa" w:w="100"/>
              <w:bottom w:type="dxa" w:w="80"/>
              <w:right w:type="dxa" w:w="100"/>
            </w:tcMar>
          </w:tcPr>
          <w:p>
            <w:r>
              <w:rPr>
                <w:sz w:val="18"/>
                <w:szCs w:val="18"/>
              </w:rPr>
              <w:t xml:space="preserve">Label dataset curation, matcher, demo-case verification</w:t>
            </w:r>
          </w:p>
        </w:tc>
        <w:tc>
          <w:tcPr>
            <w:tcW w:type="dxa" w:w="3800"/>
            <w:tcMar>
              <w:top w:type="dxa" w:w="80"/>
              <w:left w:type="dxa" w:w="100"/>
              <w:bottom w:type="dxa" w:w="80"/>
              <w:right w:type="dxa" w:w="100"/>
            </w:tcMar>
          </w:tcPr>
          <w:p>
            <w:r>
              <w:rPr>
                <w:sz w:val="18"/>
                <w:szCs w:val="18"/>
              </w:rPr>
              <w:t xml:space="preserve">How each label is sourced; HIGH vs UNKNOWN meaning</w:t>
            </w:r>
          </w:p>
        </w:tc>
      </w:tr>
      <w:tr>
        <w:tc>
          <w:tcPr>
            <w:tcW w:type="dxa" w:w="2000"/>
            <w:shd w:fill="f2f4f8" w:val="clear"/>
            <w:tcMar>
              <w:top w:type="dxa" w:w="80"/>
              <w:left w:type="dxa" w:w="100"/>
              <w:bottom w:type="dxa" w:w="80"/>
              <w:right w:type="dxa" w:w="100"/>
            </w:tcMar>
          </w:tcPr>
          <w:p>
            <w:r>
              <w:rPr>
                <w:sz w:val="18"/>
                <w:szCs w:val="18"/>
              </w:rPr>
              <w:t xml:space="preserve">4. Frontend</w:t>
            </w:r>
          </w:p>
        </w:tc>
        <w:tc>
          <w:tcPr>
            <w:tcW w:type="dxa" w:w="4200"/>
            <w:shd w:fill="f2f4f8" w:val="clear"/>
            <w:tcMar>
              <w:top w:type="dxa" w:w="80"/>
              <w:left w:type="dxa" w:w="100"/>
              <w:bottom w:type="dxa" w:w="80"/>
              <w:right w:type="dxa" w:w="100"/>
            </w:tcMar>
          </w:tcPr>
          <w:p>
            <w:r>
              <w:rPr>
                <w:sz w:val="18"/>
                <w:szCs w:val="18"/>
              </w:rPr>
              <w:t xml:space="preserve">Input form, Cytoscape graph, evidence panel, confidence display</w:t>
            </w:r>
          </w:p>
        </w:tc>
        <w:tc>
          <w:tcPr>
            <w:tcW w:type="dxa" w:w="3800"/>
            <w:shd w:fill="f2f4f8" w:val="clear"/>
            <w:tcMar>
              <w:top w:type="dxa" w:w="80"/>
              <w:left w:type="dxa" w:w="100"/>
              <w:bottom w:type="dxa" w:w="80"/>
              <w:right w:type="dxa" w:w="100"/>
            </w:tcMar>
          </w:tcPr>
          <w:p>
            <w:r>
              <w:rPr>
                <w:sz w:val="18"/>
                <w:szCs w:val="18"/>
              </w:rPr>
              <w:t xml:space="preserve">How the graph renders; what clicking a node shows</w:t>
            </w:r>
          </w:p>
        </w:tc>
      </w:tr>
      <w:tr>
        <w:tc>
          <w:tcPr>
            <w:tcW w:type="dxa" w:w="2000"/>
            <w:tcMar>
              <w:top w:type="dxa" w:w="80"/>
              <w:left w:type="dxa" w:w="100"/>
              <w:bottom w:type="dxa" w:w="80"/>
              <w:right w:type="dxa" w:w="100"/>
            </w:tcMar>
          </w:tcPr>
          <w:p>
            <w:r>
              <w:rPr>
                <w:sz w:val="18"/>
                <w:szCs w:val="18"/>
              </w:rPr>
              <w:t xml:space="preserve">5. Report/Integration</w:t>
            </w:r>
          </w:p>
        </w:tc>
        <w:tc>
          <w:tcPr>
            <w:tcW w:type="dxa" w:w="4200"/>
            <w:tcMar>
              <w:top w:type="dxa" w:w="80"/>
              <w:left w:type="dxa" w:w="100"/>
              <w:bottom w:type="dxa" w:w="80"/>
              <w:right w:type="dxa" w:w="100"/>
            </w:tcMar>
          </w:tcPr>
          <w:p>
            <w:r>
              <w:rPr>
                <w:sz w:val="18"/>
                <w:szCs w:val="18"/>
              </w:rPr>
              <w:t xml:space="preserve">PDF generation, evidence JSON, end-to-end testing</w:t>
            </w:r>
          </w:p>
        </w:tc>
        <w:tc>
          <w:tcPr>
            <w:tcW w:type="dxa" w:w="3800"/>
            <w:tcMar>
              <w:top w:type="dxa" w:w="80"/>
              <w:left w:type="dxa" w:w="100"/>
              <w:bottom w:type="dxa" w:w="80"/>
              <w:right w:type="dxa" w:w="100"/>
            </w:tcMar>
          </w:tcPr>
          <w:p>
            <w:r>
              <w:rPr>
                <w:sz w:val="18"/>
                <w:szCs w:val="18"/>
              </w:rPr>
              <w:t xml:space="preserve">What's in the PDF; how the evidence JSON is structured</w:t>
            </w:r>
          </w:p>
        </w:tc>
      </w:tr>
      <w:tr>
        <w:tc>
          <w:tcPr>
            <w:tcW w:type="dxa" w:w="2000"/>
            <w:shd w:fill="f2f4f8" w:val="clear"/>
            <w:tcMar>
              <w:top w:type="dxa" w:w="80"/>
              <w:left w:type="dxa" w:w="100"/>
              <w:bottom w:type="dxa" w:w="80"/>
              <w:right w:type="dxa" w:w="100"/>
            </w:tcMar>
          </w:tcPr>
          <w:p>
            <w:r>
              <w:rPr>
                <w:sz w:val="18"/>
                <w:szCs w:val="18"/>
              </w:rPr>
              <w:t xml:space="preserve">6. Demo/Docs/Q&amp;A</w:t>
            </w:r>
          </w:p>
        </w:tc>
        <w:tc>
          <w:tcPr>
            <w:tcW w:type="dxa" w:w="4200"/>
            <w:shd w:fill="f2f4f8" w:val="clear"/>
            <w:tcMar>
              <w:top w:type="dxa" w:w="80"/>
              <w:left w:type="dxa" w:w="100"/>
              <w:bottom w:type="dxa" w:w="80"/>
              <w:right w:type="dxa" w:w="100"/>
            </w:tcMar>
          </w:tcPr>
          <w:p>
            <w:r>
              <w:rPr>
                <w:sz w:val="18"/>
                <w:szCs w:val="18"/>
              </w:rPr>
              <w:t xml:space="preserve">Demo script, judge Q&amp;A prep, metrics, backup video</w:t>
            </w:r>
          </w:p>
        </w:tc>
        <w:tc>
          <w:tcPr>
            <w:tcW w:type="dxa" w:w="3800"/>
            <w:shd w:fill="f2f4f8" w:val="clear"/>
            <w:tcMar>
              <w:top w:type="dxa" w:w="80"/>
              <w:left w:type="dxa" w:w="100"/>
              <w:bottom w:type="dxa" w:w="80"/>
              <w:right w:type="dxa" w:w="100"/>
            </w:tcMar>
          </w:tcPr>
          <w:p>
            <w:r>
              <w:rPr>
                <w:sz w:val="18"/>
                <w:szCs w:val="18"/>
              </w:rPr>
              <w:t xml:space="preserve">The whole system end to end, plus every failure-case answer</w:t>
            </w:r>
          </w:p>
        </w:tc>
      </w:tr>
    </w:tbl>
    <w:p>
      <w:r>
        <w:br w:type="page"/>
      </w:r>
    </w:p>
    <w:p>
      <w:pPr>
        <w:pStyle w:val="Heading1"/>
        <w:spacing w:after="160" w:before="380"/>
      </w:pPr>
      <w:r>
        <w:rPr>
          <w:b/>
          <w:bCs/>
          <w:color w:val="2c3e6b"/>
          <w:sz w:val="30"/>
          <w:szCs w:val="30"/>
        </w:rPr>
        <w:t xml:space="preserve">Part 19 — Validation &amp; Metrics</w:t>
      </w:r>
    </w:p>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GOLDEN RULE: </w:t>
      </w:r>
      <w:r>
        <w:rPr>
          <w:color w:val="7a1f1f"/>
          <w:sz w:val="19"/>
          <w:szCs w:val="19"/>
        </w:rPr>
        <w:t xml:space="preserve">Never claim '90% accuracy' or 'under 60 seconds' unless you actually measured it. A judge will ask how — if you can't answer, don't state the number.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2c3e6b" w:val="clear"/>
            <w:tcMar>
              <w:top w:type="dxa" w:w="80"/>
              <w:left w:type="dxa" w:w="100"/>
              <w:bottom w:type="dxa" w:w="80"/>
              <w:right w:type="dxa" w:w="100"/>
            </w:tcMar>
          </w:tcPr>
          <w:p>
            <w:r>
              <w:rPr>
                <w:b/>
                <w:bCs/>
                <w:color w:val="FFFFFF"/>
                <w:sz w:val="18"/>
                <w:szCs w:val="18"/>
              </w:rPr>
              <w:t xml:space="preserve">Metric</w:t>
            </w:r>
          </w:p>
        </w:tc>
        <w:tc>
          <w:tcPr>
            <w:tcW w:type="dxa" w:w="3600"/>
            <w:shd w:fill="2c3e6b" w:val="clear"/>
            <w:tcMar>
              <w:top w:type="dxa" w:w="80"/>
              <w:left w:type="dxa" w:w="100"/>
              <w:bottom w:type="dxa" w:w="80"/>
              <w:right w:type="dxa" w:w="100"/>
            </w:tcMar>
          </w:tcPr>
          <w:p>
            <w:r>
              <w:rPr>
                <w:b/>
                <w:bCs/>
                <w:color w:val="FFFFFF"/>
                <w:sz w:val="18"/>
                <w:szCs w:val="18"/>
              </w:rPr>
              <w:t xml:space="preserve">How to measure</w:t>
            </w:r>
          </w:p>
        </w:tc>
        <w:tc>
          <w:tcPr>
            <w:tcW w:type="dxa" w:w="3800"/>
            <w:shd w:fill="2c3e6b" w:val="clear"/>
            <w:tcMar>
              <w:top w:type="dxa" w:w="80"/>
              <w:left w:type="dxa" w:w="100"/>
              <w:bottom w:type="dxa" w:w="80"/>
              <w:right w:type="dxa" w:w="100"/>
            </w:tcMar>
          </w:tcPr>
          <w:p>
            <w:r>
              <w:rPr>
                <w:b/>
                <w:bCs/>
                <w:color w:val="FFFFFF"/>
                <w:sz w:val="18"/>
                <w:szCs w:val="18"/>
              </w:rPr>
              <w:t xml:space="preserve">How to report</w:t>
            </w:r>
          </w:p>
        </w:tc>
      </w:tr>
      <w:tr>
        <w:tc>
          <w:tcPr>
            <w:tcW w:type="dxa" w:w="2600"/>
            <w:tcMar>
              <w:top w:type="dxa" w:w="80"/>
              <w:left w:type="dxa" w:w="100"/>
              <w:bottom w:type="dxa" w:w="80"/>
              <w:right w:type="dxa" w:w="100"/>
            </w:tcMar>
          </w:tcPr>
          <w:p>
            <w:r>
              <w:rPr>
                <w:sz w:val="18"/>
                <w:szCs w:val="18"/>
              </w:rPr>
              <w:t xml:space="preserve">API retrieval time</w:t>
            </w:r>
          </w:p>
        </w:tc>
        <w:tc>
          <w:tcPr>
            <w:tcW w:type="dxa" w:w="3600"/>
            <w:tcMar>
              <w:top w:type="dxa" w:w="80"/>
              <w:left w:type="dxa" w:w="100"/>
              <w:bottom w:type="dxa" w:w="80"/>
              <w:right w:type="dxa" w:w="100"/>
            </w:tcMar>
          </w:tcPr>
          <w:p>
            <w:r>
              <w:rPr>
                <w:sz w:val="18"/>
                <w:szCs w:val="18"/>
              </w:rPr>
              <w:t xml:space="preserve">Timestamp start/end, repeat 3x</w:t>
            </w:r>
          </w:p>
        </w:tc>
        <w:tc>
          <w:tcPr>
            <w:tcW w:type="dxa" w:w="3800"/>
            <w:tcMar>
              <w:top w:type="dxa" w:w="80"/>
              <w:left w:type="dxa" w:w="100"/>
              <w:bottom w:type="dxa" w:w="80"/>
              <w:right w:type="dxa" w:w="100"/>
            </w:tcMar>
          </w:tcPr>
          <w:p>
            <w:r>
              <w:rPr>
                <w:sz w:val="18"/>
                <w:szCs w:val="18"/>
              </w:rPr>
              <w:t xml:space="preserve">"Median retrieval time: X seconds on demo case"</w:t>
            </w:r>
          </w:p>
        </w:tc>
      </w:tr>
      <w:tr>
        <w:tc>
          <w:tcPr>
            <w:tcW w:type="dxa" w:w="2600"/>
            <w:shd w:fill="f2f4f8" w:val="clear"/>
            <w:tcMar>
              <w:top w:type="dxa" w:w="80"/>
              <w:left w:type="dxa" w:w="100"/>
              <w:bottom w:type="dxa" w:w="80"/>
              <w:right w:type="dxa" w:w="100"/>
            </w:tcMar>
          </w:tcPr>
          <w:p>
            <w:r>
              <w:rPr>
                <w:sz w:val="18"/>
                <w:szCs w:val="18"/>
              </w:rPr>
              <w:t xml:space="preserve">Graph generation time</w:t>
            </w:r>
          </w:p>
        </w:tc>
        <w:tc>
          <w:tcPr>
            <w:tcW w:type="dxa" w:w="3600"/>
            <w:shd w:fill="f2f4f8" w:val="clear"/>
            <w:tcMar>
              <w:top w:type="dxa" w:w="80"/>
              <w:left w:type="dxa" w:w="100"/>
              <w:bottom w:type="dxa" w:w="80"/>
              <w:right w:type="dxa" w:w="100"/>
            </w:tcMar>
          </w:tcPr>
          <w:p>
            <w:r>
              <w:rPr>
                <w:sz w:val="18"/>
                <w:szCs w:val="18"/>
              </w:rPr>
              <w:t xml:space="preserve">Timestamp normalised data -&gt; rendered graph</w:t>
            </w:r>
          </w:p>
        </w:tc>
        <w:tc>
          <w:tcPr>
            <w:tcW w:type="dxa" w:w="3800"/>
            <w:shd w:fill="f2f4f8" w:val="clear"/>
            <w:tcMar>
              <w:top w:type="dxa" w:w="80"/>
              <w:left w:type="dxa" w:w="100"/>
              <w:bottom w:type="dxa" w:w="80"/>
              <w:right w:type="dxa" w:w="100"/>
            </w:tcMar>
          </w:tcPr>
          <w:p>
            <w:r>
              <w:rPr>
                <w:sz w:val="18"/>
                <w:szCs w:val="18"/>
              </w:rPr>
              <w:t xml:space="preserve">"Graph of N nodes/edges rendered in X seconds"</w:t>
            </w:r>
          </w:p>
        </w:tc>
      </w:tr>
      <w:tr>
        <w:tc>
          <w:tcPr>
            <w:tcW w:type="dxa" w:w="2600"/>
            <w:tcMar>
              <w:top w:type="dxa" w:w="80"/>
              <w:left w:type="dxa" w:w="100"/>
              <w:bottom w:type="dxa" w:w="80"/>
              <w:right w:type="dxa" w:w="100"/>
            </w:tcMar>
          </w:tcPr>
          <w:p>
            <w:r>
              <w:rPr>
                <w:sz w:val="18"/>
                <w:szCs w:val="18"/>
              </w:rPr>
              <w:t xml:space="preserve">Path reconstruction</w:t>
            </w:r>
          </w:p>
        </w:tc>
        <w:tc>
          <w:tcPr>
            <w:tcW w:type="dxa" w:w="3600"/>
            <w:tcMar>
              <w:top w:type="dxa" w:w="80"/>
              <w:left w:type="dxa" w:w="100"/>
              <w:bottom w:type="dxa" w:w="80"/>
              <w:right w:type="dxa" w:w="100"/>
            </w:tcMar>
          </w:tcPr>
          <w:p>
            <w:r>
              <w:rPr>
                <w:sz w:val="18"/>
                <w:szCs w:val="18"/>
              </w:rPr>
              <w:t xml:space="preserve">Compare system path with manually verified path</w:t>
            </w:r>
          </w:p>
        </w:tc>
        <w:tc>
          <w:tcPr>
            <w:tcW w:type="dxa" w:w="3800"/>
            <w:tcMar>
              <w:top w:type="dxa" w:w="80"/>
              <w:left w:type="dxa" w:w="100"/>
              <w:bottom w:type="dxa" w:w="80"/>
              <w:right w:type="dxa" w:w="100"/>
            </w:tcMar>
          </w:tcPr>
          <w:p>
            <w:r>
              <w:rPr>
                <w:sz w:val="18"/>
                <w:szCs w:val="18"/>
              </w:rPr>
              <w:t xml:space="preserve">"System path matched independently verified path"</w:t>
            </w:r>
          </w:p>
        </w:tc>
      </w:tr>
      <w:tr>
        <w:tc>
          <w:tcPr>
            <w:tcW w:type="dxa" w:w="2600"/>
            <w:shd w:fill="f2f4f8" w:val="clear"/>
            <w:tcMar>
              <w:top w:type="dxa" w:w="80"/>
              <w:left w:type="dxa" w:w="100"/>
              <w:bottom w:type="dxa" w:w="80"/>
              <w:right w:type="dxa" w:w="100"/>
            </w:tcMar>
          </w:tcPr>
          <w:p>
            <w:r>
              <w:rPr>
                <w:sz w:val="18"/>
                <w:szCs w:val="18"/>
              </w:rPr>
              <w:t xml:space="preserve">VASP match correctness</w:t>
            </w:r>
          </w:p>
        </w:tc>
        <w:tc>
          <w:tcPr>
            <w:tcW w:type="dxa" w:w="3600"/>
            <w:shd w:fill="f2f4f8" w:val="clear"/>
            <w:tcMar>
              <w:top w:type="dxa" w:w="80"/>
              <w:left w:type="dxa" w:w="100"/>
              <w:bottom w:type="dxa" w:w="80"/>
              <w:right w:type="dxa" w:w="100"/>
            </w:tcMar>
          </w:tcPr>
          <w:p>
            <w:r>
              <w:rPr>
                <w:sz w:val="18"/>
                <w:szCs w:val="18"/>
              </w:rPr>
              <w:t xml:space="preserve">Test all dataset addresses; check false positives</w:t>
            </w:r>
          </w:p>
        </w:tc>
        <w:tc>
          <w:tcPr>
            <w:tcW w:type="dxa" w:w="3800"/>
            <w:shd w:fill="f2f4f8" w:val="clear"/>
            <w:tcMar>
              <w:top w:type="dxa" w:w="80"/>
              <w:left w:type="dxa" w:w="100"/>
              <w:bottom w:type="dxa" w:w="80"/>
              <w:right w:type="dxa" w:w="100"/>
            </w:tcMar>
          </w:tcPr>
          <w:p>
            <w:r>
              <w:rPr>
                <w:sz w:val="18"/>
                <w:szCs w:val="18"/>
              </w:rPr>
              <w:t xml:space="preserve">"X/X known addresses matched correctly"</w:t>
            </w:r>
          </w:p>
        </w:tc>
      </w:tr>
      <w:tr>
        <w:tc>
          <w:tcPr>
            <w:tcW w:type="dxa" w:w="2600"/>
            <w:tcMar>
              <w:top w:type="dxa" w:w="80"/>
              <w:left w:type="dxa" w:w="100"/>
              <w:bottom w:type="dxa" w:w="80"/>
              <w:right w:type="dxa" w:w="100"/>
            </w:tcMar>
          </w:tcPr>
          <w:p>
            <w:r>
              <w:rPr>
                <w:sz w:val="18"/>
                <w:szCs w:val="18"/>
              </w:rPr>
              <w:t xml:space="preserve">Manual steps reduced</w:t>
            </w:r>
          </w:p>
        </w:tc>
        <w:tc>
          <w:tcPr>
            <w:tcW w:type="dxa" w:w="3600"/>
            <w:tcMar>
              <w:top w:type="dxa" w:w="80"/>
              <w:left w:type="dxa" w:w="100"/>
              <w:bottom w:type="dxa" w:w="80"/>
              <w:right w:type="dxa" w:w="100"/>
            </w:tcMar>
          </w:tcPr>
          <w:p>
            <w:r>
              <w:rPr>
                <w:sz w:val="18"/>
                <w:szCs w:val="18"/>
              </w:rPr>
              <w:t xml:space="preserve">Count manual actions vs system actions for the same trace</w:t>
            </w:r>
          </w:p>
        </w:tc>
        <w:tc>
          <w:tcPr>
            <w:tcW w:type="dxa" w:w="3800"/>
            <w:tcMar>
              <w:top w:type="dxa" w:w="80"/>
              <w:left w:type="dxa" w:w="100"/>
              <w:bottom w:type="dxa" w:w="80"/>
              <w:right w:type="dxa" w:w="100"/>
            </w:tcMar>
          </w:tcPr>
          <w:p>
            <w:r>
              <w:rPr>
                <w:sz w:val="18"/>
                <w:szCs w:val="18"/>
              </w:rPr>
              <w:t xml:space="preserve">"Manual: N explorer visits. CryptoTrace: 1 input."</w:t>
            </w:r>
          </w:p>
        </w:tc>
      </w:tr>
      <w:tr>
        <w:tc>
          <w:tcPr>
            <w:tcW w:type="dxa" w:w="2600"/>
            <w:shd w:fill="f2f4f8" w:val="clear"/>
            <w:tcMar>
              <w:top w:type="dxa" w:w="80"/>
              <w:left w:type="dxa" w:w="100"/>
              <w:bottom w:type="dxa" w:w="80"/>
              <w:right w:type="dxa" w:w="100"/>
            </w:tcMar>
          </w:tcPr>
          <w:p>
            <w:r>
              <w:rPr>
                <w:sz w:val="18"/>
                <w:szCs w:val="18"/>
              </w:rPr>
              <w:t xml:space="preserve">Label coverage</w:t>
            </w:r>
          </w:p>
        </w:tc>
        <w:tc>
          <w:tcPr>
            <w:tcW w:type="dxa" w:w="3600"/>
            <w:shd w:fill="f2f4f8" w:val="clear"/>
            <w:tcMar>
              <w:top w:type="dxa" w:w="80"/>
              <w:left w:type="dxa" w:w="100"/>
              <w:bottom w:type="dxa" w:w="80"/>
              <w:right w:type="dxa" w:w="100"/>
            </w:tcMar>
          </w:tcPr>
          <w:p>
            <w:r>
              <w:rPr>
                <w:sz w:val="18"/>
                <w:szCs w:val="18"/>
              </w:rPr>
              <w:t xml:space="preserve">Labelled addresses vs unique addresses encountered</w:t>
            </w:r>
          </w:p>
        </w:tc>
        <w:tc>
          <w:tcPr>
            <w:tcW w:type="dxa" w:w="3800"/>
            <w:shd w:fill="f2f4f8" w:val="clear"/>
            <w:tcMar>
              <w:top w:type="dxa" w:w="80"/>
              <w:left w:type="dxa" w:w="100"/>
              <w:bottom w:type="dxa" w:w="80"/>
              <w:right w:type="dxa" w:w="100"/>
            </w:tcMar>
          </w:tcPr>
          <w:p>
            <w:r>
              <w:rPr>
                <w:sz w:val="18"/>
                <w:szCs w:val="18"/>
              </w:rPr>
              <w:t xml:space="preserve">State honestly, e.g. "Y/Z addresses matched"</w:t>
            </w:r>
          </w:p>
        </w:tc>
      </w:tr>
    </w:tbl>
    <w:p>
      <w:r>
        <w:br w:type="page"/>
      </w:r>
    </w:p>
    <w:p>
      <w:pPr>
        <w:pStyle w:val="Heading1"/>
        <w:spacing w:after="160" w:before="380"/>
      </w:pPr>
      <w:r>
        <w:rPr>
          <w:b/>
          <w:bCs/>
          <w:color w:val="2c3e6b"/>
          <w:sz w:val="30"/>
          <w:szCs w:val="30"/>
        </w:rPr>
        <w:t xml:space="preserve">Part 20 — Failure Cases &amp; Handling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2c3e6b" w:val="clear"/>
            <w:tcMar>
              <w:top w:type="dxa" w:w="80"/>
              <w:left w:type="dxa" w:w="100"/>
              <w:bottom w:type="dxa" w:w="80"/>
              <w:right w:type="dxa" w:w="100"/>
            </w:tcMar>
          </w:tcPr>
          <w:p>
            <w:r>
              <w:rPr>
                <w:b/>
                <w:bCs/>
                <w:color w:val="FFFFFF"/>
                <w:sz w:val="18"/>
                <w:szCs w:val="18"/>
              </w:rPr>
              <w:t xml:space="preserve">Failure</w:t>
            </w:r>
          </w:p>
        </w:tc>
        <w:tc>
          <w:tcPr>
            <w:tcW w:type="dxa" w:w="3800"/>
            <w:shd w:fill="2c3e6b" w:val="clear"/>
            <w:tcMar>
              <w:top w:type="dxa" w:w="80"/>
              <w:left w:type="dxa" w:w="100"/>
              <w:bottom w:type="dxa" w:w="80"/>
              <w:right w:type="dxa" w:w="100"/>
            </w:tcMar>
          </w:tcPr>
          <w:p>
            <w:r>
              <w:rPr>
                <w:b/>
                <w:bCs/>
                <w:color w:val="FFFFFF"/>
                <w:sz w:val="18"/>
                <w:szCs w:val="18"/>
              </w:rPr>
              <w:t xml:space="preserve">System response</w:t>
            </w:r>
          </w:p>
        </w:tc>
        <w:tc>
          <w:tcPr>
            <w:tcW w:type="dxa" w:w="4000"/>
            <w:shd w:fill="2c3e6b" w:val="clear"/>
            <w:tcMar>
              <w:top w:type="dxa" w:w="80"/>
              <w:left w:type="dxa" w:w="100"/>
              <w:bottom w:type="dxa" w:w="80"/>
              <w:right w:type="dxa" w:w="100"/>
            </w:tcMar>
          </w:tcPr>
          <w:p>
            <w:r>
              <w:rPr>
                <w:b/>
                <w:bCs/>
                <w:color w:val="FFFFFF"/>
                <w:sz w:val="18"/>
                <w:szCs w:val="18"/>
              </w:rPr>
              <w:t xml:space="preserve">Judge answer</w:t>
            </w:r>
          </w:p>
        </w:tc>
      </w:tr>
      <w:tr>
        <w:tc>
          <w:tcPr>
            <w:tcW w:type="dxa" w:w="2200"/>
            <w:tcMar>
              <w:top w:type="dxa" w:w="80"/>
              <w:left w:type="dxa" w:w="100"/>
              <w:bottom w:type="dxa" w:w="80"/>
              <w:right w:type="dxa" w:w="100"/>
            </w:tcMar>
          </w:tcPr>
          <w:p>
            <w:r>
              <w:rPr>
                <w:sz w:val="18"/>
                <w:szCs w:val="18"/>
              </w:rPr>
              <w:t xml:space="preserve">API outage</w:t>
            </w:r>
          </w:p>
        </w:tc>
        <w:tc>
          <w:tcPr>
            <w:tcW w:type="dxa" w:w="3800"/>
            <w:tcMar>
              <w:top w:type="dxa" w:w="80"/>
              <w:left w:type="dxa" w:w="100"/>
              <w:bottom w:type="dxa" w:w="80"/>
              <w:right w:type="dxa" w:w="100"/>
            </w:tcMar>
          </w:tcPr>
          <w:p>
            <w:r>
              <w:rPr>
                <w:sz w:val="18"/>
                <w:szCs w:val="18"/>
              </w:rPr>
              <w:t xml:space="preserve">Load from pre-saved cache fixture; cached indicator shown</w:t>
            </w:r>
          </w:p>
        </w:tc>
        <w:tc>
          <w:tcPr>
            <w:tcW w:type="dxa" w:w="4000"/>
            <w:tcMar>
              <w:top w:type="dxa" w:w="80"/>
              <w:left w:type="dxa" w:w="100"/>
              <w:bottom w:type="dxa" w:w="80"/>
              <w:right w:type="dxa" w:w="100"/>
            </w:tcMar>
          </w:tcPr>
          <w:p>
            <w:r>
              <w:rPr>
                <w:sz w:val="18"/>
                <w:szCs w:val="18"/>
              </w:rPr>
              <w:t xml:space="preserve">"Live API is tested separately; for demo reliability we pre-cache results, dated and labelled."</w:t>
            </w:r>
          </w:p>
        </w:tc>
      </w:tr>
      <w:tr>
        <w:tc>
          <w:tcPr>
            <w:tcW w:type="dxa" w:w="2200"/>
            <w:shd w:fill="f2f4f8" w:val="clear"/>
            <w:tcMar>
              <w:top w:type="dxa" w:w="80"/>
              <w:left w:type="dxa" w:w="100"/>
              <w:bottom w:type="dxa" w:w="80"/>
              <w:right w:type="dxa" w:w="100"/>
            </w:tcMar>
          </w:tcPr>
          <w:p>
            <w:r>
              <w:rPr>
                <w:sz w:val="18"/>
                <w:szCs w:val="18"/>
              </w:rPr>
              <w:t xml:space="preserve">Rate limit (429)</w:t>
            </w:r>
          </w:p>
        </w:tc>
        <w:tc>
          <w:tcPr>
            <w:tcW w:type="dxa" w:w="3800"/>
            <w:shd w:fill="f2f4f8" w:val="clear"/>
            <w:tcMar>
              <w:top w:type="dxa" w:w="80"/>
              <w:left w:type="dxa" w:w="100"/>
              <w:bottom w:type="dxa" w:w="80"/>
              <w:right w:type="dxa" w:w="100"/>
            </w:tcMar>
          </w:tcPr>
          <w:p>
            <w:r>
              <w:rPr>
                <w:sz w:val="18"/>
                <w:szCs w:val="18"/>
              </w:rPr>
              <w:t xml:space="preserve">Catch error, load from cache, delay before retry</w:t>
            </w:r>
          </w:p>
        </w:tc>
        <w:tc>
          <w:tcPr>
            <w:tcW w:type="dxa" w:w="4000"/>
            <w:shd w:fill="f2f4f8" w:val="clear"/>
            <w:tcMar>
              <w:top w:type="dxa" w:w="80"/>
              <w:left w:type="dxa" w:w="100"/>
              <w:bottom w:type="dxa" w:w="80"/>
              <w:right w:type="dxa" w:w="100"/>
            </w:tcMar>
          </w:tcPr>
          <w:p>
            <w:r>
              <w:rPr>
                <w:sz w:val="18"/>
                <w:szCs w:val="18"/>
              </w:rPr>
              <w:t xml:space="preserve">"We handle rate limits by caching. A dedicated production key resolves this."</w:t>
            </w:r>
          </w:p>
        </w:tc>
      </w:tr>
      <w:tr>
        <w:tc>
          <w:tcPr>
            <w:tcW w:type="dxa" w:w="2200"/>
            <w:tcMar>
              <w:top w:type="dxa" w:w="80"/>
              <w:left w:type="dxa" w:w="100"/>
              <w:bottom w:type="dxa" w:w="80"/>
              <w:right w:type="dxa" w:w="100"/>
            </w:tcMar>
          </w:tcPr>
          <w:p>
            <w:r>
              <w:rPr>
                <w:sz w:val="18"/>
                <w:szCs w:val="18"/>
              </w:rPr>
              <w:t xml:space="preserve">Unknown VASP</w:t>
            </w:r>
          </w:p>
        </w:tc>
        <w:tc>
          <w:tcPr>
            <w:tcW w:type="dxa" w:w="3800"/>
            <w:tcMar>
              <w:top w:type="dxa" w:w="80"/>
              <w:left w:type="dxa" w:w="100"/>
              <w:bottom w:type="dxa" w:w="80"/>
              <w:right w:type="dxa" w:w="100"/>
            </w:tcMar>
          </w:tcPr>
          <w:p>
            <w:r>
              <w:rPr>
                <w:sz w:val="18"/>
                <w:szCs w:val="18"/>
              </w:rPr>
              <w:t xml:space="preserve">Show UNKNOWN + heuristic flags if any</w:t>
            </w:r>
          </w:p>
        </w:tc>
        <w:tc>
          <w:tcPr>
            <w:tcW w:type="dxa" w:w="4000"/>
            <w:tcMar>
              <w:top w:type="dxa" w:w="80"/>
              <w:left w:type="dxa" w:w="100"/>
              <w:bottom w:type="dxa" w:w="80"/>
              <w:right w:type="dxa" w:w="100"/>
            </w:tcMar>
          </w:tcPr>
          <w:p>
            <w:r>
              <w:rPr>
                <w:sz w:val="18"/>
                <w:szCs w:val="18"/>
              </w:rPr>
              <w:t xml:space="preserve">"We show UNKNOWN rather than guessing; the path is still available."</w:t>
            </w:r>
          </w:p>
        </w:tc>
      </w:tr>
      <w:tr>
        <w:tc>
          <w:tcPr>
            <w:tcW w:type="dxa" w:w="2200"/>
            <w:shd w:fill="f2f4f8" w:val="clear"/>
            <w:tcMar>
              <w:top w:type="dxa" w:w="80"/>
              <w:left w:type="dxa" w:w="100"/>
              <w:bottom w:type="dxa" w:w="80"/>
              <w:right w:type="dxa" w:w="100"/>
            </w:tcMar>
          </w:tcPr>
          <w:p>
            <w:r>
              <w:rPr>
                <w:sz w:val="18"/>
                <w:szCs w:val="18"/>
              </w:rPr>
              <w:t xml:space="preserve">Stale VASP label</w:t>
            </w:r>
          </w:p>
        </w:tc>
        <w:tc>
          <w:tcPr>
            <w:tcW w:type="dxa" w:w="3800"/>
            <w:shd w:fill="f2f4f8" w:val="clear"/>
            <w:tcMar>
              <w:top w:type="dxa" w:w="80"/>
              <w:left w:type="dxa" w:w="100"/>
              <w:bottom w:type="dxa" w:w="80"/>
              <w:right w:type="dxa" w:w="100"/>
            </w:tcMar>
          </w:tcPr>
          <w:p>
            <w:r>
              <w:rPr>
                <w:sz w:val="18"/>
                <w:szCs w:val="18"/>
              </w:rPr>
              <w:t xml:space="preserve">Show source date; flag if older than 6 months</w:t>
            </w:r>
          </w:p>
        </w:tc>
        <w:tc>
          <w:tcPr>
            <w:tcW w:type="dxa" w:w="4000"/>
            <w:shd w:fill="f2f4f8" w:val="clear"/>
            <w:tcMar>
              <w:top w:type="dxa" w:w="80"/>
              <w:left w:type="dxa" w:w="100"/>
              <w:bottom w:type="dxa" w:w="80"/>
              <w:right w:type="dxa" w:w="100"/>
            </w:tcMar>
          </w:tcPr>
          <w:p>
            <w:r>
              <w:rPr>
                <w:sz w:val="18"/>
                <w:szCs w:val="18"/>
              </w:rPr>
              <w:t xml:space="preserve">"Labels carry source and date; investigators should verify through official channels for older labels."</w:t>
            </w:r>
          </w:p>
        </w:tc>
      </w:tr>
      <w:tr>
        <w:tc>
          <w:tcPr>
            <w:tcW w:type="dxa" w:w="2200"/>
            <w:tcMar>
              <w:top w:type="dxa" w:w="80"/>
              <w:left w:type="dxa" w:w="100"/>
              <w:bottom w:type="dxa" w:w="80"/>
              <w:right w:type="dxa" w:w="100"/>
            </w:tcMar>
          </w:tcPr>
          <w:p>
            <w:r>
              <w:rPr>
                <w:sz w:val="18"/>
                <w:szCs w:val="18"/>
              </w:rPr>
              <w:t xml:space="preserve">False-positive heuristic</w:t>
            </w:r>
          </w:p>
        </w:tc>
        <w:tc>
          <w:tcPr>
            <w:tcW w:type="dxa" w:w="3800"/>
            <w:tcMar>
              <w:top w:type="dxa" w:w="80"/>
              <w:left w:type="dxa" w:w="100"/>
              <w:bottom w:type="dxa" w:w="80"/>
              <w:right w:type="dxa" w:w="100"/>
            </w:tcMar>
          </w:tcPr>
          <w:p>
            <w:r>
              <w:rPr>
                <w:sz w:val="18"/>
                <w:szCs w:val="18"/>
              </w:rPr>
              <w:t xml:space="preserve">Show the rule + confidence; require human review</w:t>
            </w:r>
          </w:p>
        </w:tc>
        <w:tc>
          <w:tcPr>
            <w:tcW w:type="dxa" w:w="4000"/>
            <w:tcMar>
              <w:top w:type="dxa" w:w="80"/>
              <w:left w:type="dxa" w:w="100"/>
              <w:bottom w:type="dxa" w:w="80"/>
              <w:right w:type="dxa" w:w="100"/>
            </w:tcMar>
          </w:tcPr>
          <w:p>
            <w:r>
              <w:rPr>
                <w:sz w:val="18"/>
                <w:szCs w:val="18"/>
              </w:rPr>
              <w:t xml:space="preserve">"Every flag shows its rule and limitation — it's a lead, not an accusation."</w:t>
            </w:r>
          </w:p>
        </w:tc>
      </w:tr>
      <w:tr>
        <w:tc>
          <w:tcPr>
            <w:tcW w:type="dxa" w:w="2200"/>
            <w:shd w:fill="f2f4f8" w:val="clear"/>
            <w:tcMar>
              <w:top w:type="dxa" w:w="80"/>
              <w:left w:type="dxa" w:w="100"/>
              <w:bottom w:type="dxa" w:w="80"/>
              <w:right w:type="dxa" w:w="100"/>
            </w:tcMar>
          </w:tcPr>
          <w:p>
            <w:r>
              <w:rPr>
                <w:sz w:val="18"/>
                <w:szCs w:val="18"/>
              </w:rPr>
              <w:t xml:space="preserve">Mixer interaction</w:t>
            </w:r>
          </w:p>
        </w:tc>
        <w:tc>
          <w:tcPr>
            <w:tcW w:type="dxa" w:w="3800"/>
            <w:shd w:fill="f2f4f8" w:val="clear"/>
            <w:tcMar>
              <w:top w:type="dxa" w:w="80"/>
              <w:left w:type="dxa" w:w="100"/>
              <w:bottom w:type="dxa" w:w="80"/>
              <w:right w:type="dxa" w:w="100"/>
            </w:tcMar>
          </w:tcPr>
          <w:p>
            <w:r>
              <w:rPr>
                <w:sz w:val="18"/>
                <w:szCs w:val="18"/>
              </w:rPr>
              <w:t xml:space="preserve">Flag node, stop tracing this branch</w:t>
            </w:r>
          </w:p>
        </w:tc>
        <w:tc>
          <w:tcPr>
            <w:tcW w:type="dxa" w:w="4000"/>
            <w:shd w:fill="f2f4f8" w:val="clear"/>
            <w:tcMar>
              <w:top w:type="dxa" w:w="80"/>
              <w:left w:type="dxa" w:w="100"/>
              <w:bottom w:type="dxa" w:w="80"/>
              <w:right w:type="dxa" w:w="100"/>
            </w:tcMar>
          </w:tcPr>
          <w:p>
            <w:r>
              <w:rPr>
                <w:sz w:val="18"/>
                <w:szCs w:val="18"/>
              </w:rPr>
              <w:t xml:space="preserve">"We detect the boundary honestly and don't fabricate a path beyond it."</w:t>
            </w:r>
          </w:p>
        </w:tc>
      </w:tr>
      <w:tr>
        <w:tc>
          <w:tcPr>
            <w:tcW w:type="dxa" w:w="2200"/>
            <w:tcMar>
              <w:top w:type="dxa" w:w="80"/>
              <w:left w:type="dxa" w:w="100"/>
              <w:bottom w:type="dxa" w:w="80"/>
              <w:right w:type="dxa" w:w="100"/>
            </w:tcMar>
          </w:tcPr>
          <w:p>
            <w:r>
              <w:rPr>
                <w:sz w:val="18"/>
                <w:szCs w:val="18"/>
              </w:rPr>
              <w:t xml:space="preserve">Bridge/cross-chain</w:t>
            </w:r>
          </w:p>
        </w:tc>
        <w:tc>
          <w:tcPr>
            <w:tcW w:type="dxa" w:w="3800"/>
            <w:tcMar>
              <w:top w:type="dxa" w:w="80"/>
              <w:left w:type="dxa" w:w="100"/>
              <w:bottom w:type="dxa" w:w="80"/>
              <w:right w:type="dxa" w:w="100"/>
            </w:tcMar>
          </w:tcPr>
          <w:p>
            <w:r>
              <w:rPr>
                <w:sz w:val="18"/>
                <w:szCs w:val="18"/>
              </w:rPr>
              <w:t xml:space="preserve">Flag as boundary, show destination chain if observable</w:t>
            </w:r>
          </w:p>
        </w:tc>
        <w:tc>
          <w:tcPr>
            <w:tcW w:type="dxa" w:w="4000"/>
            <w:tcMar>
              <w:top w:type="dxa" w:w="80"/>
              <w:left w:type="dxa" w:w="100"/>
              <w:bottom w:type="dxa" w:w="80"/>
              <w:right w:type="dxa" w:w="100"/>
            </w:tcMar>
          </w:tcPr>
          <w:p>
            <w:r>
              <w:rPr>
                <w:sz w:val="18"/>
                <w:szCs w:val="18"/>
              </w:rPr>
              <w:t xml:space="preserve">"Cross-chain continuation is outside our MVP scope — we flag it clearly."</w:t>
            </w:r>
          </w:p>
        </w:tc>
      </w:tr>
      <w:tr>
        <w:tc>
          <w:tcPr>
            <w:tcW w:type="dxa" w:w="2200"/>
            <w:shd w:fill="f2f4f8" w:val="clear"/>
            <w:tcMar>
              <w:top w:type="dxa" w:w="80"/>
              <w:left w:type="dxa" w:w="100"/>
              <w:bottom w:type="dxa" w:w="80"/>
              <w:right w:type="dxa" w:w="100"/>
            </w:tcMar>
          </w:tcPr>
          <w:p>
            <w:r>
              <w:rPr>
                <w:sz w:val="18"/>
                <w:szCs w:val="18"/>
              </w:rPr>
              <w:t xml:space="preserve">Sparse transaction history</w:t>
            </w:r>
          </w:p>
        </w:tc>
        <w:tc>
          <w:tcPr>
            <w:tcW w:type="dxa" w:w="3800"/>
            <w:shd w:fill="f2f4f8" w:val="clear"/>
            <w:tcMar>
              <w:top w:type="dxa" w:w="80"/>
              <w:left w:type="dxa" w:w="100"/>
              <w:bottom w:type="dxa" w:w="80"/>
              <w:right w:type="dxa" w:w="100"/>
            </w:tcMar>
          </w:tcPr>
          <w:p>
            <w:r>
              <w:rPr>
                <w:sz w:val="18"/>
                <w:szCs w:val="18"/>
              </w:rPr>
              <w:t xml:space="preserve">Show what exists, flag limited activity</w:t>
            </w:r>
          </w:p>
        </w:tc>
        <w:tc>
          <w:tcPr>
            <w:tcW w:type="dxa" w:w="4000"/>
            <w:shd w:fill="f2f4f8" w:val="clear"/>
            <w:tcMar>
              <w:top w:type="dxa" w:w="80"/>
              <w:left w:type="dxa" w:w="100"/>
              <w:bottom w:type="dxa" w:w="80"/>
              <w:right w:type="dxa" w:w="100"/>
            </w:tcMar>
          </w:tcPr>
          <w:p>
            <w:r>
              <w:rPr>
                <w:sz w:val="18"/>
                <w:szCs w:val="18"/>
              </w:rPr>
              <w:t xml:space="preserve">"We show available data and flag the limitation — a new wallet isn't automatically evidence of fraud."</w:t>
            </w:r>
          </w:p>
        </w:tc>
      </w:tr>
    </w:tbl>
    <w:p>
      <w:r>
        <w:br w:type="page"/>
      </w:r>
    </w:p>
    <w:p>
      <w:pPr>
        <w:pStyle w:val="Heading1"/>
        <w:spacing w:after="160" w:before="380"/>
      </w:pPr>
      <w:r>
        <w:rPr>
          <w:b/>
          <w:bCs/>
          <w:color w:val="2c3e6b"/>
          <w:sz w:val="30"/>
          <w:szCs w:val="30"/>
        </w:rPr>
        <w:t xml:space="preserve">Part 21 — Post-Hackathon Scale-Up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2c3e6b" w:val="clear"/>
            <w:tcMar>
              <w:top w:type="dxa" w:w="80"/>
              <w:left w:type="dxa" w:w="100"/>
              <w:bottom w:type="dxa" w:w="80"/>
              <w:right w:type="dxa" w:w="100"/>
            </w:tcMar>
          </w:tcPr>
          <w:p>
            <w:r>
              <w:rPr>
                <w:b/>
                <w:bCs/>
                <w:color w:val="FFFFFF"/>
                <w:sz w:val="18"/>
                <w:szCs w:val="18"/>
              </w:rPr>
              <w:t xml:space="preserve">Phase</w:t>
            </w:r>
          </w:p>
        </w:tc>
        <w:tc>
          <w:tcPr>
            <w:tcW w:type="dxa" w:w="5000"/>
            <w:shd w:fill="2c3e6b" w:val="clear"/>
            <w:tcMar>
              <w:top w:type="dxa" w:w="80"/>
              <w:left w:type="dxa" w:w="100"/>
              <w:bottom w:type="dxa" w:w="80"/>
              <w:right w:type="dxa" w:w="100"/>
            </w:tcMar>
          </w:tcPr>
          <w:p>
            <w:r>
              <w:rPr>
                <w:b/>
                <w:bCs/>
                <w:color w:val="FFFFFF"/>
                <w:sz w:val="18"/>
                <w:szCs w:val="18"/>
              </w:rPr>
              <w:t xml:space="preserve">Includes</w:t>
            </w:r>
          </w:p>
        </w:tc>
        <w:tc>
          <w:tcPr>
            <w:tcW w:type="dxa" w:w="3200"/>
            <w:shd w:fill="2c3e6b" w:val="clear"/>
            <w:tcMar>
              <w:top w:type="dxa" w:w="80"/>
              <w:left w:type="dxa" w:w="100"/>
              <w:bottom w:type="dxa" w:w="80"/>
              <w:right w:type="dxa" w:w="100"/>
            </w:tcMar>
          </w:tcPr>
          <w:p>
            <w:r>
              <w:rPr>
                <w:b/>
                <w:bCs/>
                <w:color w:val="FFFFFF"/>
                <w:sz w:val="18"/>
                <w:szCs w:val="18"/>
              </w:rPr>
              <w:t xml:space="preserve">Dependency</w:t>
            </w:r>
          </w:p>
        </w:tc>
      </w:tr>
      <w:tr>
        <w:tc>
          <w:tcPr>
            <w:tcW w:type="dxa" w:w="1800"/>
            <w:tcMar>
              <w:top w:type="dxa" w:w="80"/>
              <w:left w:type="dxa" w:w="100"/>
              <w:bottom w:type="dxa" w:w="80"/>
              <w:right w:type="dxa" w:w="100"/>
            </w:tcMar>
          </w:tcPr>
          <w:p>
            <w:r>
              <w:rPr>
                <w:sz w:val="18"/>
                <w:szCs w:val="18"/>
              </w:rPr>
              <w:t xml:space="preserve">Phase 1 — Current MVP</w:t>
            </w:r>
          </w:p>
        </w:tc>
        <w:tc>
          <w:tcPr>
            <w:tcW w:type="dxa" w:w="5000"/>
            <w:tcMar>
              <w:top w:type="dxa" w:w="80"/>
              <w:left w:type="dxa" w:w="100"/>
              <w:bottom w:type="dxa" w:w="80"/>
              <w:right w:type="dxa" w:w="100"/>
            </w:tcMar>
          </w:tcPr>
          <w:p>
            <w:r>
              <w:rPr>
                <w:sz w:val="18"/>
                <w:szCs w:val="18"/>
              </w:rPr>
              <w:t xml:space="preserve">ETH+TRON, 2-3 hop tracing, small labelled VASP set, interactive graph, PDF report, cached demo</w:t>
            </w:r>
          </w:p>
        </w:tc>
        <w:tc>
          <w:tcPr>
            <w:tcW w:type="dxa" w:w="3200"/>
            <w:tcMar>
              <w:top w:type="dxa" w:w="80"/>
              <w:left w:type="dxa" w:w="100"/>
              <w:bottom w:type="dxa" w:w="80"/>
              <w:right w:type="dxa" w:w="100"/>
            </w:tcMar>
          </w:tcPr>
          <w:p>
            <w:r>
              <w:rPr>
                <w:sz w:val="18"/>
                <w:szCs w:val="18"/>
              </w:rPr>
              <w:t xml:space="preserve">This is what we build and demonstrate — only claim Phase 1</w:t>
            </w:r>
          </w:p>
        </w:tc>
      </w:tr>
      <w:tr>
        <w:tc>
          <w:tcPr>
            <w:tcW w:type="dxa" w:w="1800"/>
            <w:shd w:fill="f2f4f8" w:val="clear"/>
            <w:tcMar>
              <w:top w:type="dxa" w:w="80"/>
              <w:left w:type="dxa" w:w="100"/>
              <w:bottom w:type="dxa" w:w="80"/>
              <w:right w:type="dxa" w:w="100"/>
            </w:tcMar>
          </w:tcPr>
          <w:p>
            <w:r>
              <w:rPr>
                <w:sz w:val="18"/>
                <w:szCs w:val="18"/>
              </w:rPr>
              <w:t xml:space="preserve">Phase 2 — Expanded prototype</w:t>
            </w:r>
          </w:p>
        </w:tc>
        <w:tc>
          <w:tcPr>
            <w:tcW w:type="dxa" w:w="5000"/>
            <w:shd w:fill="f2f4f8" w:val="clear"/>
            <w:tcMar>
              <w:top w:type="dxa" w:w="80"/>
              <w:left w:type="dxa" w:w="100"/>
              <w:bottom w:type="dxa" w:w="80"/>
              <w:right w:type="dxa" w:w="100"/>
            </w:tcMar>
          </w:tcPr>
          <w:p>
            <w:r>
              <w:rPr>
                <w:sz w:val="18"/>
                <w:szCs w:val="18"/>
              </w:rPr>
              <w:t xml:space="preserve">Larger label database, BSC support, better heuristics, case storage, batch tracing, INR display</w:t>
            </w:r>
          </w:p>
        </w:tc>
        <w:tc>
          <w:tcPr>
            <w:tcW w:type="dxa" w:w="3200"/>
            <w:shd w:fill="f2f4f8" w:val="clear"/>
            <w:tcMar>
              <w:top w:type="dxa" w:w="80"/>
              <w:left w:type="dxa" w:w="100"/>
              <w:bottom w:type="dxa" w:w="80"/>
              <w:right w:type="dxa" w:w="100"/>
            </w:tcMar>
          </w:tcPr>
          <w:p>
            <w:r>
              <w:rPr>
                <w:sz w:val="18"/>
                <w:szCs w:val="18"/>
              </w:rPr>
              <w:t xml:space="preserve">Needs a stronger data pipeline and real testing</w:t>
            </w:r>
          </w:p>
        </w:tc>
      </w:tr>
      <w:tr>
        <w:tc>
          <w:tcPr>
            <w:tcW w:type="dxa" w:w="1800"/>
            <w:tcMar>
              <w:top w:type="dxa" w:w="80"/>
              <w:left w:type="dxa" w:w="100"/>
              <w:bottom w:type="dxa" w:w="80"/>
              <w:right w:type="dxa" w:w="100"/>
            </w:tcMar>
          </w:tcPr>
          <w:p>
            <w:r>
              <w:rPr>
                <w:sz w:val="18"/>
                <w:szCs w:val="18"/>
              </w:rPr>
              <w:t xml:space="preserve">Phase 3 — Institutional integration</w:t>
            </w:r>
          </w:p>
        </w:tc>
        <w:tc>
          <w:tcPr>
            <w:tcW w:type="dxa" w:w="5000"/>
            <w:tcMar>
              <w:top w:type="dxa" w:w="80"/>
              <w:left w:type="dxa" w:w="100"/>
              <w:bottom w:type="dxa" w:w="80"/>
              <w:right w:type="dxa" w:w="100"/>
            </w:tcMar>
          </w:tcPr>
          <w:p>
            <w:r>
              <w:rPr>
                <w:sz w:val="18"/>
                <w:szCs w:val="18"/>
              </w:rPr>
              <w:t xml:space="preserve">Formal NCRP/I4C/Sahyog integration, secure hosting, audit trail, regional-language reports</w:t>
            </w:r>
          </w:p>
        </w:tc>
        <w:tc>
          <w:tcPr>
            <w:tcW w:type="dxa" w:w="3200"/>
            <w:tcMar>
              <w:top w:type="dxa" w:w="80"/>
              <w:left w:type="dxa" w:w="100"/>
              <w:bottom w:type="dxa" w:w="80"/>
              <w:right w:type="dxa" w:w="100"/>
            </w:tcMar>
          </w:tcPr>
          <w:p>
            <w:r>
              <w:rPr>
                <w:sz w:val="18"/>
                <w:szCs w:val="18"/>
              </w:rPr>
              <w:t xml:space="preserve">Requires official cooperation, security review, government authorisation</w:t>
            </w:r>
          </w:p>
        </w:tc>
      </w:tr>
      <w:tr>
        <w:tc>
          <w:tcPr>
            <w:tcW w:type="dxa" w:w="1800"/>
            <w:shd w:fill="f2f4f8" w:val="clear"/>
            <w:tcMar>
              <w:top w:type="dxa" w:w="80"/>
              <w:left w:type="dxa" w:w="100"/>
              <w:bottom w:type="dxa" w:w="80"/>
              <w:right w:type="dxa" w:w="100"/>
            </w:tcMar>
          </w:tcPr>
          <w:p>
            <w:r>
              <w:rPr>
                <w:sz w:val="18"/>
                <w:szCs w:val="18"/>
              </w:rPr>
              <w:t xml:space="preserve">Phase 4 — Advanced analytics</w:t>
            </w:r>
          </w:p>
        </w:tc>
        <w:tc>
          <w:tcPr>
            <w:tcW w:type="dxa" w:w="5000"/>
            <w:shd w:fill="f2f4f8" w:val="clear"/>
            <w:tcMar>
              <w:top w:type="dxa" w:w="80"/>
              <w:left w:type="dxa" w:w="100"/>
              <w:bottom w:type="dxa" w:w="80"/>
              <w:right w:type="dxa" w:w="100"/>
            </w:tcMar>
          </w:tcPr>
          <w:p>
            <w:r>
              <w:rPr>
                <w:sz w:val="18"/>
                <w:szCs w:val="18"/>
              </w:rPr>
              <w:t xml:space="preserve">ML entity clustering, live monitoring/alerts, VASP collaboration, cross-chain analytics</w:t>
            </w:r>
          </w:p>
        </w:tc>
        <w:tc>
          <w:tcPr>
            <w:tcW w:type="dxa" w:w="3200"/>
            <w:shd w:fill="f2f4f8" w:val="clear"/>
            <w:tcMar>
              <w:top w:type="dxa" w:w="80"/>
              <w:left w:type="dxa" w:w="100"/>
              <w:bottom w:type="dxa" w:w="80"/>
              <w:right w:type="dxa" w:w="100"/>
            </w:tcMar>
          </w:tcPr>
          <w:p>
            <w:r>
              <w:rPr>
                <w:sz w:val="18"/>
                <w:szCs w:val="18"/>
              </w:rPr>
              <w:t xml:space="preserve">Significant data, infrastructure, and ML validation — years of work</w:t>
            </w:r>
          </w:p>
        </w:tc>
      </w:tr>
    </w:tbl>
    <w:p>
      <w:pPr>
        <w:pBdr>
          <w:top w:val="single" w:color="9c6b1a" w:sz="4"/>
          <w:bottom w:val="single" w:color="9c6b1a" w:sz="4"/>
          <w:left w:val="single" w:color="9c6b1a" w:sz="4"/>
          <w:right w:val="single" w:color="9c6b1a" w:sz="4"/>
        </w:pBdr>
        <w:shd w:fill="fdf3e2" w:val="clear"/>
        <w:spacing w:after="160" w:before="100"/>
      </w:pPr>
      <w:r>
        <w:rPr>
          <w:b/>
          <w:bCs/>
          <w:color w:val="9c6b1a"/>
          <w:sz w:val="19"/>
          <w:szCs w:val="19"/>
        </w:rPr>
        <w:t xml:space="preserve">PRESENTATION RULE: </w:t>
      </w:r>
      <w:r>
        <w:rPr>
          <w:color w:val="9c6b1a"/>
          <w:sz w:val="19"/>
          <w:szCs w:val="19"/>
        </w:rPr>
        <w:t xml:space="preserve">Only Phase 1 is BUILT. Present Phases 2-4 as a roadmap with named dependencies — never as current capabilities.</w:t>
      </w:r>
    </w:p>
    <w:p>
      <w:r>
        <w:br w:type="page"/>
      </w:r>
    </w:p>
    <w:p>
      <w:pPr>
        <w:pStyle w:val="Heading1"/>
        <w:spacing w:after="160" w:before="380"/>
      </w:pPr>
      <w:r>
        <w:rPr>
          <w:b/>
          <w:bCs/>
          <w:color w:val="2c3e6b"/>
          <w:sz w:val="30"/>
          <w:szCs w:val="30"/>
        </w:rPr>
        <w:t xml:space="preserve">Part 22 — The 2-Minute Explanation + Quick Q&amp;A</w:t>
      </w:r>
    </w:p>
    <w:p>
      <w:pPr>
        <w:spacing w:after="130" w:line="300"/>
      </w:pPr>
      <w:r>
        <w:rPr>
          <w:sz w:val="20"/>
          <w:szCs w:val="20"/>
        </w:rPr>
        <w:t xml:space="preserve">For any new team member, judge, or mentor who asks 'what exactly does CryptoTrace do?' — victim reports off-chain, investigator obtains a suspect wallet, CryptoTrace pulls public transactions, normalises them, builds a bounded graph, traces 2-3 hops, matches known VASPs with confidence and source, flags explainable risk patterns, shows verifiable evidence links, and generates a structured report — the investigator then takes the legal next step themselves.</w:t>
      </w:r>
    </w:p>
    <w:p>
      <w:pPr>
        <w:pStyle w:val="Heading2"/>
        <w:spacing w:after="120" w:before="260"/>
      </w:pPr>
      <w:r>
        <w:rPr>
          <w:b/>
          <w:bCs/>
          <w:color w:val="1a2332"/>
          <w:sz w:val="23"/>
          <w:szCs w:val="23"/>
        </w:rPr>
        <w:t xml:space="preserve">The three things CryptoTrace does and does not do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2c3e6b" w:val="clear"/>
            <w:tcMar>
              <w:top w:type="dxa" w:w="80"/>
              <w:left w:type="dxa" w:w="100"/>
              <w:bottom w:type="dxa" w:w="80"/>
              <w:right w:type="dxa" w:w="100"/>
            </w:tcMar>
          </w:tcPr>
          <w:p>
            <w:r>
              <w:rPr>
                <w:b/>
                <w:bCs/>
                <w:color w:val="FFFFFF"/>
                <w:sz w:val="18"/>
                <w:szCs w:val="18"/>
              </w:rPr>
              <w:t xml:space="preserve">DOES</w:t>
            </w:r>
          </w:p>
        </w:tc>
        <w:tc>
          <w:tcPr>
            <w:tcW w:type="dxa" w:w="5000"/>
            <w:shd w:fill="2c3e6b" w:val="clear"/>
            <w:tcMar>
              <w:top w:type="dxa" w:w="80"/>
              <w:left w:type="dxa" w:w="100"/>
              <w:bottom w:type="dxa" w:w="80"/>
              <w:right w:type="dxa" w:w="100"/>
            </w:tcMar>
          </w:tcPr>
          <w:p>
            <w:r>
              <w:rPr>
                <w:b/>
                <w:bCs/>
                <w:color w:val="FFFFFF"/>
                <w:sz w:val="18"/>
                <w:szCs w:val="18"/>
              </w:rPr>
              <w:t xml:space="preserve">DOES NOT</w:t>
            </w:r>
          </w:p>
        </w:tc>
      </w:tr>
      <w:tr>
        <w:tc>
          <w:tcPr>
            <w:tcW w:type="dxa" w:w="5000"/>
            <w:tcMar>
              <w:top w:type="dxa" w:w="80"/>
              <w:left w:type="dxa" w:w="100"/>
              <w:bottom w:type="dxa" w:w="80"/>
              <w:right w:type="dxa" w:w="100"/>
            </w:tcMar>
          </w:tcPr>
          <w:p>
            <w:r>
              <w:rPr>
                <w:sz w:val="18"/>
                <w:szCs w:val="18"/>
              </w:rPr>
              <w:t xml:space="preserve">Retrieve public blockchain transactions automatically</w:t>
            </w:r>
          </w:p>
        </w:tc>
        <w:tc>
          <w:tcPr>
            <w:tcW w:type="dxa" w:w="5000"/>
            <w:tcMar>
              <w:top w:type="dxa" w:w="80"/>
              <w:left w:type="dxa" w:w="100"/>
              <w:bottom w:type="dxa" w:w="80"/>
              <w:right w:type="dxa" w:w="100"/>
            </w:tcMar>
          </w:tcPr>
          <w:p>
            <w:r>
              <w:rPr>
                <w:sz w:val="18"/>
                <w:szCs w:val="18"/>
              </w:rPr>
              <w:t xml:space="preserve">Access private bank, UPI, or NPCI data</w:t>
            </w:r>
          </w:p>
        </w:tc>
      </w:tr>
      <w:tr>
        <w:tc>
          <w:tcPr>
            <w:tcW w:type="dxa" w:w="5000"/>
            <w:shd w:fill="f2f4f8" w:val="clear"/>
            <w:tcMar>
              <w:top w:type="dxa" w:w="80"/>
              <w:left w:type="dxa" w:w="100"/>
              <w:bottom w:type="dxa" w:w="80"/>
              <w:right w:type="dxa" w:w="100"/>
            </w:tcMar>
          </w:tcPr>
          <w:p>
            <w:r>
              <w:rPr>
                <w:sz w:val="18"/>
                <w:szCs w:val="18"/>
              </w:rPr>
              <w:t xml:space="preserve">Build a traceable fund-flow graph from a suspect wallet</w:t>
            </w:r>
          </w:p>
        </w:tc>
        <w:tc>
          <w:tcPr>
            <w:tcW w:type="dxa" w:w="5000"/>
            <w:shd w:fill="f2f4f8" w:val="clear"/>
            <w:tcMar>
              <w:top w:type="dxa" w:w="80"/>
              <w:left w:type="dxa" w:w="100"/>
              <w:bottom w:type="dxa" w:w="80"/>
              <w:right w:type="dxa" w:w="100"/>
            </w:tcMar>
          </w:tcPr>
          <w:p>
            <w:r>
              <w:rPr>
                <w:sz w:val="18"/>
                <w:szCs w:val="18"/>
              </w:rPr>
              <w:t xml:space="preserve">Identify the real person behind a wallet/account</w:t>
            </w:r>
          </w:p>
        </w:tc>
      </w:tr>
      <w:tr>
        <w:tc>
          <w:tcPr>
            <w:tcW w:type="dxa" w:w="5000"/>
            <w:tcMar>
              <w:top w:type="dxa" w:w="80"/>
              <w:left w:type="dxa" w:w="100"/>
              <w:bottom w:type="dxa" w:w="80"/>
              <w:right w:type="dxa" w:w="100"/>
            </w:tcMar>
          </w:tcPr>
          <w:p>
            <w:r>
              <w:rPr>
                <w:sz w:val="18"/>
                <w:szCs w:val="18"/>
              </w:rPr>
              <w:t xml:space="preserve">Identify VASP endpoints with stated confidence</w:t>
            </w:r>
          </w:p>
        </w:tc>
        <w:tc>
          <w:tcPr>
            <w:tcW w:type="dxa" w:w="5000"/>
            <w:tcMar>
              <w:top w:type="dxa" w:w="80"/>
              <w:left w:type="dxa" w:w="100"/>
              <w:bottom w:type="dxa" w:w="80"/>
              <w:right w:type="dxa" w:w="100"/>
            </w:tcMar>
          </w:tcPr>
          <w:p>
            <w:r>
              <w:rPr>
                <w:sz w:val="18"/>
                <w:szCs w:val="18"/>
              </w:rPr>
              <w:t xml:space="preserve">Guarantee attribution of unknown wallets</w:t>
            </w:r>
          </w:p>
        </w:tc>
      </w:tr>
      <w:tr>
        <w:tc>
          <w:tcPr>
            <w:tcW w:type="dxa" w:w="5000"/>
            <w:shd w:fill="f2f4f8" w:val="clear"/>
            <w:tcMar>
              <w:top w:type="dxa" w:w="80"/>
              <w:left w:type="dxa" w:w="100"/>
              <w:bottom w:type="dxa" w:w="80"/>
              <w:right w:type="dxa" w:w="100"/>
            </w:tcMar>
          </w:tcPr>
          <w:p>
            <w:r>
              <w:rPr>
                <w:sz w:val="18"/>
                <w:szCs w:val="18"/>
              </w:rPr>
              <w:t xml:space="preserve">Show transparent heuristic flags with rule explanations</w:t>
            </w:r>
          </w:p>
        </w:tc>
        <w:tc>
          <w:tcPr>
            <w:tcW w:type="dxa" w:w="5000"/>
            <w:shd w:fill="f2f4f8" w:val="clear"/>
            <w:tcMar>
              <w:top w:type="dxa" w:w="80"/>
              <w:left w:type="dxa" w:w="100"/>
              <w:bottom w:type="dxa" w:w="80"/>
              <w:right w:type="dxa" w:w="100"/>
            </w:tcMar>
          </w:tcPr>
          <w:p>
            <w:r>
              <w:rPr>
                <w:sz w:val="18"/>
                <w:szCs w:val="18"/>
              </w:rPr>
              <w:t xml:space="preserve">Automatically freeze funds or take legal action</w:t>
            </w:r>
          </w:p>
        </w:tc>
      </w:tr>
      <w:tr>
        <w:tc>
          <w:tcPr>
            <w:tcW w:type="dxa" w:w="5000"/>
            <w:tcMar>
              <w:top w:type="dxa" w:w="80"/>
              <w:left w:type="dxa" w:w="100"/>
              <w:bottom w:type="dxa" w:w="80"/>
              <w:right w:type="dxa" w:w="100"/>
            </w:tcMar>
          </w:tcPr>
          <w:p>
            <w:r>
              <w:rPr>
                <w:sz w:val="18"/>
                <w:szCs w:val="18"/>
              </w:rPr>
              <w:t xml:space="preserve">Generate structured, verifiable evidence</w:t>
            </w:r>
          </w:p>
        </w:tc>
        <w:tc>
          <w:tcPr>
            <w:tcW w:type="dxa" w:w="5000"/>
            <w:tcMar>
              <w:top w:type="dxa" w:w="80"/>
              <w:left w:type="dxa" w:w="100"/>
              <w:bottom w:type="dxa" w:w="80"/>
              <w:right w:type="dxa" w:w="100"/>
            </w:tcMar>
          </w:tcPr>
          <w:p>
            <w:r>
              <w:rPr>
                <w:sz w:val="18"/>
                <w:szCs w:val="18"/>
              </w:rPr>
              <w:t xml:space="preserve">De-anonymise mixers or trace arbitrary bridges</w:t>
            </w:r>
          </w:p>
        </w:tc>
      </w:tr>
      <w:tr>
        <w:tc>
          <w:tcPr>
            <w:tcW w:type="dxa" w:w="5000"/>
            <w:shd w:fill="f2f4f8" w:val="clear"/>
            <w:tcMar>
              <w:top w:type="dxa" w:w="80"/>
              <w:left w:type="dxa" w:w="100"/>
              <w:bottom w:type="dxa" w:w="80"/>
              <w:right w:type="dxa" w:w="100"/>
            </w:tcMar>
          </w:tcPr>
          <w:p>
            <w:r>
              <w:rPr>
                <w:sz w:val="18"/>
                <w:szCs w:val="18"/>
              </w:rPr>
              <w:t xml:space="preserve">Tell the investigator where evidence ends and what's next</w:t>
            </w:r>
          </w:p>
        </w:tc>
        <w:tc>
          <w:tcPr>
            <w:tcW w:type="dxa" w:w="5000"/>
            <w:shd w:fill="f2f4f8" w:val="clear"/>
            <w:tcMar>
              <w:top w:type="dxa" w:w="80"/>
              <w:left w:type="dxa" w:w="100"/>
              <w:bottom w:type="dxa" w:w="80"/>
              <w:right w:type="dxa" w:w="100"/>
            </w:tcMar>
          </w:tcPr>
          <w:p>
            <w:r>
              <w:rPr>
                <w:sz w:val="18"/>
                <w:szCs w:val="18"/>
              </w:rPr>
              <w:t xml:space="preserve">Replace investigator judgment or legal process</w:t>
            </w:r>
          </w:p>
        </w:tc>
      </w:tr>
    </w:tbl>
    <w:p>
      <w:pPr>
        <w:pStyle w:val="Heading2"/>
        <w:spacing w:after="120" w:before="260"/>
      </w:pPr>
      <w:r>
        <w:rPr>
          <w:b/>
          <w:bCs/>
          <w:color w:val="1a2332"/>
          <w:sz w:val="23"/>
          <w:szCs w:val="23"/>
        </w:rPr>
        <w:t xml:space="preserve">Top 10 quick-reference Q&amp;A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400"/>
            <w:shd w:fill="2c3e6b" w:val="clear"/>
            <w:tcMar>
              <w:top w:type="dxa" w:w="80"/>
              <w:left w:type="dxa" w:w="100"/>
              <w:bottom w:type="dxa" w:w="80"/>
              <w:right w:type="dxa" w:w="100"/>
            </w:tcMar>
          </w:tcPr>
          <w:p>
            <w:r>
              <w:rPr>
                <w:b/>
                <w:bCs/>
                <w:color w:val="FFFFFF"/>
                <w:sz w:val="18"/>
                <w:szCs w:val="18"/>
              </w:rPr>
              <w:t xml:space="preserve">Question</w:t>
            </w:r>
          </w:p>
        </w:tc>
        <w:tc>
          <w:tcPr>
            <w:tcW w:type="dxa" w:w="6600"/>
            <w:shd w:fill="2c3e6b" w:val="clear"/>
            <w:tcMar>
              <w:top w:type="dxa" w:w="80"/>
              <w:left w:type="dxa" w:w="100"/>
              <w:bottom w:type="dxa" w:w="80"/>
              <w:right w:type="dxa" w:w="100"/>
            </w:tcMar>
          </w:tcPr>
          <w:p>
            <w:r>
              <w:rPr>
                <w:b/>
                <w:bCs/>
                <w:color w:val="FFFFFF"/>
                <w:sz w:val="18"/>
                <w:szCs w:val="18"/>
              </w:rPr>
              <w:t xml:space="preserve">Answer</w:t>
            </w:r>
          </w:p>
        </w:tc>
      </w:tr>
      <w:tr>
        <w:tc>
          <w:tcPr>
            <w:tcW w:type="dxa" w:w="3400"/>
            <w:tcMar>
              <w:top w:type="dxa" w:w="80"/>
              <w:left w:type="dxa" w:w="100"/>
              <w:bottom w:type="dxa" w:w="80"/>
              <w:right w:type="dxa" w:w="100"/>
            </w:tcMar>
          </w:tcPr>
          <w:p>
            <w:r>
              <w:rPr>
                <w:sz w:val="18"/>
                <w:szCs w:val="18"/>
              </w:rPr>
              <w:t xml:space="preserve">What's actually new here?</w:t>
            </w:r>
          </w:p>
        </w:tc>
        <w:tc>
          <w:tcPr>
            <w:tcW w:type="dxa" w:w="6600"/>
            <w:tcMar>
              <w:top w:type="dxa" w:w="80"/>
              <w:left w:type="dxa" w:w="100"/>
              <w:bottom w:type="dxa" w:w="80"/>
              <w:right w:type="dxa" w:w="100"/>
            </w:tcMar>
          </w:tcPr>
          <w:p>
            <w:r>
              <w:rPr>
                <w:sz w:val="18"/>
                <w:szCs w:val="18"/>
              </w:rPr>
              <w:t xml:space="preserve">Not a raw explorer — an end-to-end workflow: retrieve, trace, match a supported VASP, show evidence/confidence, generate a report.</w:t>
            </w:r>
          </w:p>
        </w:tc>
      </w:tr>
      <w:tr>
        <w:tc>
          <w:tcPr>
            <w:tcW w:type="dxa" w:w="3400"/>
            <w:shd w:fill="f2f4f8" w:val="clear"/>
            <w:tcMar>
              <w:top w:type="dxa" w:w="80"/>
              <w:left w:type="dxa" w:w="100"/>
              <w:bottom w:type="dxa" w:w="80"/>
              <w:right w:type="dxa" w:w="100"/>
            </w:tcMar>
          </w:tcPr>
          <w:p>
            <w:r>
              <w:rPr>
                <w:sz w:val="18"/>
                <w:szCs w:val="18"/>
              </w:rPr>
              <w:t xml:space="preserve">Doesn't Chainalysis do this already?</w:t>
            </w:r>
          </w:p>
        </w:tc>
        <w:tc>
          <w:tcPr>
            <w:tcW w:type="dxa" w:w="6600"/>
            <w:shd w:fill="f2f4f8" w:val="clear"/>
            <w:tcMar>
              <w:top w:type="dxa" w:w="80"/>
              <w:left w:type="dxa" w:w="100"/>
              <w:bottom w:type="dxa" w:w="80"/>
              <w:right w:type="dxa" w:w="100"/>
            </w:tcMar>
          </w:tcPr>
          <w:p>
            <w:r>
              <w:rPr>
                <w:sz w:val="18"/>
                <w:szCs w:val="18"/>
              </w:rPr>
              <w:t xml:space="preserve">Yes, and we say so — our value is a narrow, transparent workflow appropriate to the stated use case, not competing on database depth.</w:t>
            </w:r>
          </w:p>
        </w:tc>
      </w:tr>
      <w:tr>
        <w:tc>
          <w:tcPr>
            <w:tcW w:type="dxa" w:w="3400"/>
            <w:tcMar>
              <w:top w:type="dxa" w:w="80"/>
              <w:left w:type="dxa" w:w="100"/>
              <w:bottom w:type="dxa" w:w="80"/>
              <w:right w:type="dxa" w:w="100"/>
            </w:tcMar>
          </w:tcPr>
          <w:p>
            <w:r>
              <w:rPr>
                <w:sz w:val="18"/>
                <w:szCs w:val="18"/>
              </w:rPr>
              <w:t xml:space="preserve">Where's your data from?</w:t>
            </w:r>
          </w:p>
        </w:tc>
        <w:tc>
          <w:tcPr>
            <w:tcW w:type="dxa" w:w="6600"/>
            <w:tcMar>
              <w:top w:type="dxa" w:w="80"/>
              <w:left w:type="dxa" w:w="100"/>
              <w:bottom w:type="dxa" w:w="80"/>
              <w:right w:type="dxa" w:w="100"/>
            </w:tcMar>
          </w:tcPr>
          <w:p>
            <w:r>
              <w:rPr>
                <w:sz w:val="18"/>
                <w:szCs w:val="18"/>
              </w:rPr>
              <w:t xml:space="preserve">Public blockchain APIs and a curated, source-labelled VASP dataset — no private bank/UPI/NPCI/KYC data.</w:t>
            </w:r>
          </w:p>
        </w:tc>
      </w:tr>
      <w:tr>
        <w:tc>
          <w:tcPr>
            <w:tcW w:type="dxa" w:w="3400"/>
            <w:shd w:fill="f2f4f8" w:val="clear"/>
            <w:tcMar>
              <w:top w:type="dxa" w:w="80"/>
              <w:left w:type="dxa" w:w="100"/>
              <w:bottom w:type="dxa" w:w="80"/>
              <w:right w:type="dxa" w:w="100"/>
            </w:tcMar>
          </w:tcPr>
          <w:p>
            <w:r>
              <w:rPr>
                <w:sz w:val="18"/>
                <w:szCs w:val="18"/>
              </w:rPr>
              <w:t xml:space="preserve">Can you access Paytm/bank/NPCI data?</w:t>
            </w:r>
          </w:p>
        </w:tc>
        <w:tc>
          <w:tcPr>
            <w:tcW w:type="dxa" w:w="6600"/>
            <w:shd w:fill="f2f4f8" w:val="clear"/>
            <w:tcMar>
              <w:top w:type="dxa" w:w="80"/>
              <w:left w:type="dxa" w:w="100"/>
              <w:bottom w:type="dxa" w:w="80"/>
              <w:right w:type="dxa" w:w="100"/>
            </w:tcMar>
          </w:tcPr>
          <w:p>
            <w:r>
              <w:rPr>
                <w:sz w:val="18"/>
                <w:szCs w:val="18"/>
              </w:rPr>
              <w:t xml:space="preserve">No — CryptoTrace starts only after a wallet address is already obtained through separate official channels.</w:t>
            </w:r>
          </w:p>
        </w:tc>
      </w:tr>
      <w:tr>
        <w:tc>
          <w:tcPr>
            <w:tcW w:type="dxa" w:w="3400"/>
            <w:tcMar>
              <w:top w:type="dxa" w:w="80"/>
              <w:left w:type="dxa" w:w="100"/>
              <w:bottom w:type="dxa" w:w="80"/>
              <w:right w:type="dxa" w:w="100"/>
            </w:tcMar>
          </w:tcPr>
          <w:p>
            <w:r>
              <w:rPr>
                <w:sz w:val="18"/>
                <w:szCs w:val="18"/>
              </w:rPr>
              <w:t xml:space="preserve">Is VASP matching AI?</w:t>
            </w:r>
          </w:p>
        </w:tc>
        <w:tc>
          <w:tcPr>
            <w:tcW w:type="dxa" w:w="6600"/>
            <w:tcMar>
              <w:top w:type="dxa" w:w="80"/>
              <w:left w:type="dxa" w:w="100"/>
              <w:bottom w:type="dxa" w:w="80"/>
              <w:right w:type="dxa" w:w="100"/>
            </w:tcMar>
          </w:tcPr>
          <w:p>
            <w:r>
              <w:rPr>
                <w:sz w:val="18"/>
                <w:szCs w:val="18"/>
              </w:rPr>
              <w:t xml:space="preserve">No — exact address match against a labelled database; confidence is rule-based and shown explicitly.</w:t>
            </w:r>
          </w:p>
        </w:tc>
      </w:tr>
      <w:tr>
        <w:tc>
          <w:tcPr>
            <w:tcW w:type="dxa" w:w="3400"/>
            <w:shd w:fill="f2f4f8" w:val="clear"/>
            <w:tcMar>
              <w:top w:type="dxa" w:w="80"/>
              <w:left w:type="dxa" w:w="100"/>
              <w:bottom w:type="dxa" w:w="80"/>
              <w:right w:type="dxa" w:w="100"/>
            </w:tcMar>
          </w:tcPr>
          <w:p>
            <w:r>
              <w:rPr>
                <w:sz w:val="18"/>
                <w:szCs w:val="18"/>
              </w:rPr>
              <w:t xml:space="preserve">Can you identify the fraudster's name?</w:t>
            </w:r>
          </w:p>
        </w:tc>
        <w:tc>
          <w:tcPr>
            <w:tcW w:type="dxa" w:w="6600"/>
            <w:shd w:fill="f2f4f8" w:val="clear"/>
            <w:tcMar>
              <w:top w:type="dxa" w:w="80"/>
              <w:left w:type="dxa" w:w="100"/>
              <w:bottom w:type="dxa" w:w="80"/>
              <w:right w:type="dxa" w:w="100"/>
            </w:tcMar>
          </w:tcPr>
          <w:p>
            <w:r>
              <w:rPr>
                <w:sz w:val="18"/>
                <w:szCs w:val="18"/>
              </w:rPr>
              <w:t xml:space="preserve">No — we identify the VASP endpoint; only a legal request to that VASP can reveal identity.</w:t>
            </w:r>
          </w:p>
        </w:tc>
      </w:tr>
      <w:tr>
        <w:tc>
          <w:tcPr>
            <w:tcW w:type="dxa" w:w="3400"/>
            <w:tcMar>
              <w:top w:type="dxa" w:w="80"/>
              <w:left w:type="dxa" w:w="100"/>
              <w:bottom w:type="dxa" w:w="80"/>
              <w:right w:type="dxa" w:w="100"/>
            </w:tcMar>
          </w:tcPr>
          <w:p>
            <w:r>
              <w:rPr>
                <w:sz w:val="18"/>
                <w:szCs w:val="18"/>
              </w:rPr>
              <w:t xml:space="preserve">What if the VASP is unknown?</w:t>
            </w:r>
          </w:p>
        </w:tc>
        <w:tc>
          <w:tcPr>
            <w:tcW w:type="dxa" w:w="6600"/>
            <w:tcMar>
              <w:top w:type="dxa" w:w="80"/>
              <w:left w:type="dxa" w:w="100"/>
              <w:bottom w:type="dxa" w:w="80"/>
              <w:right w:type="dxa" w:w="100"/>
            </w:tcMar>
          </w:tcPr>
          <w:p>
            <w:r>
              <w:rPr>
                <w:sz w:val="18"/>
                <w:szCs w:val="18"/>
              </w:rPr>
              <w:t xml:space="preserve">We show UNKNOWN rather than guessing; path and heuristics remain visible.</w:t>
            </w:r>
          </w:p>
        </w:tc>
      </w:tr>
      <w:tr>
        <w:tc>
          <w:tcPr>
            <w:tcW w:type="dxa" w:w="3400"/>
            <w:shd w:fill="f2f4f8" w:val="clear"/>
            <w:tcMar>
              <w:top w:type="dxa" w:w="80"/>
              <w:left w:type="dxa" w:w="100"/>
              <w:bottom w:type="dxa" w:w="80"/>
              <w:right w:type="dxa" w:w="100"/>
            </w:tcMar>
          </w:tcPr>
          <w:p>
            <w:r>
              <w:rPr>
                <w:sz w:val="18"/>
                <w:szCs w:val="18"/>
              </w:rPr>
              <w:t xml:space="preserve">What about mixers and bridges?</w:t>
            </w:r>
          </w:p>
        </w:tc>
        <w:tc>
          <w:tcPr>
            <w:tcW w:type="dxa" w:w="6600"/>
            <w:shd w:fill="f2f4f8" w:val="clear"/>
            <w:tcMar>
              <w:top w:type="dxa" w:w="80"/>
              <w:left w:type="dxa" w:w="100"/>
              <w:bottom w:type="dxa" w:w="80"/>
              <w:right w:type="dxa" w:w="100"/>
            </w:tcMar>
          </w:tcPr>
          <w:p>
            <w:r>
              <w:rPr>
                <w:sz w:val="18"/>
                <w:szCs w:val="18"/>
              </w:rPr>
              <w:t xml:space="preserve">We detect and flag the boundary rather than fabricate a path beyond it.</w:t>
            </w:r>
          </w:p>
        </w:tc>
      </w:tr>
      <w:tr>
        <w:tc>
          <w:tcPr>
            <w:tcW w:type="dxa" w:w="3400"/>
            <w:tcMar>
              <w:top w:type="dxa" w:w="80"/>
              <w:left w:type="dxa" w:w="100"/>
              <w:bottom w:type="dxa" w:w="80"/>
              <w:right w:type="dxa" w:w="100"/>
            </w:tcMar>
          </w:tcPr>
          <w:p>
            <w:r>
              <w:rPr>
                <w:sz w:val="18"/>
                <w:szCs w:val="18"/>
              </w:rPr>
              <w:t xml:space="preserve">How did you validate it?</w:t>
            </w:r>
          </w:p>
        </w:tc>
        <w:tc>
          <w:tcPr>
            <w:tcW w:type="dxa" w:w="6600"/>
            <w:tcMar>
              <w:top w:type="dxa" w:w="80"/>
              <w:left w:type="dxa" w:w="100"/>
              <w:bottom w:type="dxa" w:w="80"/>
              <w:right w:type="dxa" w:w="100"/>
            </w:tcMar>
          </w:tcPr>
          <w:p>
            <w:r>
              <w:rPr>
                <w:sz w:val="18"/>
                <w:szCs w:val="18"/>
              </w:rPr>
              <w:t xml:space="preserve">Publicly verifiable test cases compared against independently confirmed transaction hashes; actual measured timings, not invented figures.</w:t>
            </w:r>
          </w:p>
        </w:tc>
      </w:tr>
      <w:tr>
        <w:tc>
          <w:tcPr>
            <w:tcW w:type="dxa" w:w="3400"/>
            <w:shd w:fill="f2f4f8" w:val="clear"/>
            <w:tcMar>
              <w:top w:type="dxa" w:w="80"/>
              <w:left w:type="dxa" w:w="100"/>
              <w:bottom w:type="dxa" w:w="80"/>
              <w:right w:type="dxa" w:w="100"/>
            </w:tcMar>
          </w:tcPr>
          <w:p>
            <w:r>
              <w:rPr>
                <w:sz w:val="18"/>
                <w:szCs w:val="18"/>
              </w:rPr>
              <w:t xml:space="preserve">What if the system is wrong?</w:t>
            </w:r>
          </w:p>
        </w:tc>
        <w:tc>
          <w:tcPr>
            <w:tcW w:type="dxa" w:w="6600"/>
            <w:shd w:fill="f2f4f8" w:val="clear"/>
            <w:tcMar>
              <w:top w:type="dxa" w:w="80"/>
              <w:left w:type="dxa" w:w="100"/>
              <w:bottom w:type="dxa" w:w="80"/>
              <w:right w:type="dxa" w:w="100"/>
            </w:tcMar>
          </w:tcPr>
          <w:p>
            <w:r>
              <w:rPr>
                <w:sz w:val="18"/>
                <w:szCs w:val="18"/>
              </w:rPr>
              <w:t xml:space="preserve">It's an investigative aid requiring human review before any legal step — not an automated prosecutor.</w:t>
            </w:r>
          </w:p>
        </w:tc>
      </w:tr>
    </w:tbl>
    <w:p>
      <w:pPr>
        <w:pBdr>
          <w:top w:val="single" w:color="cccccc" w:sz="4"/>
        </w:pBdr>
        <w:spacing w:before="300"/>
      </w:pPr>
    </w:p>
    <w:p>
      <w:pPr>
        <w:pBdr>
          <w:top w:val="single" w:color="7a1f1f" w:sz="4"/>
          <w:bottom w:val="single" w:color="7a1f1f" w:sz="4"/>
          <w:left w:val="single" w:color="7a1f1f" w:sz="4"/>
          <w:right w:val="single" w:color="7a1f1f" w:sz="4"/>
        </w:pBdr>
        <w:shd w:fill="fdecea" w:val="clear"/>
        <w:spacing w:after="160" w:before="100"/>
      </w:pPr>
      <w:r>
        <w:rPr>
          <w:b/>
          <w:bCs/>
          <w:color w:val="7a1f1f"/>
          <w:sz w:val="19"/>
          <w:szCs w:val="19"/>
        </w:rPr>
        <w:t xml:space="preserve">FINAL BOUNDARY STATEMENT: </w:t>
      </w:r>
      <w:r>
        <w:rPr>
          <w:color w:val="7a1f1f"/>
          <w:sz w:val="19"/>
          <w:szCs w:val="19"/>
        </w:rPr>
        <w:t xml:space="preserve">CryptoTrace I4C generates investigative intelligence from public blockchain data. It does NOT automatically freeze funds, reveal KYC identity, prosecute anyone, guarantee attribution of unknown addresses, or claim capabilities beyond what is demonstrated in the prototype.</w:t>
      </w:r>
    </w:p>
    <w:p>
      <w:pPr>
        <w:spacing w:before="200"/>
      </w:pPr>
      <w:r>
        <w:rPr>
          <w:i/>
          <w:iCs/>
          <w:color w:val="555555"/>
          <w:sz w:val="17"/>
          <w:szCs w:val="17"/>
        </w:rPr>
        <w:t xml:space="preserve">SIH 2026 | SIH26183 | CryptoTrace I4C | Team: Innovative Tech | Master Reference Document</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2026-08-29T15:05:26.377Z</dcterms:created>
  <dcterms:modified xsi:type="dcterms:W3CDTF">2026-08-29T15:05:26.392Z</dcterms:modified>
</cp:coreProperties>
</file>

<file path=docProps/custom.xml><?xml version="1.0" encoding="utf-8"?>
<Properties xmlns="http://schemas.openxmlformats.org/officeDocument/2006/custom-properties" xmlns:vt="http://schemas.openxmlformats.org/officeDocument/2006/docPropsVTypes"/>
</file>