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0" w:space="6"/>
        </w:pBdr>
        <w:spacing w:after="60"/>
      </w:pPr>
      <w:r>
        <w:rPr>
          <w:b/>
          <w:bCs/>
          <w:color w:val="1F3864"/>
          <w:sz w:val="32"/>
          <w:szCs w:val="32"/>
        </w:rPr>
        <w:t xml:space="preserve">Technical Assessment — Front-End Developer (React)</w:t>
      </w:r>
    </w:p>
    <w:p>
      <w:pPr>
        <w:spacing w:after="40"/>
      </w:pPr>
      <w:r>
        <w:rPr>
          <w:b/>
          <w:bCs/>
          <w:color w:val="1F3864"/>
          <w:sz w:val="21"/>
          <w:szCs w:val="21"/>
        </w:rPr>
        <w:t xml:space="preserve">Duration:  </w:t>
      </w:r>
      <w:r>
        <w:rPr>
          <w:color w:val="1A1A2E"/>
          <w:sz w:val="21"/>
          <w:szCs w:val="21"/>
        </w:rPr>
        <w:t xml:space="preserve">2–3 hours</w:t>
      </w:r>
    </w:p>
    <w:p>
      <w:pPr>
        <w:spacing w:after="40"/>
      </w:pPr>
      <w:r>
        <w:rPr>
          <w:b/>
          <w:bCs/>
          <w:color w:val="1F3864"/>
          <w:sz w:val="21"/>
          <w:szCs w:val="21"/>
        </w:rPr>
        <w:t xml:space="preserve">Technology:  </w:t>
      </w:r>
      <w:r>
        <w:rPr>
          <w:color w:val="1A1A2E"/>
          <w:sz w:val="21"/>
          <w:szCs w:val="21"/>
        </w:rPr>
        <w:t xml:space="preserve">React 18+ · TypeScript · Vite · Functional Components · React Hooks</w:t>
      </w:r>
    </w:p>
    <w:p>
      <w:pPr>
        <w:spacing w:after="40"/>
      </w:pPr>
      <w:r>
        <w:rPr>
          <w:b/>
          <w:bCs/>
          <w:color w:val="1F3864"/>
          <w:sz w:val="21"/>
          <w:szCs w:val="21"/>
        </w:rPr>
        <w:t xml:space="preserve">Focus areas:  </w:t>
      </w:r>
      <w:r>
        <w:rPr>
          <w:color w:val="1A1A2E"/>
          <w:sz w:val="21"/>
          <w:szCs w:val="21"/>
        </w:rPr>
        <w:t xml:space="preserve">Performance and Security are weighted heavily — build fast, and build safe.</w:t>
      </w:r>
    </w:p>
    <w:p>
      <w:pPr>
        <w:pStyle w:val="Heading1"/>
        <w:spacing w:after="90" w:before="220"/>
      </w:pPr>
      <w:r>
        <w:rPr>
          <w:b/>
          <w:bCs/>
          <w:color w:val="1F3864"/>
          <w:sz w:val="24"/>
          <w:szCs w:val="24"/>
        </w:rPr>
        <w:t xml:space="preserve">Objective</w:t>
      </w:r>
    </w:p>
    <w:p>
      <w:pPr>
        <w:spacing w:after="90"/>
      </w:pPr>
      <w:r>
        <w:rPr>
          <w:color w:val="1A1A2E"/>
          <w:sz w:val="21"/>
          <w:szCs w:val="21"/>
        </w:rPr>
        <w:t xml:space="preserve">Build a modular Records / Employee Management application in React + TypeScript. The assessment evaluates your practical React skills — component architecture, state, API integration, reusable components, forms, filtering, pagination — with a deliberate emphasis on two areas we care about most: performance under load and secure, defensive front-end coding. The application should be responsive, user-friendly and maintainable.</w:t>
      </w:r>
    </w:p>
    <w:p>
      <w:pPr>
        <w:pStyle w:val="Heading1"/>
        <w:spacing w:after="90" w:before="220"/>
      </w:pPr>
      <w:r>
        <w:rPr>
          <w:b/>
          <w:bCs/>
          <w:color w:val="1F3864"/>
          <w:sz w:val="24"/>
          <w:szCs w:val="24"/>
        </w:rPr>
        <w:t xml:space="preserve">Project Structure</w:t>
      </w:r>
    </w:p>
    <w:p>
      <w:pPr>
        <w:spacing w:after="90"/>
      </w:pPr>
      <w:r>
        <w:rPr>
          <w:color w:val="1A1A2E"/>
          <w:sz w:val="21"/>
          <w:szCs w:val="21"/>
        </w:rPr>
        <w:t xml:space="preserve">Follow a clean React + TypeScript structure similar to the following (you may adapt it if you can justify your approach):</w:t>
      </w:r>
    </w:p>
    <w:p>
      <w:pPr>
        <w:spacing w:after="8"/>
      </w:pPr>
      <w:r>
        <w:rPr>
          <w:rFonts w:ascii="Consolas" w:cs="Consolas" w:eastAsia="Consolas" w:hAnsi="Consolas"/>
          <w:color w:val="333333"/>
          <w:sz w:val="17"/>
          <w:szCs w:val="17"/>
        </w:rPr>
        <w:t xml:space="preserve">records-app/</w:t>
      </w:r>
    </w:p>
    <w:p>
      <w:pPr>
        <w:spacing w:after="8"/>
      </w:pPr>
      <w:r>
        <w:rPr>
          <w:rFonts w:ascii="Consolas" w:cs="Consolas" w:eastAsia="Consolas" w:hAnsi="Consolas"/>
          <w:color w:val="333333"/>
          <w:sz w:val="17"/>
          <w:szCs w:val="17"/>
        </w:rPr>
        <w:t xml:space="preserve">├── public/</w:t>
      </w:r>
    </w:p>
    <w:p>
      <w:pPr>
        <w:spacing w:after="8"/>
      </w:pPr>
      <w:r>
        <w:rPr>
          <w:rFonts w:ascii="Consolas" w:cs="Consolas" w:eastAsia="Consolas" w:hAnsi="Consolas"/>
          <w:color w:val="333333"/>
          <w:sz w:val="17"/>
          <w:szCs w:val="17"/>
        </w:rPr>
        <w:t xml:space="preserve">├── src/</w:t>
      </w:r>
    </w:p>
    <w:p>
      <w:pPr>
        <w:spacing w:after="8"/>
      </w:pPr>
      <w:r>
        <w:rPr>
          <w:rFonts w:ascii="Consolas" w:cs="Consolas" w:eastAsia="Consolas" w:hAnsi="Consolas"/>
          <w:color w:val="333333"/>
          <w:sz w:val="17"/>
          <w:szCs w:val="17"/>
        </w:rPr>
        <w:t xml:space="preserve">│   ├── components/</w:t>
      </w:r>
    </w:p>
    <w:p>
      <w:pPr>
        <w:spacing w:after="8"/>
      </w:pPr>
      <w:r>
        <w:rPr>
          <w:rFonts w:ascii="Consolas" w:cs="Consolas" w:eastAsia="Consolas" w:hAnsi="Consolas"/>
          <w:color w:val="333333"/>
          <w:sz w:val="17"/>
          <w:szCs w:val="17"/>
        </w:rPr>
        <w:t xml:space="preserve">│   │   ├── EmployeeTable.tsx</w:t>
      </w:r>
    </w:p>
    <w:p>
      <w:pPr>
        <w:spacing w:after="8"/>
      </w:pPr>
      <w:r>
        <w:rPr>
          <w:rFonts w:ascii="Consolas" w:cs="Consolas" w:eastAsia="Consolas" w:hAnsi="Consolas"/>
          <w:color w:val="333333"/>
          <w:sz w:val="17"/>
          <w:szCs w:val="17"/>
        </w:rPr>
        <w:t xml:space="preserve">│   │   ├── EmployeeForm.tsx</w:t>
      </w:r>
    </w:p>
    <w:p>
      <w:pPr>
        <w:spacing w:after="8"/>
      </w:pPr>
      <w:r>
        <w:rPr>
          <w:rFonts w:ascii="Consolas" w:cs="Consolas" w:eastAsia="Consolas" w:hAnsi="Consolas"/>
          <w:color w:val="333333"/>
          <w:sz w:val="17"/>
          <w:szCs w:val="17"/>
        </w:rPr>
        <w:t xml:space="preserve">│   │   ├── SearchBar.tsx</w:t>
      </w:r>
    </w:p>
    <w:p>
      <w:pPr>
        <w:spacing w:after="8"/>
      </w:pPr>
      <w:r>
        <w:rPr>
          <w:rFonts w:ascii="Consolas" w:cs="Consolas" w:eastAsia="Consolas" w:hAnsi="Consolas"/>
          <w:color w:val="333333"/>
          <w:sz w:val="17"/>
          <w:szCs w:val="17"/>
        </w:rPr>
        <w:t xml:space="preserve">│   │   ├── FilterPanel.tsx</w:t>
      </w:r>
    </w:p>
    <w:p>
      <w:pPr>
        <w:spacing w:after="8"/>
      </w:pPr>
      <w:r>
        <w:rPr>
          <w:rFonts w:ascii="Consolas" w:cs="Consolas" w:eastAsia="Consolas" w:hAnsi="Consolas"/>
          <w:color w:val="333333"/>
          <w:sz w:val="17"/>
          <w:szCs w:val="17"/>
        </w:rPr>
        <w:t xml:space="preserve">│   │   ├── Pagination.tsx</w:t>
      </w:r>
    </w:p>
    <w:p>
      <w:pPr>
        <w:spacing w:after="8"/>
      </w:pPr>
      <w:r>
        <w:rPr>
          <w:rFonts w:ascii="Consolas" w:cs="Consolas" w:eastAsia="Consolas" w:hAnsi="Consolas"/>
          <w:color w:val="333333"/>
          <w:sz w:val="17"/>
          <w:szCs w:val="17"/>
        </w:rPr>
        <w:t xml:space="preserve">│   │   ├── Modal.tsx</w:t>
      </w:r>
    </w:p>
    <w:p>
      <w:pPr>
        <w:spacing w:after="8"/>
      </w:pPr>
      <w:r>
        <w:rPr>
          <w:rFonts w:ascii="Consolas" w:cs="Consolas" w:eastAsia="Consolas" w:hAnsi="Consolas"/>
          <w:color w:val="333333"/>
          <w:sz w:val="17"/>
          <w:szCs w:val="17"/>
        </w:rPr>
        <w:t xml:space="preserve">│   │   └── Loading.tsx</w:t>
      </w:r>
    </w:p>
    <w:p>
      <w:pPr>
        <w:spacing w:after="8"/>
      </w:pPr>
      <w:r>
        <w:rPr>
          <w:rFonts w:ascii="Consolas" w:cs="Consolas" w:eastAsia="Consolas" w:hAnsi="Consolas"/>
          <w:color w:val="333333"/>
          <w:sz w:val="17"/>
          <w:szCs w:val="17"/>
        </w:rPr>
        <w:t xml:space="preserve">│   ├── services/employeeApi.ts</w:t>
      </w:r>
    </w:p>
    <w:p>
      <w:pPr>
        <w:spacing w:after="8"/>
      </w:pPr>
      <w:r>
        <w:rPr>
          <w:rFonts w:ascii="Consolas" w:cs="Consolas" w:eastAsia="Consolas" w:hAnsi="Consolas"/>
          <w:color w:val="333333"/>
          <w:sz w:val="17"/>
          <w:szCs w:val="17"/>
        </w:rPr>
        <w:t xml:space="preserve">│   ├── hooks/useEmployees.ts</w:t>
      </w:r>
    </w:p>
    <w:p>
      <w:pPr>
        <w:spacing w:after="8"/>
      </w:pPr>
      <w:r>
        <w:rPr>
          <w:rFonts w:ascii="Consolas" w:cs="Consolas" w:eastAsia="Consolas" w:hAnsi="Consolas"/>
          <w:color w:val="333333"/>
          <w:sz w:val="17"/>
          <w:szCs w:val="17"/>
        </w:rPr>
        <w:t xml:space="preserve">│   ├── types/employee.ts</w:t>
      </w:r>
    </w:p>
    <w:p>
      <w:pPr>
        <w:spacing w:after="8"/>
      </w:pPr>
      <w:r>
        <w:rPr>
          <w:rFonts w:ascii="Consolas" w:cs="Consolas" w:eastAsia="Consolas" w:hAnsi="Consolas"/>
          <w:color w:val="333333"/>
          <w:sz w:val="17"/>
          <w:szCs w:val="17"/>
        </w:rPr>
        <w:t xml:space="preserve">│   ├── utils/  (exportUtils.ts, sanitize.ts, helpers.ts)</w:t>
      </w:r>
    </w:p>
    <w:p>
      <w:pPr>
        <w:spacing w:after="8"/>
      </w:pPr>
      <w:r>
        <w:rPr>
          <w:rFonts w:ascii="Consolas" w:cs="Consolas" w:eastAsia="Consolas" w:hAnsi="Consolas"/>
          <w:color w:val="333333"/>
          <w:sz w:val="17"/>
          <w:szCs w:val="17"/>
        </w:rPr>
        <w:t xml:space="preserve">│   ├── App.tsx</w:t>
      </w:r>
    </w:p>
    <w:p>
      <w:pPr>
        <w:spacing w:after="8"/>
      </w:pPr>
      <w:r>
        <w:rPr>
          <w:rFonts w:ascii="Consolas" w:cs="Consolas" w:eastAsia="Consolas" w:hAnsi="Consolas"/>
          <w:color w:val="333333"/>
          <w:sz w:val="17"/>
          <w:szCs w:val="17"/>
        </w:rPr>
        <w:t xml:space="preserve">│   └── main.tsx</w:t>
      </w:r>
    </w:p>
    <w:p>
      <w:pPr>
        <w:spacing w:after="8"/>
      </w:pPr>
      <w:r>
        <w:rPr>
          <w:rFonts w:ascii="Consolas" w:cs="Consolas" w:eastAsia="Consolas" w:hAnsi="Consolas"/>
          <w:color w:val="333333"/>
          <w:sz w:val="17"/>
          <w:szCs w:val="17"/>
        </w:rPr>
        <w:t xml:space="preserve">├── package.json</w:t>
      </w:r>
    </w:p>
    <w:p>
      <w:pPr>
        <w:spacing w:after="8"/>
      </w:pPr>
      <w:r>
        <w:rPr>
          <w:rFonts w:ascii="Consolas" w:cs="Consolas" w:eastAsia="Consolas" w:hAnsi="Consolas"/>
          <w:color w:val="333333"/>
          <w:sz w:val="17"/>
          <w:szCs w:val="17"/>
        </w:rPr>
        <w:t xml:space="preserve">└── README.md</w:t>
      </w:r>
    </w:p>
    <w:p>
      <w:pPr>
        <w:pStyle w:val="Heading1"/>
        <w:spacing w:after="90" w:before="220"/>
      </w:pPr>
      <w:r>
        <w:rPr>
          <w:b/>
          <w:bCs/>
          <w:color w:val="1F3864"/>
          <w:sz w:val="24"/>
          <w:szCs w:val="24"/>
        </w:rPr>
        <w:t xml:space="preserve">Section 1 — React Architecture</w:t>
      </w:r>
    </w:p>
    <w:p>
      <w:pPr>
        <w:spacing w:after="50" w:before="120"/>
      </w:pPr>
      <w:r>
        <w:rPr>
          <w:b/>
          <w:bCs/>
          <w:color w:val="2E5496"/>
          <w:sz w:val="20"/>
          <w:szCs w:val="20"/>
        </w:rPr>
        <w:t xml:space="preserve">Component-based architecture</w:t>
      </w:r>
    </w:p>
    <w:p>
      <w:pPr>
        <w:spacing w:after="90"/>
      </w:pPr>
      <w:r>
        <w:rPr>
          <w:color w:val="1A1A2E"/>
          <w:sz w:val="21"/>
          <w:szCs w:val="21"/>
        </w:rPr>
        <w:t xml:space="preserve">Build the app from reusable, typed functional components (App, EmployeeTable, EmployeeForm, SearchBar, FilterPanel, Pagination, Modal). Each should have a single, clear responsibility and avoid duplication.</w:t>
      </w:r>
    </w:p>
    <w:p>
      <w:pPr>
        <w:spacing w:after="50" w:before="120"/>
      </w:pPr>
      <w:r>
        <w:rPr>
          <w:b/>
          <w:bCs/>
          <w:color w:val="2E5496"/>
          <w:sz w:val="20"/>
          <w:szCs w:val="20"/>
        </w:rPr>
        <w:t xml:space="preserve">React Hooks</w:t>
      </w:r>
    </w:p>
    <w:p>
      <w:pPr>
        <w:spacing w:after="90"/>
      </w:pPr>
      <w:r>
        <w:rPr>
          <w:color w:val="1A1A2E"/>
          <w:sz w:val="21"/>
          <w:szCs w:val="21"/>
        </w:rPr>
        <w:t xml:space="preserve">Use hooks appropriately (useState, useEffect, and useMemo / useCallback / custom hooks where they add value). Demonstrate command of props, derived state, side effects, conditional rendering and — importantly — re-render behaviour.</w:t>
      </w:r>
    </w:p>
    <w:p>
      <w:pPr>
        <w:pStyle w:val="Heading1"/>
        <w:spacing w:after="90" w:before="220"/>
      </w:pPr>
      <w:r>
        <w:rPr>
          <w:b/>
          <w:bCs/>
          <w:color w:val="1F3864"/>
          <w:sz w:val="24"/>
          <w:szCs w:val="24"/>
        </w:rPr>
        <w:t xml:space="preserve">Section 2 — API Integration</w:t>
      </w:r>
    </w:p>
    <w:p>
      <w:pPr>
        <w:pStyle w:val="ListParagraph"/>
        <w:numPr>
          <w:ilvl w:val="0"/>
          <w:numId w:val="1"/>
        </w:numPr>
        <w:spacing w:after="45"/>
      </w:pPr>
      <w:r>
        <w:rPr>
          <w:color w:val="1A1A2E"/>
          <w:sz w:val="21"/>
          <w:szCs w:val="21"/>
        </w:rPr>
        <w:t xml:space="preserve">Fetch data from an external public/mock REST API (JSONPlaceholder, MockAPI, ReqRes, etc.) through a separate, typed service file — no fetch calls scattered through the UI.</w:t>
      </w:r>
    </w:p>
    <w:p>
      <w:pPr>
        <w:pStyle w:val="ListParagraph"/>
        <w:numPr>
          <w:ilvl w:val="0"/>
          <w:numId w:val="1"/>
        </w:numPr>
        <w:spacing w:after="45"/>
      </w:pPr>
      <w:r>
        <w:rPr>
          <w:color w:val="1A1A2E"/>
          <w:sz w:val="21"/>
          <w:szCs w:val="21"/>
        </w:rPr>
        <w:t xml:space="preserve">Handle all states explicitly: loading, success, empty, and error (with a clear, user-friendly message).</w:t>
      </w:r>
    </w:p>
    <w:p>
      <w:pPr>
        <w:pStyle w:val="Heading1"/>
        <w:spacing w:after="90" w:before="220"/>
      </w:pPr>
      <w:r>
        <w:rPr>
          <w:b/>
          <w:bCs/>
          <w:color w:val="1F3864"/>
          <w:sz w:val="24"/>
          <w:szCs w:val="24"/>
        </w:rPr>
        <w:t xml:space="preserve">Section 3 — Records Table</w:t>
      </w:r>
    </w:p>
    <w:p>
      <w:pPr>
        <w:spacing w:after="90"/>
      </w:pPr>
      <w:r>
        <w:rPr>
          <w:color w:val="1A1A2E"/>
          <w:sz w:val="21"/>
          <w:szCs w:val="21"/>
        </w:rPr>
        <w:t xml:space="preserve">A responsive table generated dynamically from state, showing ID, Name, Email, Department, Role, Status and Actions (Edit / Delete), with loading and empty states.</w:t>
      </w:r>
    </w:p>
    <w:p>
      <w:pPr>
        <w:pStyle w:val="Heading1"/>
        <w:spacing w:after="90" w:before="220"/>
      </w:pPr>
      <w:r>
        <w:rPr>
          <w:b/>
          <w:bCs/>
          <w:color w:val="1F3864"/>
          <w:sz w:val="24"/>
          <w:szCs w:val="24"/>
        </w:rPr>
        <w:t xml:space="preserve">Section 4 — Search &amp; Filtering</w:t>
      </w:r>
    </w:p>
    <w:p>
      <w:pPr>
        <w:pStyle w:val="ListParagraph"/>
        <w:numPr>
          <w:ilvl w:val="0"/>
          <w:numId w:val="1"/>
        </w:numPr>
        <w:spacing w:after="45"/>
      </w:pPr>
      <w:r>
        <w:rPr>
          <w:color w:val="1A1A2E"/>
          <w:sz w:val="21"/>
          <w:szCs w:val="21"/>
        </w:rPr>
        <w:t xml:space="preserve">Search by name, email or role, updating results dynamically — the search input must be debounced (no request/recompute per keystroke).</w:t>
      </w:r>
    </w:p>
    <w:p>
      <w:pPr>
        <w:pStyle w:val="ListParagraph"/>
        <w:numPr>
          <w:ilvl w:val="0"/>
          <w:numId w:val="1"/>
        </w:numPr>
        <w:spacing w:after="45"/>
      </w:pPr>
      <w:r>
        <w:rPr>
          <w:color w:val="1A1A2E"/>
          <w:sz w:val="21"/>
          <w:szCs w:val="21"/>
        </w:rPr>
        <w:t xml:space="preserve">A multi-select department filter that works together with search (both conditions applied).</w:t>
      </w:r>
    </w:p>
    <w:p>
      <w:pPr>
        <w:pStyle w:val="Heading1"/>
        <w:spacing w:after="90" w:before="220"/>
      </w:pPr>
      <w:r>
        <w:rPr>
          <w:b/>
          <w:bCs/>
          <w:color w:val="1F3864"/>
          <w:sz w:val="24"/>
          <w:szCs w:val="24"/>
        </w:rPr>
        <w:t xml:space="preserve">Section 5 — Pagination</w:t>
      </w:r>
    </w:p>
    <w:p>
      <w:pPr>
        <w:spacing w:after="90"/>
      </w:pPr>
      <w:r>
        <w:rPr>
          <w:color w:val="1A1A2E"/>
          <w:sz w:val="21"/>
          <w:szCs w:val="21"/>
        </w:rPr>
        <w:t xml:space="preserve">Client-side pagination (next / previous / jump to page / current page / total records), working correctly together with search and filtering. Example: “Showing 1–10 of 57”.</w:t>
      </w:r>
    </w:p>
    <w:p>
      <w:pPr>
        <w:pStyle w:val="Heading1"/>
        <w:spacing w:after="90" w:before="220"/>
      </w:pPr>
      <w:r>
        <w:rPr>
          <w:b/>
          <w:bCs/>
          <w:color w:val="1F3864"/>
          <w:sz w:val="24"/>
          <w:szCs w:val="24"/>
        </w:rPr>
        <w:t xml:space="preserve">Section 6 — Create Record</w:t>
      </w:r>
    </w:p>
    <w:p>
      <w:pPr>
        <w:spacing w:after="90"/>
      </w:pPr>
      <w:r>
        <w:rPr>
          <w:color w:val="1A1A2E"/>
          <w:sz w:val="21"/>
          <w:szCs w:val="21"/>
        </w:rPr>
        <w:t xml:space="preserve">An “Add” button opens a modal form (First Name, Last Name, Email, Department, Role, Status). Use React state for the form, validate required fields and formats, show clear validation messages, add the record to the dataset, and reset/close on success.</w:t>
      </w:r>
    </w:p>
    <w:p>
      <w:pPr>
        <w:pStyle w:val="Heading1"/>
        <w:spacing w:after="90" w:before="220"/>
      </w:pPr>
      <w:r>
        <w:rPr>
          <w:b/>
          <w:bCs/>
          <w:color w:val="1F3864"/>
          <w:sz w:val="24"/>
          <w:szCs w:val="24"/>
        </w:rPr>
        <w:t xml:space="preserve">Section 7 — Delete Record</w:t>
      </w:r>
    </w:p>
    <w:p>
      <w:pPr>
        <w:spacing w:after="90"/>
      </w:pPr>
      <w:r>
        <w:rPr>
          <w:color w:val="1A1A2E"/>
          <w:sz w:val="21"/>
          <w:szCs w:val="21"/>
        </w:rPr>
        <w:t xml:space="preserve">Each row has a Delete action that asks for confirmation, then removes the record from state and updates the table and pagination (including deleting the last item on a page).</w:t>
      </w:r>
    </w:p>
    <w:p>
      <w:pPr>
        <w:pStyle w:val="Heading1"/>
        <w:spacing w:after="90" w:before="220"/>
      </w:pPr>
      <w:r>
        <w:rPr>
          <w:b/>
          <w:bCs/>
          <w:color w:val="1F3864"/>
          <w:sz w:val="24"/>
          <w:szCs w:val="24"/>
        </w:rPr>
        <w:t xml:space="preserve">Section 8 — Data Export</w:t>
      </w:r>
    </w:p>
    <w:p>
      <w:pPr>
        <w:spacing w:after="90"/>
      </w:pPr>
      <w:r>
        <w:rPr>
          <w:color w:val="1A1A2E"/>
          <w:sz w:val="21"/>
          <w:szCs w:val="21"/>
        </w:rPr>
        <w:t xml:space="preserve">Export the currently displayed data (respecting active search/filters) as CSV and JSON. Note the security requirement in Section 10 regarding CSV export.</w:t>
      </w:r>
    </w:p>
    <w:p>
      <w:pPr>
        <w:pStyle w:val="Heading1"/>
        <w:spacing w:after="90" w:before="220"/>
      </w:pPr>
      <w:r>
        <w:rPr>
          <w:b/>
          <w:bCs/>
          <w:color w:val="1F3864"/>
          <w:sz w:val="24"/>
          <w:szCs w:val="24"/>
        </w:rPr>
        <w:t xml:space="preserve">Section 9 — Performance (core, weighted)</w:t>
      </w:r>
    </w:p>
    <w:p>
      <w:pPr>
        <w:spacing w:after="90"/>
      </w:pPr>
      <w:r>
        <w:rPr>
          <w:color w:val="1A1A2E"/>
          <w:sz w:val="21"/>
          <w:szCs w:val="21"/>
        </w:rPr>
        <w:t xml:space="preserve">Performance is a scored focus, not an afterthought. We expect:</w:t>
      </w:r>
    </w:p>
    <w:p>
      <w:pPr>
        <w:pStyle w:val="ListParagraph"/>
        <w:numPr>
          <w:ilvl w:val="0"/>
          <w:numId w:val="1"/>
        </w:numPr>
        <w:spacing w:after="45"/>
      </w:pPr>
      <w:r>
        <w:rPr>
          <w:b/>
          <w:bCs/>
          <w:color w:val="1A1A2E"/>
          <w:sz w:val="21"/>
          <w:szCs w:val="21"/>
        </w:rPr>
        <w:t xml:space="preserve">Virtualization </w:t>
      </w:r>
      <w:r>
        <w:rPr>
          <w:color w:val="1A1A2E"/>
          <w:sz w:val="21"/>
          <w:szCs w:val="21"/>
        </w:rPr>
        <w:t xml:space="preserve">of the list/table for large datasets — render only what's visible (this is expected, not just a bonus).</w:t>
      </w:r>
    </w:p>
    <w:p>
      <w:pPr>
        <w:pStyle w:val="ListParagraph"/>
        <w:numPr>
          <w:ilvl w:val="0"/>
          <w:numId w:val="1"/>
        </w:numPr>
        <w:spacing w:after="45"/>
      </w:pPr>
      <w:r>
        <w:rPr>
          <w:b/>
          <w:bCs/>
          <w:color w:val="1A1A2E"/>
          <w:sz w:val="21"/>
          <w:szCs w:val="21"/>
        </w:rPr>
        <w:t xml:space="preserve">No wasted re-renders </w:t>
      </w:r>
      <w:r>
        <w:rPr>
          <w:color w:val="1A1A2E"/>
          <w:sz w:val="21"/>
          <w:szCs w:val="21"/>
        </w:rPr>
        <w:t xml:space="preserve">— memoize expensive work and components (useMemo / useCallback / React.memo), stable keys, no inline objects/functions passed as props where it causes churn.</w:t>
      </w:r>
    </w:p>
    <w:p>
      <w:pPr>
        <w:pStyle w:val="ListParagraph"/>
        <w:numPr>
          <w:ilvl w:val="0"/>
          <w:numId w:val="1"/>
        </w:numPr>
        <w:spacing w:after="45"/>
      </w:pPr>
      <w:r>
        <w:rPr>
          <w:b/>
          <w:bCs/>
          <w:color w:val="1A1A2E"/>
          <w:sz w:val="21"/>
          <w:szCs w:val="21"/>
        </w:rPr>
        <w:t xml:space="preserve">Derived, not duplicated, state </w:t>
      </w:r>
      <w:r>
        <w:rPr>
          <w:color w:val="1A1A2E"/>
          <w:sz w:val="21"/>
          <w:szCs w:val="21"/>
        </w:rPr>
        <w:t xml:space="preserve">— filtered/sorted lists derived from the source data, not stored separately.</w:t>
      </w:r>
    </w:p>
    <w:p>
      <w:pPr>
        <w:pStyle w:val="ListParagraph"/>
        <w:numPr>
          <w:ilvl w:val="0"/>
          <w:numId w:val="1"/>
        </w:numPr>
        <w:spacing w:after="45"/>
      </w:pPr>
      <w:r>
        <w:rPr>
          <w:b/>
          <w:bCs/>
          <w:color w:val="1A1A2E"/>
          <w:sz w:val="21"/>
          <w:szCs w:val="21"/>
        </w:rPr>
        <w:t xml:space="preserve">A lean critical path </w:t>
      </w:r>
      <w:r>
        <w:rPr>
          <w:color w:val="1A1A2E"/>
          <w:sz w:val="21"/>
          <w:szCs w:val="21"/>
        </w:rPr>
        <w:t xml:space="preserve">— code-splitting / lazy loading for heavy parts; keep the bundle reasonable.</w:t>
      </w:r>
    </w:p>
    <w:p>
      <w:pPr>
        <w:pStyle w:val="ListParagraph"/>
        <w:numPr>
          <w:ilvl w:val="0"/>
          <w:numId w:val="1"/>
        </w:numPr>
        <w:spacing w:after="45"/>
      </w:pPr>
      <w:r>
        <w:rPr>
          <w:color w:val="1A1A2E"/>
          <w:sz w:val="21"/>
          <w:szCs w:val="21"/>
        </w:rPr>
        <w:t xml:space="preserve">Be ready to explain, at interview, how you would measure this (React DevTools Profiler, Core Web Vitals, p95) and where the bottlenecks are.</w:t>
      </w:r>
    </w:p>
    <w:p>
      <w:pPr>
        <w:pStyle w:val="Heading1"/>
        <w:spacing w:after="90" w:before="220"/>
      </w:pPr>
      <w:r>
        <w:rPr>
          <w:b/>
          <w:bCs/>
          <w:color w:val="1F3864"/>
          <w:sz w:val="24"/>
          <w:szCs w:val="24"/>
        </w:rPr>
        <w:t xml:space="preserve">Section 10 — Security (core, weighted)</w:t>
      </w:r>
    </w:p>
    <w:p>
      <w:pPr>
        <w:spacing w:after="90"/>
      </w:pPr>
      <w:r>
        <w:rPr>
          <w:color w:val="1A1A2E"/>
          <w:sz w:val="21"/>
          <w:szCs w:val="21"/>
        </w:rPr>
        <w:t xml:space="preserve">Secure, defensive front-end coding is a scored focus. We expect:</w:t>
      </w:r>
    </w:p>
    <w:p>
      <w:pPr>
        <w:pStyle w:val="ListParagraph"/>
        <w:numPr>
          <w:ilvl w:val="0"/>
          <w:numId w:val="1"/>
        </w:numPr>
        <w:spacing w:after="45"/>
      </w:pPr>
      <w:r>
        <w:rPr>
          <w:b/>
          <w:bCs/>
          <w:color w:val="1A1A2E"/>
          <w:sz w:val="21"/>
          <w:szCs w:val="21"/>
        </w:rPr>
        <w:t xml:space="preserve">Safe rendering (XSS) </w:t>
      </w:r>
      <w:r>
        <w:rPr>
          <w:color w:val="1A1A2E"/>
          <w:sz w:val="21"/>
          <w:szCs w:val="21"/>
        </w:rPr>
        <w:t xml:space="preserve">— never inject unsanitized data with dangerouslySetInnerHTML; treat all API and user data as untrusted.</w:t>
      </w:r>
    </w:p>
    <w:p>
      <w:pPr>
        <w:pStyle w:val="ListParagraph"/>
        <w:numPr>
          <w:ilvl w:val="0"/>
          <w:numId w:val="1"/>
        </w:numPr>
        <w:spacing w:after="45"/>
      </w:pPr>
      <w:r>
        <w:rPr>
          <w:b/>
          <w:bCs/>
          <w:color w:val="1A1A2E"/>
          <w:sz w:val="21"/>
          <w:szCs w:val="21"/>
        </w:rPr>
        <w:t xml:space="preserve">Input validation &amp; sanitization </w:t>
      </w:r>
      <w:r>
        <w:rPr>
          <w:color w:val="1A1A2E"/>
          <w:sz w:val="21"/>
          <w:szCs w:val="21"/>
        </w:rPr>
        <w:t xml:space="preserve">— validate and sanitize form input on the client (and assume the server does too); reject malformed data clearly.</w:t>
      </w:r>
    </w:p>
    <w:p>
      <w:pPr>
        <w:pStyle w:val="ListParagraph"/>
        <w:numPr>
          <w:ilvl w:val="0"/>
          <w:numId w:val="1"/>
        </w:numPr>
        <w:spacing w:after="45"/>
      </w:pPr>
      <w:r>
        <w:rPr>
          <w:b/>
          <w:bCs/>
          <w:color w:val="1A1A2E"/>
          <w:sz w:val="21"/>
          <w:szCs w:val="21"/>
        </w:rPr>
        <w:t xml:space="preserve">No secrets in the client </w:t>
      </w:r>
      <w:r>
        <w:rPr>
          <w:color w:val="1A1A2E"/>
          <w:sz w:val="21"/>
          <w:szCs w:val="21"/>
        </w:rPr>
        <w:t xml:space="preserve">— no hardcoded API keys/tokens in the code; nothing sensitive in URLs, logs or committed files (use env config).</w:t>
      </w:r>
    </w:p>
    <w:p>
      <w:pPr>
        <w:pStyle w:val="ListParagraph"/>
        <w:numPr>
          <w:ilvl w:val="0"/>
          <w:numId w:val="1"/>
        </w:numPr>
        <w:spacing w:after="45"/>
      </w:pPr>
      <w:r>
        <w:rPr>
          <w:b/>
          <w:bCs/>
          <w:color w:val="1A1A2E"/>
          <w:sz w:val="21"/>
          <w:szCs w:val="21"/>
        </w:rPr>
        <w:t xml:space="preserve">Safe auth/token handling </w:t>
      </w:r>
      <w:r>
        <w:rPr>
          <w:color w:val="1A1A2E"/>
          <w:sz w:val="21"/>
          <w:szCs w:val="21"/>
        </w:rPr>
        <w:t xml:space="preserve">— if you implement any auth, handle tokens safely (in memory, not logged); don't expose sensitive detail in error messages.</w:t>
      </w:r>
    </w:p>
    <w:p>
      <w:pPr>
        <w:pStyle w:val="ListParagraph"/>
        <w:numPr>
          <w:ilvl w:val="0"/>
          <w:numId w:val="1"/>
        </w:numPr>
        <w:spacing w:after="45"/>
      </w:pPr>
      <w:r>
        <w:rPr>
          <w:b/>
          <w:bCs/>
          <w:color w:val="1A1A2E"/>
          <w:sz w:val="21"/>
          <w:szCs w:val="21"/>
        </w:rPr>
        <w:t xml:space="preserve">CSV-injection awareness </w:t>
      </w:r>
      <w:r>
        <w:rPr>
          <w:color w:val="1A1A2E"/>
          <w:sz w:val="21"/>
          <w:szCs w:val="21"/>
        </w:rPr>
        <w:t xml:space="preserve">— when exporting CSV, neutralise formula-injection (cells beginning with =, +, -, @).</w:t>
      </w:r>
    </w:p>
    <w:p>
      <w:pPr>
        <w:pStyle w:val="ListParagraph"/>
        <w:numPr>
          <w:ilvl w:val="0"/>
          <w:numId w:val="1"/>
        </w:numPr>
        <w:spacing w:after="45"/>
      </w:pPr>
      <w:r>
        <w:rPr>
          <w:b/>
          <w:bCs/>
          <w:color w:val="1A1A2E"/>
          <w:sz w:val="21"/>
          <w:szCs w:val="21"/>
        </w:rPr>
        <w:t xml:space="preserve">Dependency hygiene </w:t>
      </w:r>
      <w:r>
        <w:rPr>
          <w:color w:val="1A1A2E"/>
          <w:sz w:val="21"/>
          <w:szCs w:val="21"/>
        </w:rPr>
        <w:t xml:space="preserve">— prefer well-maintained libraries; avoid unnecessary or risky dependencies.</w:t>
      </w:r>
    </w:p>
    <w:p>
      <w:pPr>
        <w:pStyle w:val="Heading1"/>
        <w:spacing w:after="90" w:before="220"/>
      </w:pPr>
      <w:r>
        <w:rPr>
          <w:b/>
          <w:bCs/>
          <w:color w:val="1F3864"/>
          <w:sz w:val="24"/>
          <w:szCs w:val="24"/>
        </w:rPr>
        <w:t xml:space="preserve">Section 11 — UI / UX</w:t>
      </w:r>
    </w:p>
    <w:p>
      <w:pPr>
        <w:spacing w:after="90"/>
      </w:pPr>
      <w:r>
        <w:rPr>
          <w:color w:val="1A1A2E"/>
          <w:sz w:val="21"/>
          <w:szCs w:val="21"/>
        </w:rPr>
        <w:t xml:space="preserve">A clean, professional, responsive interface with proper spacing, clear actions, user-friendly forms, loading indicators, error and empty states and confirmation dialogs. Any styling approach is fine (plain CSS, CSS Modules, Tailwind, MUI, Bootstrap) — we judge the quality of the implementation, not the library.</w:t>
      </w:r>
    </w:p>
    <w:p>
      <w:pPr>
        <w:pStyle w:val="Heading1"/>
        <w:spacing w:after="90" w:before="220"/>
      </w:pPr>
      <w:r>
        <w:rPr>
          <w:b/>
          <w:bCs/>
          <w:color w:val="1F3864"/>
          <w:sz w:val="24"/>
          <w:szCs w:val="24"/>
        </w:rPr>
        <w:t xml:space="preserve">Section 12 — React Best Practices</w:t>
      </w:r>
    </w:p>
    <w:p>
      <w:pPr>
        <w:pStyle w:val="ListParagraph"/>
        <w:numPr>
          <w:ilvl w:val="0"/>
          <w:numId w:val="1"/>
        </w:numPr>
        <w:spacing w:after="45"/>
      </w:pPr>
      <w:r>
        <w:rPr>
          <w:color w:val="1A1A2E"/>
          <w:sz w:val="21"/>
          <w:szCs w:val="21"/>
        </w:rPr>
        <w:t xml:space="preserve">Reusable components with a single responsibility; business logic separated from UI.</w:t>
      </w:r>
    </w:p>
    <w:p>
      <w:pPr>
        <w:pStyle w:val="ListParagraph"/>
        <w:numPr>
          <w:ilvl w:val="0"/>
          <w:numId w:val="1"/>
        </w:numPr>
        <w:spacing w:after="45"/>
      </w:pPr>
      <w:r>
        <w:rPr>
          <w:color w:val="1A1A2E"/>
          <w:sz w:val="21"/>
          <w:szCs w:val="21"/>
        </w:rPr>
        <w:t xml:space="preserve">State used appropriately with no unnecessary duplication.</w:t>
      </w:r>
    </w:p>
    <w:p>
      <w:pPr>
        <w:pStyle w:val="ListParagraph"/>
        <w:numPr>
          <w:ilvl w:val="0"/>
          <w:numId w:val="1"/>
        </w:numPr>
        <w:spacing w:after="45"/>
      </w:pPr>
      <w:r>
        <w:rPr>
          <w:color w:val="1A1A2E"/>
          <w:sz w:val="21"/>
          <w:szCs w:val="21"/>
        </w:rPr>
        <w:t xml:space="preserve">API communication separated from presentation; clean, readable, well-typed, consistently formatted code.</w:t>
      </w:r>
    </w:p>
    <w:p>
      <w:pPr>
        <w:pStyle w:val="Heading1"/>
        <w:spacing w:after="90" w:before="220"/>
      </w:pPr>
      <w:r>
        <w:rPr>
          <w:b/>
          <w:bCs/>
          <w:color w:val="1F3864"/>
          <w:sz w:val="24"/>
          <w:szCs w:val="24"/>
        </w:rPr>
        <w:t xml:space="preserve">Section 13 — Error &amp; Edge Cases</w:t>
      </w:r>
    </w:p>
    <w:p>
      <w:pPr>
        <w:spacing w:after="90"/>
      </w:pPr>
      <w:r>
        <w:rPr>
          <w:color w:val="1A1A2E"/>
          <w:sz w:val="21"/>
          <w:szCs w:val="21"/>
        </w:rPr>
        <w:t xml:space="preserve">Handle API failure, empty responses, no-result searches, invalid submissions, deleting the last item on a page, filters yielding no records, and export with no records.</w:t>
      </w:r>
    </w:p>
    <w:p>
      <w:pPr>
        <w:pStyle w:val="Heading1"/>
        <w:spacing w:after="90" w:before="220"/>
      </w:pPr>
      <w:r>
        <w:rPr>
          <w:b/>
          <w:bCs/>
          <w:color w:val="1F3864"/>
          <w:sz w:val="24"/>
          <w:szCs w:val="24"/>
        </w:rPr>
        <w:t xml:space="preserve">Submission Requirements</w:t>
      </w:r>
    </w:p>
    <w:p>
      <w:pPr>
        <w:spacing w:after="90"/>
      </w:pPr>
      <w:r>
        <w:rPr>
          <w:color w:val="1A1A2E"/>
          <w:sz w:val="21"/>
          <w:szCs w:val="21"/>
        </w:rPr>
        <w:t xml:space="preserve">Submit the complete source code, package.json, a README.md with install/run instructions, and any API configuration needed. The project must run with npm install then npm run dev, with no major console errors or warnings.</w:t>
      </w:r>
    </w:p>
    <w:p>
      <w:pPr>
        <w:pStyle w:val="Heading1"/>
        <w:spacing w:after="90" w:before="220"/>
      </w:pPr>
      <w:r>
        <w:rPr>
          <w:b/>
          <w:bCs/>
          <w:color w:val="1F3864"/>
          <w:sz w:val="24"/>
          <w:szCs w:val="24"/>
        </w:rPr>
        <w:t xml:space="preserve">Evaluation Criteria</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500"/>
        <w:gridCol w:w="1500"/>
      </w:tblGrid>
      <w:tr>
        <w:trPr>
          <w:tblHeader/>
        </w:trPr>
        <w:tc>
          <w:tcPr>
            <w:tcW w:type="dxa" w:w="7500"/>
            <w:shd w:fill="1F3864" w:val="clear"/>
            <w:tcMar>
              <w:top w:type="dxa" w:w="50"/>
              <w:left w:type="dxa" w:w="100"/>
              <w:bottom w:type="dxa" w:w="50"/>
              <w:right w:type="dxa" w:w="100"/>
            </w:tcMar>
          </w:tcPr>
          <w:p>
            <w:r>
              <w:rPr>
                <w:b/>
                <w:bCs/>
                <w:color w:val="FFFFFF"/>
                <w:sz w:val="20"/>
                <w:szCs w:val="20"/>
              </w:rPr>
              <w:t xml:space="preserve">Area</w:t>
            </w:r>
          </w:p>
        </w:tc>
        <w:tc>
          <w:tcPr>
            <w:tcW w:type="dxa" w:w="1500"/>
            <w:shd w:fill="1F3864" w:val="clear"/>
            <w:tcMar>
              <w:top w:type="dxa" w:w="50"/>
              <w:left w:type="dxa" w:w="100"/>
              <w:bottom w:type="dxa" w:w="50"/>
              <w:right w:type="dxa" w:w="100"/>
            </w:tcMar>
          </w:tcPr>
          <w:p>
            <w:pPr>
              <w:jc w:val="center"/>
            </w:pPr>
            <w:r>
              <w:rPr>
                <w:b/>
                <w:bCs/>
                <w:color w:val="FFFFFF"/>
                <w:sz w:val="20"/>
                <w:szCs w:val="20"/>
              </w:rPr>
              <w:t xml:space="preserve">Weight</w:t>
            </w:r>
          </w:p>
        </w:tc>
      </w:tr>
      <w:tr>
        <w:tc>
          <w:tcPr>
            <w:tcW w:type="dxa" w:w="7500"/>
            <w:tcMar>
              <w:top w:type="dxa" w:w="45"/>
              <w:left w:type="dxa" w:w="100"/>
              <w:bottom w:type="dxa" w:w="45"/>
              <w:right w:type="dxa" w:w="100"/>
            </w:tcMar>
          </w:tcPr>
          <w:p>
            <w:r>
              <w:rPr>
                <w:color w:val="1A1A2E"/>
                <w:sz w:val="19"/>
                <w:szCs w:val="19"/>
              </w:rPr>
              <w:t xml:space="preserve">React fundamentals &amp; Hooks</w:t>
            </w:r>
          </w:p>
        </w:tc>
        <w:tc>
          <w:tcPr>
            <w:tcW w:type="dxa" w:w="1500"/>
            <w:tcMar>
              <w:top w:type="dxa" w:w="45"/>
              <w:left w:type="dxa" w:w="100"/>
              <w:bottom w:type="dxa" w:w="45"/>
              <w:right w:type="dxa" w:w="100"/>
            </w:tcMar>
          </w:tcPr>
          <w:p>
            <w:pPr>
              <w:jc w:val="center"/>
            </w:pPr>
            <w:r>
              <w:rPr>
                <w:color w:val="1A1A2E"/>
                <w:sz w:val="19"/>
                <w:szCs w:val="19"/>
              </w:rPr>
              <w:t xml:space="preserve">15%</w:t>
            </w:r>
          </w:p>
        </w:tc>
      </w:tr>
      <w:tr>
        <w:tc>
          <w:tcPr>
            <w:tcW w:type="dxa" w:w="7500"/>
            <w:tcMar>
              <w:top w:type="dxa" w:w="45"/>
              <w:left w:type="dxa" w:w="100"/>
              <w:bottom w:type="dxa" w:w="45"/>
              <w:right w:type="dxa" w:w="100"/>
            </w:tcMar>
          </w:tcPr>
          <w:p>
            <w:r>
              <w:rPr>
                <w:color w:val="1A1A2E"/>
                <w:sz w:val="19"/>
                <w:szCs w:val="19"/>
              </w:rPr>
              <w:t xml:space="preserve">Component architecture &amp; reusability</w:t>
            </w:r>
          </w:p>
        </w:tc>
        <w:tc>
          <w:tcPr>
            <w:tcW w:type="dxa" w:w="1500"/>
            <w:tcMar>
              <w:top w:type="dxa" w:w="45"/>
              <w:left w:type="dxa" w:w="100"/>
              <w:bottom w:type="dxa" w:w="45"/>
              <w:right w:type="dxa" w:w="100"/>
            </w:tcMar>
          </w:tcPr>
          <w:p>
            <w:pPr>
              <w:jc w:val="center"/>
            </w:pPr>
            <w:r>
              <w:rPr>
                <w:color w:val="1A1A2E"/>
                <w:sz w:val="19"/>
                <w:szCs w:val="19"/>
              </w:rPr>
              <w:t xml:space="preserve">10%</w:t>
            </w:r>
          </w:p>
        </w:tc>
      </w:tr>
      <w:tr>
        <w:tc>
          <w:tcPr>
            <w:tcW w:type="dxa" w:w="7500"/>
            <w:tcMar>
              <w:top w:type="dxa" w:w="45"/>
              <w:left w:type="dxa" w:w="100"/>
              <w:bottom w:type="dxa" w:w="45"/>
              <w:right w:type="dxa" w:w="100"/>
            </w:tcMar>
          </w:tcPr>
          <w:p>
            <w:r>
              <w:rPr>
                <w:color w:val="1A1A2E"/>
                <w:sz w:val="19"/>
                <w:szCs w:val="19"/>
              </w:rPr>
              <w:t xml:space="preserve">API integration &amp; error handling</w:t>
            </w:r>
          </w:p>
        </w:tc>
        <w:tc>
          <w:tcPr>
            <w:tcW w:type="dxa" w:w="1500"/>
            <w:tcMar>
              <w:top w:type="dxa" w:w="45"/>
              <w:left w:type="dxa" w:w="100"/>
              <w:bottom w:type="dxa" w:w="45"/>
              <w:right w:type="dxa" w:w="100"/>
            </w:tcMar>
          </w:tcPr>
          <w:p>
            <w:pPr>
              <w:jc w:val="center"/>
            </w:pPr>
            <w:r>
              <w:rPr>
                <w:color w:val="1A1A2E"/>
                <w:sz w:val="19"/>
                <w:szCs w:val="19"/>
              </w:rPr>
              <w:t xml:space="preserve">10%</w:t>
            </w:r>
          </w:p>
        </w:tc>
      </w:tr>
      <w:tr>
        <w:tc>
          <w:tcPr>
            <w:tcW w:type="dxa" w:w="7500"/>
            <w:tcMar>
              <w:top w:type="dxa" w:w="45"/>
              <w:left w:type="dxa" w:w="100"/>
              <w:bottom w:type="dxa" w:w="45"/>
              <w:right w:type="dxa" w:w="100"/>
            </w:tcMar>
          </w:tcPr>
          <w:p>
            <w:r>
              <w:rPr>
                <w:color w:val="1A1A2E"/>
                <w:sz w:val="19"/>
                <w:szCs w:val="19"/>
              </w:rPr>
              <w:t xml:space="preserve">State management</w:t>
            </w:r>
          </w:p>
        </w:tc>
        <w:tc>
          <w:tcPr>
            <w:tcW w:type="dxa" w:w="1500"/>
            <w:tcMar>
              <w:top w:type="dxa" w:w="45"/>
              <w:left w:type="dxa" w:w="100"/>
              <w:bottom w:type="dxa" w:w="45"/>
              <w:right w:type="dxa" w:w="100"/>
            </w:tcMar>
          </w:tcPr>
          <w:p>
            <w:pPr>
              <w:jc w:val="center"/>
            </w:pPr>
            <w:r>
              <w:rPr>
                <w:color w:val="1A1A2E"/>
                <w:sz w:val="19"/>
                <w:szCs w:val="19"/>
              </w:rPr>
              <w:t xml:space="preserve">10%</w:t>
            </w:r>
          </w:p>
        </w:tc>
      </w:tr>
      <w:tr>
        <w:tc>
          <w:tcPr>
            <w:tcW w:type="dxa" w:w="7500"/>
            <w:tcMar>
              <w:top w:type="dxa" w:w="45"/>
              <w:left w:type="dxa" w:w="100"/>
              <w:bottom w:type="dxa" w:w="45"/>
              <w:right w:type="dxa" w:w="100"/>
            </w:tcMar>
          </w:tcPr>
          <w:p>
            <w:r>
              <w:rPr>
                <w:color w:val="1A1A2E"/>
                <w:sz w:val="19"/>
                <w:szCs w:val="19"/>
              </w:rPr>
              <w:t xml:space="preserve">Search, filtering &amp; pagination</w:t>
            </w:r>
          </w:p>
        </w:tc>
        <w:tc>
          <w:tcPr>
            <w:tcW w:type="dxa" w:w="1500"/>
            <w:tcMar>
              <w:top w:type="dxa" w:w="45"/>
              <w:left w:type="dxa" w:w="100"/>
              <w:bottom w:type="dxa" w:w="45"/>
              <w:right w:type="dxa" w:w="100"/>
            </w:tcMar>
          </w:tcPr>
          <w:p>
            <w:pPr>
              <w:jc w:val="center"/>
            </w:pPr>
            <w:r>
              <w:rPr>
                <w:color w:val="1A1A2E"/>
                <w:sz w:val="19"/>
                <w:szCs w:val="19"/>
              </w:rPr>
              <w:t xml:space="preserve">10%</w:t>
            </w:r>
          </w:p>
        </w:tc>
      </w:tr>
      <w:tr>
        <w:tc>
          <w:tcPr>
            <w:tcW w:type="dxa" w:w="7500"/>
            <w:tcMar>
              <w:top w:type="dxa" w:w="45"/>
              <w:left w:type="dxa" w:w="100"/>
              <w:bottom w:type="dxa" w:w="45"/>
              <w:right w:type="dxa" w:w="100"/>
            </w:tcMar>
          </w:tcPr>
          <w:p>
            <w:r>
              <w:rPr>
                <w:color w:val="1A1A2E"/>
                <w:sz w:val="19"/>
                <w:szCs w:val="19"/>
              </w:rPr>
              <w:t xml:space="preserve">Forms &amp; validation</w:t>
            </w:r>
          </w:p>
        </w:tc>
        <w:tc>
          <w:tcPr>
            <w:tcW w:type="dxa" w:w="1500"/>
            <w:tcMar>
              <w:top w:type="dxa" w:w="45"/>
              <w:left w:type="dxa" w:w="100"/>
              <w:bottom w:type="dxa" w:w="45"/>
              <w:right w:type="dxa" w:w="100"/>
            </w:tcMar>
          </w:tcPr>
          <w:p>
            <w:pPr>
              <w:jc w:val="center"/>
            </w:pPr>
            <w:r>
              <w:rPr>
                <w:color w:val="1A1A2E"/>
                <w:sz w:val="19"/>
                <w:szCs w:val="19"/>
              </w:rPr>
              <w:t xml:space="preserve">10%</w:t>
            </w:r>
          </w:p>
        </w:tc>
      </w:tr>
      <w:tr>
        <w:tc>
          <w:tcPr>
            <w:tcW w:type="dxa" w:w="7500"/>
            <w:tcMar>
              <w:top w:type="dxa" w:w="45"/>
              <w:left w:type="dxa" w:w="100"/>
              <w:bottom w:type="dxa" w:w="45"/>
              <w:right w:type="dxa" w:w="100"/>
            </w:tcMar>
          </w:tcPr>
          <w:p>
            <w:r>
              <w:rPr>
                <w:b/>
                <w:bCs/>
                <w:color w:val="1A1A2E"/>
                <w:sz w:val="19"/>
                <w:szCs w:val="19"/>
              </w:rPr>
              <w:t xml:space="preserve">Performance optimization</w:t>
            </w:r>
          </w:p>
        </w:tc>
        <w:tc>
          <w:tcPr>
            <w:tcW w:type="dxa" w:w="1500"/>
            <w:tcMar>
              <w:top w:type="dxa" w:w="45"/>
              <w:left w:type="dxa" w:w="100"/>
              <w:bottom w:type="dxa" w:w="45"/>
              <w:right w:type="dxa" w:w="100"/>
            </w:tcMar>
          </w:tcPr>
          <w:p>
            <w:pPr>
              <w:jc w:val="center"/>
            </w:pPr>
            <w:r>
              <w:rPr>
                <w:b/>
                <w:bCs/>
                <w:color w:val="1A1A2E"/>
                <w:sz w:val="19"/>
                <w:szCs w:val="19"/>
              </w:rPr>
              <w:t xml:space="preserve">15%</w:t>
            </w:r>
          </w:p>
        </w:tc>
      </w:tr>
      <w:tr>
        <w:tc>
          <w:tcPr>
            <w:tcW w:type="dxa" w:w="7500"/>
            <w:tcMar>
              <w:top w:type="dxa" w:w="45"/>
              <w:left w:type="dxa" w:w="100"/>
              <w:bottom w:type="dxa" w:w="45"/>
              <w:right w:type="dxa" w:w="100"/>
            </w:tcMar>
          </w:tcPr>
          <w:p>
            <w:r>
              <w:rPr>
                <w:b/>
                <w:bCs/>
                <w:color w:val="1A1A2E"/>
                <w:sz w:val="19"/>
                <w:szCs w:val="19"/>
              </w:rPr>
              <w:t xml:space="preserve">Security &amp; secure coding</w:t>
            </w:r>
          </w:p>
        </w:tc>
        <w:tc>
          <w:tcPr>
            <w:tcW w:type="dxa" w:w="1500"/>
            <w:tcMar>
              <w:top w:type="dxa" w:w="45"/>
              <w:left w:type="dxa" w:w="100"/>
              <w:bottom w:type="dxa" w:w="45"/>
              <w:right w:type="dxa" w:w="100"/>
            </w:tcMar>
          </w:tcPr>
          <w:p>
            <w:pPr>
              <w:jc w:val="center"/>
            </w:pPr>
            <w:r>
              <w:rPr>
                <w:b/>
                <w:bCs/>
                <w:color w:val="1A1A2E"/>
                <w:sz w:val="19"/>
                <w:szCs w:val="19"/>
              </w:rPr>
              <w:t xml:space="preserve">10%</w:t>
            </w:r>
          </w:p>
        </w:tc>
      </w:tr>
      <w:tr>
        <w:tc>
          <w:tcPr>
            <w:tcW w:type="dxa" w:w="7500"/>
            <w:tcMar>
              <w:top w:type="dxa" w:w="45"/>
              <w:left w:type="dxa" w:w="100"/>
              <w:bottom w:type="dxa" w:w="45"/>
              <w:right w:type="dxa" w:w="100"/>
            </w:tcMar>
          </w:tcPr>
          <w:p>
            <w:r>
              <w:rPr>
                <w:color w:val="1A1A2E"/>
                <w:sz w:val="19"/>
                <w:szCs w:val="19"/>
              </w:rPr>
              <w:t xml:space="preserve">Code quality &amp; maintainability</w:t>
            </w:r>
          </w:p>
        </w:tc>
        <w:tc>
          <w:tcPr>
            <w:tcW w:type="dxa" w:w="1500"/>
            <w:tcMar>
              <w:top w:type="dxa" w:w="45"/>
              <w:left w:type="dxa" w:w="100"/>
              <w:bottom w:type="dxa" w:w="45"/>
              <w:right w:type="dxa" w:w="100"/>
            </w:tcMar>
          </w:tcPr>
          <w:p>
            <w:pPr>
              <w:jc w:val="center"/>
            </w:pPr>
            <w:r>
              <w:rPr>
                <w:color w:val="1A1A2E"/>
                <w:sz w:val="19"/>
                <w:szCs w:val="19"/>
              </w:rPr>
              <w:t xml:space="preserve">5%</w:t>
            </w:r>
          </w:p>
        </w:tc>
      </w:tr>
      <w:tr>
        <w:tc>
          <w:tcPr>
            <w:tcW w:type="dxa" w:w="7500"/>
            <w:tcMar>
              <w:top w:type="dxa" w:w="45"/>
              <w:left w:type="dxa" w:w="100"/>
              <w:bottom w:type="dxa" w:w="45"/>
              <w:right w:type="dxa" w:w="100"/>
            </w:tcMar>
          </w:tcPr>
          <w:p>
            <w:r>
              <w:rPr>
                <w:color w:val="1A1A2E"/>
                <w:sz w:val="19"/>
                <w:szCs w:val="19"/>
              </w:rPr>
              <w:t xml:space="preserve">UI / UX &amp; responsiveness</w:t>
            </w:r>
          </w:p>
        </w:tc>
        <w:tc>
          <w:tcPr>
            <w:tcW w:type="dxa" w:w="1500"/>
            <w:tcMar>
              <w:top w:type="dxa" w:w="45"/>
              <w:left w:type="dxa" w:w="100"/>
              <w:bottom w:type="dxa" w:w="45"/>
              <w:right w:type="dxa" w:w="100"/>
            </w:tcMar>
          </w:tcPr>
          <w:p>
            <w:pPr>
              <w:jc w:val="center"/>
            </w:pPr>
            <w:r>
              <w:rPr>
                <w:color w:val="1A1A2E"/>
                <w:sz w:val="19"/>
                <w:szCs w:val="19"/>
              </w:rPr>
              <w:t xml:space="preserve">5%</w:t>
            </w:r>
          </w:p>
        </w:tc>
      </w:tr>
      <w:tr>
        <w:tc>
          <w:tcPr>
            <w:tcW w:type="dxa" w:w="7500"/>
            <w:tcMar>
              <w:top w:type="dxa" w:w="45"/>
              <w:left w:type="dxa" w:w="100"/>
              <w:bottom w:type="dxa" w:w="45"/>
              <w:right w:type="dxa" w:w="100"/>
            </w:tcMar>
          </w:tcPr>
          <w:p>
            <w:r>
              <w:rPr>
                <w:b/>
                <w:bCs/>
                <w:color w:val="1A1A2E"/>
                <w:sz w:val="19"/>
                <w:szCs w:val="19"/>
              </w:rPr>
              <w:t xml:space="preserve">Total</w:t>
            </w:r>
          </w:p>
        </w:tc>
        <w:tc>
          <w:tcPr>
            <w:tcW w:type="dxa" w:w="1500"/>
            <w:tcMar>
              <w:top w:type="dxa" w:w="45"/>
              <w:left w:type="dxa" w:w="100"/>
              <w:bottom w:type="dxa" w:w="45"/>
              <w:right w:type="dxa" w:w="100"/>
            </w:tcMar>
          </w:tcPr>
          <w:p>
            <w:pPr>
              <w:jc w:val="center"/>
            </w:pPr>
            <w:r>
              <w:rPr>
                <w:b/>
                <w:bCs/>
                <w:color w:val="1A1A2E"/>
                <w:sz w:val="19"/>
                <w:szCs w:val="19"/>
              </w:rPr>
              <w:t xml:space="preserve">100%</w:t>
            </w:r>
          </w:p>
        </w:tc>
      </w:tr>
    </w:tbl>
    <w:p>
      <w:pPr>
        <w:pStyle w:val="Heading1"/>
        <w:spacing w:after="90" w:before="220"/>
      </w:pPr>
      <w:r>
        <w:rPr>
          <w:b/>
          <w:bCs/>
          <w:color w:val="1F3864"/>
          <w:sz w:val="24"/>
          <w:szCs w:val="24"/>
        </w:rPr>
        <w:t xml:space="preserve">Bonus (up to 10 points)</w:t>
      </w:r>
    </w:p>
    <w:p>
      <w:pPr>
        <w:pStyle w:val="ListParagraph"/>
        <w:numPr>
          <w:ilvl w:val="0"/>
          <w:numId w:val="1"/>
        </w:numPr>
        <w:spacing w:after="45"/>
      </w:pPr>
      <w:r>
        <w:rPr>
          <w:color w:val="1A1A2E"/>
          <w:sz w:val="21"/>
          <w:szCs w:val="21"/>
        </w:rPr>
        <w:t xml:space="preserve">Automated tests (Vitest / React Testing Library).</w:t>
      </w:r>
    </w:p>
    <w:p>
      <w:pPr>
        <w:pStyle w:val="ListParagraph"/>
        <w:numPr>
          <w:ilvl w:val="0"/>
          <w:numId w:val="1"/>
        </w:numPr>
        <w:spacing w:after="45"/>
      </w:pPr>
      <w:r>
        <w:rPr>
          <w:color w:val="1A1A2E"/>
          <w:sz w:val="21"/>
          <w:szCs w:val="21"/>
        </w:rPr>
        <w:t xml:space="preserve">Measurable performance work (profiling notes, before/after).</w:t>
      </w:r>
    </w:p>
    <w:p>
      <w:pPr>
        <w:pStyle w:val="ListParagraph"/>
        <w:numPr>
          <w:ilvl w:val="0"/>
          <w:numId w:val="1"/>
        </w:numPr>
        <w:spacing w:after="45"/>
      </w:pPr>
      <w:r>
        <w:rPr>
          <w:color w:val="1A1A2E"/>
          <w:sz w:val="21"/>
          <w:szCs w:val="21"/>
        </w:rPr>
        <w:t xml:space="preserve">Extra security hardening (e.g. Content-Security-Policy notes, stricter validation).</w:t>
      </w:r>
    </w:p>
    <w:p>
      <w:pPr>
        <w:pStyle w:val="ListParagraph"/>
        <w:numPr>
          <w:ilvl w:val="0"/>
          <w:numId w:val="1"/>
        </w:numPr>
        <w:spacing w:after="45"/>
      </w:pPr>
      <w:r>
        <w:rPr>
          <w:color w:val="1A1A2E"/>
          <w:sz w:val="21"/>
          <w:szCs w:val="21"/>
        </w:rPr>
        <w:t xml:space="preserve">Excellent component abstraction and thoughtful UX improvements.</w:t>
      </w:r>
    </w:p>
    <w:p>
      <w:pPr>
        <w:pStyle w:val="Heading1"/>
        <w:spacing w:after="90" w:before="220"/>
      </w:pPr>
      <w:r>
        <w:rPr>
          <w:b/>
          <w:bCs/>
          <w:color w:val="1F3864"/>
          <w:sz w:val="24"/>
          <w:szCs w:val="24"/>
        </w:rPr>
        <w:t xml:space="preserve">Important Instructions</w:t>
      </w:r>
    </w:p>
    <w:p>
      <w:pPr>
        <w:pStyle w:val="ListParagraph"/>
        <w:numPr>
          <w:ilvl w:val="0"/>
          <w:numId w:val="1"/>
        </w:numPr>
        <w:spacing w:after="45"/>
      </w:pPr>
      <w:r>
        <w:rPr>
          <w:color w:val="1A1A2E"/>
          <w:sz w:val="21"/>
          <w:szCs w:val="21"/>
        </w:rPr>
        <w:t xml:space="preserve">Use React functional components with TypeScript — no class components.</w:t>
      </w:r>
    </w:p>
    <w:p>
      <w:pPr>
        <w:pStyle w:val="ListParagraph"/>
        <w:numPr>
          <w:ilvl w:val="0"/>
          <w:numId w:val="1"/>
        </w:numPr>
        <w:spacing w:after="45"/>
      </w:pPr>
      <w:r>
        <w:rPr>
          <w:color w:val="1A1A2E"/>
          <w:sz w:val="21"/>
          <w:szCs w:val="21"/>
        </w:rPr>
        <w:t xml:space="preserve">Use hooks for state and side effects; don't put all logic in App.tsx.</w:t>
      </w:r>
    </w:p>
    <w:p>
      <w:pPr>
        <w:pStyle w:val="ListParagraph"/>
        <w:numPr>
          <w:ilvl w:val="0"/>
          <w:numId w:val="1"/>
        </w:numPr>
        <w:spacing w:after="45"/>
      </w:pPr>
      <w:r>
        <w:rPr>
          <w:color w:val="1A1A2E"/>
          <w:sz w:val="21"/>
          <w:szCs w:val="21"/>
        </w:rPr>
        <w:t xml:space="preserve">Keep API calls separate from presentation components.</w:t>
      </w:r>
    </w:p>
    <w:p>
      <w:pPr>
        <w:pStyle w:val="ListParagraph"/>
        <w:numPr>
          <w:ilvl w:val="0"/>
          <w:numId w:val="1"/>
        </w:numPr>
        <w:spacing w:after="45"/>
      </w:pPr>
      <w:r>
        <w:rPr>
          <w:color w:val="1A1A2E"/>
          <w:sz w:val="21"/>
          <w:szCs w:val="21"/>
        </w:rPr>
        <w:t xml:space="preserve">Do not use hardcoded data as the primary data source.</w:t>
      </w:r>
    </w:p>
    <w:p>
      <w:pPr>
        <w:pStyle w:val="ListParagraph"/>
        <w:numPr>
          <w:ilvl w:val="0"/>
          <w:numId w:val="1"/>
        </w:numPr>
        <w:spacing w:after="45"/>
      </w:pPr>
      <w:r>
        <w:rPr>
          <w:color w:val="1A1A2E"/>
          <w:sz w:val="21"/>
          <w:szCs w:val="21"/>
        </w:rPr>
        <w:t xml:space="preserve">Third-party libraries are allowed where appropriate — be able to justify each.</w:t>
      </w:r>
    </w:p>
    <w:p>
      <w:pPr>
        <w:pStyle w:val="ListParagraph"/>
        <w:numPr>
          <w:ilvl w:val="0"/>
          <w:numId w:val="1"/>
        </w:numPr>
        <w:spacing w:after="45"/>
      </w:pPr>
      <w:r>
        <w:rPr>
          <w:color w:val="1A1A2E"/>
          <w:sz w:val="21"/>
          <w:szCs w:val="21"/>
        </w:rPr>
        <w:t xml:space="preserve">Be prepared to explain your performance and security decisions at interview.</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Yousuf Ayub</dc:creator>
  <cp:lastModifiedBy>Un-named</cp:lastModifiedBy>
  <cp:revision>1</cp:revision>
  <dcterms:created xsi:type="dcterms:W3CDTF">2026-09-04T12:39:20.184Z</dcterms:created>
  <dcterms:modified xsi:type="dcterms:W3CDTF">2026-09-04T12:39:20.205Z</dcterms:modified>
</cp:coreProperties>
</file>

<file path=docProps/custom.xml><?xml version="1.0" encoding="utf-8"?>
<Properties xmlns="http://schemas.openxmlformats.org/officeDocument/2006/custom-properties" xmlns:vt="http://schemas.openxmlformats.org/officeDocument/2006/docPropsVTypes"/>
</file>