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86C12" w14:textId="2853C2B6" w:rsidR="000D004D" w:rsidRDefault="000D004D" w:rsidP="000D004D">
      <w:pPr>
        <w:jc w:val="center"/>
        <w:rPr>
          <w:b/>
          <w:bCs/>
          <w:u w:val="single"/>
        </w:rPr>
      </w:pPr>
      <w:r w:rsidRPr="000D004D">
        <w:rPr>
          <w:b/>
          <w:bCs/>
          <w:u w:val="single"/>
        </w:rPr>
        <w:t>Molecular Property Prediction Challenge</w:t>
      </w:r>
    </w:p>
    <w:p w14:paraId="28AD1C96" w14:textId="77777777" w:rsidR="000D004D" w:rsidRPr="000D004D" w:rsidRDefault="000D004D" w:rsidP="000D004D">
      <w:pPr>
        <w:jc w:val="center"/>
        <w:rPr>
          <w:b/>
          <w:bCs/>
          <w:u w:val="single"/>
        </w:rPr>
      </w:pPr>
    </w:p>
    <w:p w14:paraId="3C8334A2" w14:textId="44B289AC" w:rsidR="00DE40ED" w:rsidRPr="00DE40ED" w:rsidRDefault="00DE40ED" w:rsidP="00B615CC">
      <w:pPr>
        <w:jc w:val="both"/>
        <w:rPr>
          <w:b/>
          <w:bCs/>
          <w:u w:val="single"/>
        </w:rPr>
      </w:pPr>
      <w:r w:rsidRPr="00DE40ED">
        <w:rPr>
          <w:b/>
          <w:bCs/>
          <w:u w:val="single"/>
        </w:rPr>
        <w:t>Model Architecture</w:t>
      </w:r>
    </w:p>
    <w:p w14:paraId="02567C89" w14:textId="70F5C608" w:rsidR="00B615CC" w:rsidRDefault="00B615CC" w:rsidP="00B615CC">
      <w:pPr>
        <w:jc w:val="both"/>
      </w:pPr>
      <w:proofErr w:type="spellStart"/>
      <w:r>
        <w:t>SchNet</w:t>
      </w:r>
      <w:proofErr w:type="spellEnd"/>
      <w:r w:rsidR="002007CB">
        <w:t xml:space="preserve"> is a</w:t>
      </w:r>
      <w:r>
        <w:t xml:space="preserve"> variant of deep tensor neural networks (DTNNs)</w:t>
      </w:r>
      <w:r w:rsidR="002007CB">
        <w:t xml:space="preserve"> that</w:t>
      </w:r>
      <w:r>
        <w:t xml:space="preserve"> inherently respects the fundamental symmetries of atomistic systems, such as rotational and translational invariance, as well as invariance to the ordering of atom indices. Its architecture utilizes continuous-filter convolutional layers to effectively capture both spatial and chemical interactions. The model represents each atom as a feature vector x</w:t>
      </w:r>
      <w:r w:rsidRPr="00B615CC">
        <w:rPr>
          <w:vertAlign w:val="superscript"/>
        </w:rPr>
        <w:t>(l)</w:t>
      </w:r>
      <w:proofErr w:type="spellStart"/>
      <w:r w:rsidRPr="00B615CC">
        <w:rPr>
          <w:vertAlign w:val="subscript"/>
        </w:rPr>
        <w:t>i</w:t>
      </w:r>
      <w:proofErr w:type="spellEnd"/>
      <w:r>
        <w:t xml:space="preserve"> </w:t>
      </w:r>
      <w:r>
        <w:rPr>
          <w:rFonts w:ascii="Cambria Math" w:hAnsi="Cambria Math" w:cs="Cambria Math"/>
        </w:rPr>
        <w:t>∈</w:t>
      </w:r>
      <w:r>
        <w:t xml:space="preserve"> R</w:t>
      </w:r>
      <w:r w:rsidRPr="00B615CC">
        <w:rPr>
          <w:vertAlign w:val="superscript"/>
        </w:rPr>
        <w:t>D</w:t>
      </w:r>
      <w:r>
        <w:t xml:space="preserve">, where D denotes the feature space dimension and l represents the layer in the network. Atomic interactions are iteratively updated T times through pairwise interactions between feature vectors of atoms within a defined cutoff distance, incorporating information about the chemical environment and complex many-body interactions. The continuous-filter convolution layers, facilitated by filter-generating networks, refine these feature representations. Finally, the model pools </w:t>
      </w:r>
      <w:proofErr w:type="spellStart"/>
      <w:r>
        <w:t>atomwise</w:t>
      </w:r>
      <w:proofErr w:type="spellEnd"/>
      <w:r>
        <w:t xml:space="preserve"> updates to predict global molecular properties, ensuring an accurate and efficient mapping of structure-property relationships. </w:t>
      </w:r>
    </w:p>
    <w:p w14:paraId="7092D00F" w14:textId="5ED9D617" w:rsidR="00B615CC" w:rsidRDefault="00B615CC" w:rsidP="00B615CC">
      <w:pPr>
        <w:jc w:val="both"/>
        <w:rPr>
          <w:noProof/>
        </w:rPr>
      </w:pPr>
      <w:r>
        <w:rPr>
          <w:noProof/>
        </w:rPr>
        <w:drawing>
          <wp:inline distT="0" distB="0" distL="0" distR="0" wp14:anchorId="1A9C27DF" wp14:editId="1A92A2F3">
            <wp:extent cx="2667000" cy="1747763"/>
            <wp:effectExtent l="0" t="0" r="0" b="5080"/>
            <wp:docPr id="447057004" name="Picture 1" descr="Scheme of G-SchNet architecture with an exemplary generation step w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of G-SchNet architecture with an exemplary generation step wher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7538" cy="1761222"/>
                    </a:xfrm>
                    <a:prstGeom prst="rect">
                      <a:avLst/>
                    </a:prstGeom>
                    <a:noFill/>
                    <a:ln>
                      <a:noFill/>
                    </a:ln>
                  </pic:spPr>
                </pic:pic>
              </a:graphicData>
            </a:graphic>
          </wp:inline>
        </w:drawing>
      </w:r>
    </w:p>
    <w:p w14:paraId="135B40CA" w14:textId="4DA7D18E" w:rsidR="00366512" w:rsidRPr="002007CB" w:rsidRDefault="002007CB" w:rsidP="00366512">
      <w:pPr>
        <w:rPr>
          <w:b/>
          <w:bCs/>
          <w:noProof/>
          <w:u w:val="single"/>
        </w:rPr>
      </w:pPr>
      <w:r w:rsidRPr="002007CB">
        <w:rPr>
          <w:b/>
          <w:bCs/>
          <w:noProof/>
          <w:u w:val="single"/>
        </w:rPr>
        <w:t>Why choose Pai</w:t>
      </w:r>
      <w:r w:rsidR="0091580C">
        <w:rPr>
          <w:b/>
          <w:bCs/>
          <w:noProof/>
          <w:u w:val="single"/>
        </w:rPr>
        <w:t>NN</w:t>
      </w:r>
      <w:r w:rsidRPr="002007CB">
        <w:rPr>
          <w:b/>
          <w:bCs/>
          <w:noProof/>
          <w:u w:val="single"/>
        </w:rPr>
        <w:t xml:space="preserve"> over SchNet?</w:t>
      </w:r>
    </w:p>
    <w:p w14:paraId="4DC9D18A" w14:textId="77777777" w:rsidR="002007CB" w:rsidRDefault="00366512" w:rsidP="00366512">
      <w:pPr>
        <w:jc w:val="both"/>
      </w:pPr>
      <w:r>
        <w:t>We employed a polarizable atom interaction neural network (</w:t>
      </w:r>
      <w:proofErr w:type="spellStart"/>
      <w:r>
        <w:t>PaiNN</w:t>
      </w:r>
      <w:proofErr w:type="spellEnd"/>
      <w:r>
        <w:t xml:space="preserve">) to predict accurate dipole moments. </w:t>
      </w:r>
      <w:proofErr w:type="spellStart"/>
      <w:r w:rsidRPr="00366512">
        <w:t>PaiNN</w:t>
      </w:r>
      <w:proofErr w:type="spellEnd"/>
      <w:r w:rsidRPr="00366512">
        <w:t xml:space="preserve"> is particularly effective for predicting dipole moments because it learns from both geometric and directional information in molecular structures. It processes not only the positions of atoms but also how their spatial interactions influence directional properties like dipole vectors.</w:t>
      </w:r>
      <w:r>
        <w:t xml:space="preserve"> </w:t>
      </w:r>
      <w:r w:rsidRPr="00366512">
        <w:t xml:space="preserve">By preserving rotation equivariance, </w:t>
      </w:r>
      <w:proofErr w:type="spellStart"/>
      <w:r w:rsidRPr="00366512">
        <w:t>PaiNN</w:t>
      </w:r>
      <w:proofErr w:type="spellEnd"/>
      <w:r w:rsidRPr="00366512">
        <w:t xml:space="preserve"> ensures that if a molecule is rotated, the predicted dipole moment rotates accordingly </w:t>
      </w:r>
      <w:r w:rsidR="002007CB">
        <w:t>therefore</w:t>
      </w:r>
      <w:r w:rsidRPr="00366512">
        <w:t xml:space="preserve"> aligning with physical reality. Its message-passing layers incorporate 3D structural and angular information, enabling accurate </w:t>
      </w:r>
      <w:proofErr w:type="spellStart"/>
      <w:r w:rsidRPr="00366512">
        <w:t>modeling</w:t>
      </w:r>
      <w:proofErr w:type="spellEnd"/>
      <w:r w:rsidRPr="00366512">
        <w:t xml:space="preserve"> of charge separation and molecular polarization, which are critical for calculating dipole moments.</w:t>
      </w:r>
    </w:p>
    <w:p w14:paraId="1A8CC221" w14:textId="68502D40" w:rsidR="00366512" w:rsidRDefault="002007CB" w:rsidP="00366512">
      <w:pPr>
        <w:jc w:val="both"/>
      </w:pPr>
      <w:r>
        <w:t xml:space="preserve">While </w:t>
      </w:r>
      <w:proofErr w:type="spellStart"/>
      <w:r>
        <w:t>SchNet</w:t>
      </w:r>
      <w:proofErr w:type="spellEnd"/>
      <w:r>
        <w:t xml:space="preserve"> is better than grid-based architectures which can cause changes in atomic properties based on position of the atom in the grid, </w:t>
      </w:r>
      <w:proofErr w:type="spellStart"/>
      <w:r>
        <w:t>SchNet</w:t>
      </w:r>
      <w:proofErr w:type="spellEnd"/>
      <w:r>
        <w:t xml:space="preserve"> uses continuous convolutional layer to be translation and rotation invariant. This architecture works well for scalar properties. But for vector properties such as dipole moments, the model needs to be </w:t>
      </w:r>
      <w:r>
        <w:lastRenderedPageBreak/>
        <w:t xml:space="preserve">equivariant which means it should depend upon rotation etc. </w:t>
      </w:r>
      <w:proofErr w:type="spellStart"/>
      <w:r>
        <w:t>PaiNN</w:t>
      </w:r>
      <w:proofErr w:type="spellEnd"/>
      <w:r>
        <w:t xml:space="preserve"> </w:t>
      </w:r>
      <w:r w:rsidRPr="002007CB">
        <w:t>incorporates not only interatomic distances but also atomic charges and directional (vector) embeddings,</w:t>
      </w:r>
      <w:r>
        <w:t xml:space="preserve"> which is advantageous for the prediction of dipole moments.</w:t>
      </w:r>
    </w:p>
    <w:p w14:paraId="177C2DE1" w14:textId="4B2F0007" w:rsidR="00DE40ED" w:rsidRDefault="00DE40ED" w:rsidP="00366512">
      <w:pPr>
        <w:jc w:val="both"/>
      </w:pPr>
    </w:p>
    <w:p w14:paraId="0F24C850" w14:textId="0AC56CC2" w:rsidR="00DE40ED" w:rsidRDefault="00DE40ED" w:rsidP="00366512">
      <w:pPr>
        <w:jc w:val="both"/>
        <w:rPr>
          <w:b/>
          <w:bCs/>
          <w:u w:val="single"/>
        </w:rPr>
      </w:pPr>
      <w:r w:rsidRPr="00DE40ED">
        <w:rPr>
          <w:b/>
          <w:bCs/>
          <w:u w:val="single"/>
        </w:rPr>
        <w:t>Hyperparameter Optimization</w:t>
      </w:r>
    </w:p>
    <w:p w14:paraId="7881A67B" w14:textId="7C78CC00" w:rsidR="00DE40ED" w:rsidRDefault="00DE40ED" w:rsidP="00366512">
      <w:pPr>
        <w:jc w:val="both"/>
      </w:pPr>
      <w:r>
        <w:t xml:space="preserve">Optimization of hyperparameters in </w:t>
      </w:r>
      <w:proofErr w:type="spellStart"/>
      <w:r>
        <w:t>SchNet</w:t>
      </w:r>
      <w:proofErr w:type="spellEnd"/>
      <w:r>
        <w:t xml:space="preserve"> is a tedious process as numerous layers and corresponding variables are involved. To facilitate this process, we used </w:t>
      </w:r>
      <w:proofErr w:type="spellStart"/>
      <w:r>
        <w:t>Optuna</w:t>
      </w:r>
      <w:proofErr w:type="spellEnd"/>
      <w:r>
        <w:t xml:space="preserve"> to optimize relevant hyperparameters to minimize the loss function. </w:t>
      </w:r>
    </w:p>
    <w:p w14:paraId="5EC88BCA" w14:textId="64CC0DDF" w:rsidR="007963C0" w:rsidRPr="00366512" w:rsidRDefault="007963C0" w:rsidP="00366512">
      <w:pPr>
        <w:jc w:val="both"/>
      </w:pPr>
      <w:r w:rsidRPr="007963C0">
        <w:rPr>
          <w:noProof/>
        </w:rPr>
        <w:drawing>
          <wp:inline distT="0" distB="0" distL="0" distR="0" wp14:anchorId="033D1DED" wp14:editId="4652CC30">
            <wp:extent cx="4475018" cy="1053558"/>
            <wp:effectExtent l="0" t="0" r="1905" b="0"/>
            <wp:docPr id="119343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37368" name=""/>
                    <pic:cNvPicPr/>
                  </pic:nvPicPr>
                  <pic:blipFill>
                    <a:blip r:embed="rId7"/>
                    <a:stretch>
                      <a:fillRect/>
                    </a:stretch>
                  </pic:blipFill>
                  <pic:spPr>
                    <a:xfrm>
                      <a:off x="0" y="0"/>
                      <a:ext cx="4497396" cy="1058826"/>
                    </a:xfrm>
                    <a:prstGeom prst="rect">
                      <a:avLst/>
                    </a:prstGeom>
                  </pic:spPr>
                </pic:pic>
              </a:graphicData>
            </a:graphic>
          </wp:inline>
        </w:drawing>
      </w:r>
    </w:p>
    <w:p w14:paraId="2B14C661" w14:textId="69897894" w:rsidR="00366512" w:rsidRDefault="007963C0" w:rsidP="00366512">
      <w:pPr>
        <w:rPr>
          <w:b/>
          <w:bCs/>
          <w:u w:val="single"/>
        </w:rPr>
      </w:pPr>
      <w:r w:rsidRPr="007963C0">
        <w:rPr>
          <w:b/>
          <w:bCs/>
          <w:u w:val="single"/>
        </w:rPr>
        <w:t>Model Training and Prediction</w:t>
      </w:r>
    </w:p>
    <w:p w14:paraId="0091EC16" w14:textId="60FE5DEC" w:rsidR="007963C0" w:rsidRDefault="007963C0" w:rsidP="000D004D">
      <w:pPr>
        <w:jc w:val="both"/>
      </w:pPr>
      <w:r>
        <w:t xml:space="preserve">Using the hyperparameters obtained from </w:t>
      </w:r>
      <w:proofErr w:type="spellStart"/>
      <w:r>
        <w:t>Optuna</w:t>
      </w:r>
      <w:proofErr w:type="spellEnd"/>
      <w:r>
        <w:t xml:space="preserve">, we trained the model with a </w:t>
      </w:r>
      <w:proofErr w:type="spellStart"/>
      <w:r>
        <w:t>walltime</w:t>
      </w:r>
      <w:proofErr w:type="spellEnd"/>
      <w:r>
        <w:t xml:space="preserve"> of approximately </w:t>
      </w:r>
      <w:r w:rsidR="0025405F">
        <w:t>2</w:t>
      </w:r>
      <w:r>
        <w:t xml:space="preserve"> hours on a single Nvidia RTX A6000 GPU. </w:t>
      </w:r>
      <w:r w:rsidR="0025405F" w:rsidRPr="0025405F">
        <w:t xml:space="preserve">To enhance generalizability and prevent overfitting, we employed an </w:t>
      </w:r>
      <w:proofErr w:type="spellStart"/>
      <w:r w:rsidR="0025405F" w:rsidRPr="0025405F">
        <w:t>EarlyStopping</w:t>
      </w:r>
      <w:proofErr w:type="spellEnd"/>
      <w:r w:rsidR="0025405F" w:rsidRPr="0025405F">
        <w:t xml:space="preserve"> callback based on the validation loss. The model was evaluated using Mean Absolute Error (MAE) and Root Mean Squared Error (RMSE) as performance metrics.</w:t>
      </w:r>
      <w:r w:rsidR="0025405F">
        <w:t xml:space="preserve"> </w:t>
      </w:r>
      <w:r w:rsidR="0025405F" w:rsidRPr="0025405F">
        <w:t>Training progress was monitored and logged using</w:t>
      </w:r>
      <w:r w:rsidR="0025405F">
        <w:t xml:space="preserve"> </w:t>
      </w:r>
      <w:proofErr w:type="spellStart"/>
      <w:r w:rsidR="0025405F">
        <w:t>TensorBoard</w:t>
      </w:r>
      <w:proofErr w:type="spellEnd"/>
      <w:r w:rsidR="0025405F">
        <w:t xml:space="preserve">. </w:t>
      </w:r>
    </w:p>
    <w:p w14:paraId="55758EFD" w14:textId="343B5061" w:rsidR="0025405F" w:rsidRDefault="0025405F" w:rsidP="00366512">
      <w:r w:rsidRPr="0025405F">
        <w:rPr>
          <w:noProof/>
        </w:rPr>
        <w:drawing>
          <wp:inline distT="0" distB="0" distL="0" distR="0" wp14:anchorId="62875AF3" wp14:editId="5213B088">
            <wp:extent cx="3277864" cy="3505200"/>
            <wp:effectExtent l="0" t="0" r="0" b="0"/>
            <wp:docPr id="71725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9767" name=""/>
                    <pic:cNvPicPr/>
                  </pic:nvPicPr>
                  <pic:blipFill>
                    <a:blip r:embed="rId8"/>
                    <a:stretch>
                      <a:fillRect/>
                    </a:stretch>
                  </pic:blipFill>
                  <pic:spPr>
                    <a:xfrm>
                      <a:off x="0" y="0"/>
                      <a:ext cx="3288887" cy="3516988"/>
                    </a:xfrm>
                    <a:prstGeom prst="rect">
                      <a:avLst/>
                    </a:prstGeom>
                  </pic:spPr>
                </pic:pic>
              </a:graphicData>
            </a:graphic>
          </wp:inline>
        </w:drawing>
      </w:r>
    </w:p>
    <w:p w14:paraId="5515A6E2" w14:textId="6AFE5A96" w:rsidR="0025405F" w:rsidRDefault="0025405F" w:rsidP="00366512">
      <w:r w:rsidRPr="0025405F">
        <w:rPr>
          <w:noProof/>
        </w:rPr>
        <w:lastRenderedPageBreak/>
        <w:drawing>
          <wp:inline distT="0" distB="0" distL="0" distR="0" wp14:anchorId="3AE62308" wp14:editId="55AF2F78">
            <wp:extent cx="3983262" cy="1898073"/>
            <wp:effectExtent l="0" t="0" r="0" b="6985"/>
            <wp:docPr id="104225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50194" name=""/>
                    <pic:cNvPicPr/>
                  </pic:nvPicPr>
                  <pic:blipFill>
                    <a:blip r:embed="rId9"/>
                    <a:stretch>
                      <a:fillRect/>
                    </a:stretch>
                  </pic:blipFill>
                  <pic:spPr>
                    <a:xfrm>
                      <a:off x="0" y="0"/>
                      <a:ext cx="3994430" cy="1903394"/>
                    </a:xfrm>
                    <a:prstGeom prst="rect">
                      <a:avLst/>
                    </a:prstGeom>
                  </pic:spPr>
                </pic:pic>
              </a:graphicData>
            </a:graphic>
          </wp:inline>
        </w:drawing>
      </w:r>
    </w:p>
    <w:p w14:paraId="34E0233D" w14:textId="30159439" w:rsidR="0025405F" w:rsidRDefault="0025405F" w:rsidP="00366512">
      <w:r w:rsidRPr="0025405F">
        <w:rPr>
          <w:noProof/>
        </w:rPr>
        <w:drawing>
          <wp:inline distT="0" distB="0" distL="0" distR="0" wp14:anchorId="46E41D02" wp14:editId="50D49279">
            <wp:extent cx="1762032" cy="2334491"/>
            <wp:effectExtent l="0" t="0" r="0" b="8890"/>
            <wp:docPr id="172923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33644" name=""/>
                    <pic:cNvPicPr/>
                  </pic:nvPicPr>
                  <pic:blipFill>
                    <a:blip r:embed="rId10"/>
                    <a:stretch>
                      <a:fillRect/>
                    </a:stretch>
                  </pic:blipFill>
                  <pic:spPr>
                    <a:xfrm>
                      <a:off x="0" y="0"/>
                      <a:ext cx="1767932" cy="2342308"/>
                    </a:xfrm>
                    <a:prstGeom prst="rect">
                      <a:avLst/>
                    </a:prstGeom>
                  </pic:spPr>
                </pic:pic>
              </a:graphicData>
            </a:graphic>
          </wp:inline>
        </w:drawing>
      </w:r>
    </w:p>
    <w:p w14:paraId="510E93CC" w14:textId="60A4B624" w:rsidR="008B290D" w:rsidRPr="005755AB" w:rsidRDefault="008B290D" w:rsidP="00366512">
      <w:pPr>
        <w:rPr>
          <w:sz w:val="22"/>
          <w:szCs w:val="22"/>
        </w:rPr>
      </w:pPr>
      <w:r w:rsidRPr="008B290D">
        <w:rPr>
          <w:noProof/>
        </w:rPr>
        <w:drawing>
          <wp:inline distT="0" distB="0" distL="0" distR="0" wp14:anchorId="46853D11" wp14:editId="25A1447D">
            <wp:extent cx="3304309" cy="859974"/>
            <wp:effectExtent l="0" t="0" r="0" b="0"/>
            <wp:docPr id="42041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1820" name=""/>
                    <pic:cNvPicPr/>
                  </pic:nvPicPr>
                  <pic:blipFill rotWithShape="1">
                    <a:blip r:embed="rId11"/>
                    <a:srcRect t="5278"/>
                    <a:stretch/>
                  </pic:blipFill>
                  <pic:spPr bwMode="auto">
                    <a:xfrm>
                      <a:off x="0" y="0"/>
                      <a:ext cx="3314013" cy="862500"/>
                    </a:xfrm>
                    <a:prstGeom prst="rect">
                      <a:avLst/>
                    </a:prstGeom>
                    <a:ln>
                      <a:noFill/>
                    </a:ln>
                    <a:extLst>
                      <a:ext uri="{53640926-AAD7-44D8-BBD7-CCE9431645EC}">
                        <a14:shadowObscured xmlns:a14="http://schemas.microsoft.com/office/drawing/2010/main"/>
                      </a:ext>
                    </a:extLst>
                  </pic:spPr>
                </pic:pic>
              </a:graphicData>
            </a:graphic>
          </wp:inline>
        </w:drawing>
      </w:r>
      <w:r w:rsidR="005755AB">
        <w:t xml:space="preserve">  </w:t>
      </w:r>
      <w:r w:rsidR="005755AB" w:rsidRPr="005755AB">
        <w:rPr>
          <w:b/>
          <w:bCs/>
          <w:color w:val="FF0000"/>
          <w:sz w:val="22"/>
          <w:szCs w:val="22"/>
        </w:rPr>
        <w:t xml:space="preserve">Mean Squared Error </w:t>
      </w:r>
      <w:proofErr w:type="gramStart"/>
      <w:r w:rsidR="005755AB" w:rsidRPr="005755AB">
        <w:rPr>
          <w:b/>
          <w:bCs/>
          <w:color w:val="FF0000"/>
          <w:sz w:val="22"/>
          <w:szCs w:val="22"/>
        </w:rPr>
        <w:t>obtained :</w:t>
      </w:r>
      <w:proofErr w:type="gramEnd"/>
      <w:r w:rsidR="005755AB" w:rsidRPr="005755AB">
        <w:rPr>
          <w:b/>
          <w:bCs/>
          <w:color w:val="FF0000"/>
          <w:sz w:val="22"/>
          <w:szCs w:val="22"/>
        </w:rPr>
        <w:t xml:space="preserve"> 0.019 D</w:t>
      </w:r>
    </w:p>
    <w:p w14:paraId="0D7D5575" w14:textId="63B49DDB" w:rsidR="0025405F" w:rsidRDefault="0025405F" w:rsidP="0025405F">
      <w:pPr>
        <w:rPr>
          <w:noProof/>
        </w:rPr>
      </w:pPr>
      <w:r>
        <w:rPr>
          <w:noProof/>
        </w:rPr>
        <w:drawing>
          <wp:inline distT="0" distB="0" distL="0" distR="0" wp14:anchorId="3CD2C1E8" wp14:editId="60A6E85E">
            <wp:extent cx="2652768" cy="1981200"/>
            <wp:effectExtent l="0" t="0" r="0" b="0"/>
            <wp:docPr id="1605087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87276" name="Picture 16050872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9674" cy="1986358"/>
                    </a:xfrm>
                    <a:prstGeom prst="rect">
                      <a:avLst/>
                    </a:prstGeom>
                  </pic:spPr>
                </pic:pic>
              </a:graphicData>
            </a:graphic>
          </wp:inline>
        </w:drawing>
      </w:r>
      <w:r>
        <w:rPr>
          <w:noProof/>
        </w:rPr>
        <w:drawing>
          <wp:inline distT="0" distB="0" distL="0" distR="0" wp14:anchorId="2318D585" wp14:editId="0C66D931">
            <wp:extent cx="2659380" cy="1986137"/>
            <wp:effectExtent l="0" t="0" r="7620" b="0"/>
            <wp:docPr id="44761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1773" name="Picture 447617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5912" cy="1998484"/>
                    </a:xfrm>
                    <a:prstGeom prst="rect">
                      <a:avLst/>
                    </a:prstGeom>
                  </pic:spPr>
                </pic:pic>
              </a:graphicData>
            </a:graphic>
          </wp:inline>
        </w:drawing>
      </w:r>
    </w:p>
    <w:p w14:paraId="7E4C1514" w14:textId="532B719E" w:rsidR="0025405F" w:rsidRDefault="000D004D" w:rsidP="000D004D">
      <w:pPr>
        <w:jc w:val="both"/>
        <w:rPr>
          <w:noProof/>
        </w:rPr>
      </w:pPr>
      <w:r w:rsidRPr="000D004D">
        <w:rPr>
          <w:noProof/>
        </w:rPr>
        <w:t>The model showed consistent performance on the training, validation, and test sets, indicating strong generalization without overfitting. By combining SchNet’s ability to model molecular environments using continuous filters instead of fixed grids, with PaiNN’s sensitivity to 3D geometry and directional interactions, our approach is well-suited for predicting complex properties like dipole moments.</w:t>
      </w:r>
      <w:r>
        <w:rPr>
          <w:noProof/>
        </w:rPr>
        <w:t xml:space="preserve"> </w:t>
      </w:r>
    </w:p>
    <w:p w14:paraId="523838D9" w14:textId="7871A003" w:rsidR="008E7429" w:rsidRDefault="008E7429" w:rsidP="000D004D">
      <w:pPr>
        <w:jc w:val="both"/>
        <w:rPr>
          <w:b/>
          <w:bCs/>
          <w:noProof/>
          <w:u w:val="single"/>
        </w:rPr>
      </w:pPr>
      <w:r w:rsidRPr="008E7429">
        <w:rPr>
          <w:b/>
          <w:bCs/>
          <w:noProof/>
          <w:u w:val="single"/>
        </w:rPr>
        <w:lastRenderedPageBreak/>
        <w:t>Descriptor Calculation</w:t>
      </w:r>
      <w:r>
        <w:rPr>
          <w:b/>
          <w:bCs/>
          <w:noProof/>
          <w:u w:val="single"/>
        </w:rPr>
        <w:t xml:space="preserve"> Pathway Tryout</w:t>
      </w:r>
    </w:p>
    <w:p w14:paraId="4021C6FE" w14:textId="488921CA" w:rsidR="008E7429" w:rsidRPr="008E7429" w:rsidRDefault="008E7429" w:rsidP="000D004D">
      <w:pPr>
        <w:jc w:val="both"/>
        <w:rPr>
          <w:noProof/>
        </w:rPr>
      </w:pPr>
      <w:r>
        <w:rPr>
          <w:noProof/>
        </w:rPr>
        <w:drawing>
          <wp:inline distT="0" distB="0" distL="0" distR="0" wp14:anchorId="07C8DAC5" wp14:editId="540D2897">
            <wp:extent cx="2774950" cy="1613981"/>
            <wp:effectExtent l="0" t="0" r="6350" b="5715"/>
            <wp:docPr id="171595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58086" name="Picture 1715958086"/>
                    <pic:cNvPicPr/>
                  </pic:nvPicPr>
                  <pic:blipFill>
                    <a:blip r:embed="rId14">
                      <a:extLst>
                        <a:ext uri="{28A0092B-C50C-407E-A947-70E740481C1C}">
                          <a14:useLocalDpi xmlns:a14="http://schemas.microsoft.com/office/drawing/2010/main" val="0"/>
                        </a:ext>
                      </a:extLst>
                    </a:blip>
                    <a:stretch>
                      <a:fillRect/>
                    </a:stretch>
                  </pic:blipFill>
                  <pic:spPr>
                    <a:xfrm>
                      <a:off x="0" y="0"/>
                      <a:ext cx="2783444" cy="1618921"/>
                    </a:xfrm>
                    <a:prstGeom prst="rect">
                      <a:avLst/>
                    </a:prstGeom>
                  </pic:spPr>
                </pic:pic>
              </a:graphicData>
            </a:graphic>
          </wp:inline>
        </w:drawing>
      </w:r>
      <w:r>
        <w:rPr>
          <w:noProof/>
        </w:rPr>
        <w:drawing>
          <wp:inline distT="0" distB="0" distL="0" distR="0" wp14:anchorId="4FE224EA" wp14:editId="11108454">
            <wp:extent cx="2708564" cy="1625258"/>
            <wp:effectExtent l="0" t="0" r="0" b="0"/>
            <wp:docPr id="2014357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57912" name="Picture 20143579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4346" cy="1646729"/>
                    </a:xfrm>
                    <a:prstGeom prst="rect">
                      <a:avLst/>
                    </a:prstGeom>
                  </pic:spPr>
                </pic:pic>
              </a:graphicData>
            </a:graphic>
          </wp:inline>
        </w:drawing>
      </w:r>
    </w:p>
    <w:p w14:paraId="55F851B7" w14:textId="77777777" w:rsidR="001206D8" w:rsidRPr="001206D8" w:rsidRDefault="001206D8" w:rsidP="001206D8">
      <w:pPr>
        <w:jc w:val="both"/>
        <w:rPr>
          <w:noProof/>
        </w:rPr>
      </w:pPr>
      <w:r w:rsidRPr="001206D8">
        <w:rPr>
          <w:noProof/>
        </w:rPr>
        <w:t>In our initial approach, we explored a wide range of 2D and 3D molecular descriptors that we believed might correlate with dipole moment. We systematically evaluated various combinations and mathematical transformations of these descriptors, building multiple models in the process. However, as illustrated by the random state versus Pearson correlation plots and the overall model performance table, these descriptors exhibited poor correlation with dipole moment, ultimately proving ineffective for accurate prediction.</w:t>
      </w:r>
    </w:p>
    <w:p w14:paraId="3263B917" w14:textId="3F9CBFDD" w:rsidR="001206D8" w:rsidRPr="001206D8" w:rsidRDefault="001206D8" w:rsidP="001206D8">
      <w:pPr>
        <w:jc w:val="both"/>
        <w:rPr>
          <w:noProof/>
        </w:rPr>
      </w:pPr>
      <w:r w:rsidRPr="001206D8">
        <w:rPr>
          <w:noProof/>
        </w:rPr>
        <w:t xml:space="preserve">Recognizing the limitations of descriptor-based models, we pivoted to a </w:t>
      </w:r>
      <w:r w:rsidR="00206EF9">
        <w:rPr>
          <w:noProof/>
        </w:rPr>
        <w:t xml:space="preserve">DTNN </w:t>
      </w:r>
      <w:r w:rsidRPr="001206D8">
        <w:rPr>
          <w:noProof/>
        </w:rPr>
        <w:t>architecture</w:t>
      </w:r>
      <w:r>
        <w:rPr>
          <w:noProof/>
        </w:rPr>
        <w:t xml:space="preserve"> (PaiNN)</w:t>
      </w:r>
      <w:r w:rsidRPr="001206D8">
        <w:rPr>
          <w:noProof/>
        </w:rPr>
        <w:t>, which inherently captures the critical physical interactions underlying dipole moment. These models effectively learn atom pair distances (as scalar features) and electronic distributions (as vector features like partial charges), both of which are fundamental to dipole moment calculation.</w:t>
      </w:r>
    </w:p>
    <w:p w14:paraId="36C07881" w14:textId="77777777" w:rsidR="001206D8" w:rsidRPr="001206D8" w:rsidRDefault="001206D8" w:rsidP="001206D8">
      <w:pPr>
        <w:jc w:val="both"/>
        <w:rPr>
          <w:noProof/>
        </w:rPr>
      </w:pPr>
      <w:r w:rsidRPr="001206D8">
        <w:rPr>
          <w:noProof/>
        </w:rPr>
        <w:t>We further optimized the model using automated hyperparameter tuning via Optuna, and incorporated early stopping to prevent overfitting. As a result, our model achieved significantly minimized training and test losses, and reached a mean absolute error (MAE) that closely aligns with values reported in the literature.</w:t>
      </w:r>
    </w:p>
    <w:p w14:paraId="10DBBBD7" w14:textId="77777777" w:rsidR="001206D8" w:rsidRPr="001206D8" w:rsidRDefault="001206D8" w:rsidP="001206D8">
      <w:pPr>
        <w:jc w:val="both"/>
        <w:rPr>
          <w:noProof/>
        </w:rPr>
      </w:pPr>
      <w:r w:rsidRPr="001206D8">
        <w:rPr>
          <w:noProof/>
        </w:rPr>
        <w:t>It’s worth noting that while literature values are based on the full QM9 dataset, our challenge was limited to a 20k subset. Therefore, the performance achieved here is not only competitive but also highly realistic and robust given the data constraints.</w:t>
      </w:r>
    </w:p>
    <w:p w14:paraId="352AF264" w14:textId="77777777" w:rsidR="008E7429" w:rsidRPr="008E7429" w:rsidRDefault="008E7429" w:rsidP="000D004D">
      <w:pPr>
        <w:jc w:val="both"/>
      </w:pPr>
    </w:p>
    <w:sectPr w:rsidR="008E7429" w:rsidRPr="008E742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1ADBA" w14:textId="77777777" w:rsidR="007902E9" w:rsidRDefault="007902E9" w:rsidP="0025405F">
      <w:pPr>
        <w:spacing w:after="0" w:line="240" w:lineRule="auto"/>
      </w:pPr>
      <w:r>
        <w:separator/>
      </w:r>
    </w:p>
  </w:endnote>
  <w:endnote w:type="continuationSeparator" w:id="0">
    <w:p w14:paraId="6BA93876" w14:textId="77777777" w:rsidR="007902E9" w:rsidRDefault="007902E9" w:rsidP="0025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56B2E" w14:textId="77777777" w:rsidR="0025405F" w:rsidRDefault="0025405F">
    <w:pPr>
      <w:pStyle w:val="Footer"/>
    </w:pPr>
  </w:p>
  <w:p w14:paraId="41AE733A" w14:textId="77777777" w:rsidR="0025405F" w:rsidRDefault="0025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86187" w14:textId="77777777" w:rsidR="007902E9" w:rsidRDefault="007902E9" w:rsidP="0025405F">
      <w:pPr>
        <w:spacing w:after="0" w:line="240" w:lineRule="auto"/>
      </w:pPr>
      <w:r>
        <w:separator/>
      </w:r>
    </w:p>
  </w:footnote>
  <w:footnote w:type="continuationSeparator" w:id="0">
    <w:p w14:paraId="6F128073" w14:textId="77777777" w:rsidR="007902E9" w:rsidRDefault="007902E9" w:rsidP="00254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CC"/>
    <w:rsid w:val="000D004D"/>
    <w:rsid w:val="001206D8"/>
    <w:rsid w:val="00175021"/>
    <w:rsid w:val="001B05B8"/>
    <w:rsid w:val="002007CB"/>
    <w:rsid w:val="00206EF9"/>
    <w:rsid w:val="0025405F"/>
    <w:rsid w:val="00307811"/>
    <w:rsid w:val="00366512"/>
    <w:rsid w:val="005755AB"/>
    <w:rsid w:val="005B1451"/>
    <w:rsid w:val="00775408"/>
    <w:rsid w:val="007902E9"/>
    <w:rsid w:val="007963C0"/>
    <w:rsid w:val="008B290D"/>
    <w:rsid w:val="008E7429"/>
    <w:rsid w:val="0091580C"/>
    <w:rsid w:val="00B615CC"/>
    <w:rsid w:val="00DE4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B7CC"/>
  <w15:chartTrackingRefBased/>
  <w15:docId w15:val="{54625CCB-8986-4F39-9D1D-988C9CDA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5CC"/>
    <w:rPr>
      <w:rFonts w:eastAsiaTheme="majorEastAsia" w:cstheme="majorBidi"/>
      <w:color w:val="272727" w:themeColor="text1" w:themeTint="D8"/>
    </w:rPr>
  </w:style>
  <w:style w:type="paragraph" w:styleId="Title">
    <w:name w:val="Title"/>
    <w:basedOn w:val="Normal"/>
    <w:next w:val="Normal"/>
    <w:link w:val="TitleChar"/>
    <w:uiPriority w:val="10"/>
    <w:qFormat/>
    <w:rsid w:val="00B61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5CC"/>
    <w:pPr>
      <w:spacing w:before="160"/>
      <w:jc w:val="center"/>
    </w:pPr>
    <w:rPr>
      <w:i/>
      <w:iCs/>
      <w:color w:val="404040" w:themeColor="text1" w:themeTint="BF"/>
    </w:rPr>
  </w:style>
  <w:style w:type="character" w:customStyle="1" w:styleId="QuoteChar">
    <w:name w:val="Quote Char"/>
    <w:basedOn w:val="DefaultParagraphFont"/>
    <w:link w:val="Quote"/>
    <w:uiPriority w:val="29"/>
    <w:rsid w:val="00B615CC"/>
    <w:rPr>
      <w:i/>
      <w:iCs/>
      <w:color w:val="404040" w:themeColor="text1" w:themeTint="BF"/>
    </w:rPr>
  </w:style>
  <w:style w:type="paragraph" w:styleId="ListParagraph">
    <w:name w:val="List Paragraph"/>
    <w:basedOn w:val="Normal"/>
    <w:uiPriority w:val="34"/>
    <w:qFormat/>
    <w:rsid w:val="00B615CC"/>
    <w:pPr>
      <w:ind w:left="720"/>
      <w:contextualSpacing/>
    </w:pPr>
  </w:style>
  <w:style w:type="character" w:styleId="IntenseEmphasis">
    <w:name w:val="Intense Emphasis"/>
    <w:basedOn w:val="DefaultParagraphFont"/>
    <w:uiPriority w:val="21"/>
    <w:qFormat/>
    <w:rsid w:val="00B615CC"/>
    <w:rPr>
      <w:i/>
      <w:iCs/>
      <w:color w:val="2F5496" w:themeColor="accent1" w:themeShade="BF"/>
    </w:rPr>
  </w:style>
  <w:style w:type="paragraph" w:styleId="IntenseQuote">
    <w:name w:val="Intense Quote"/>
    <w:basedOn w:val="Normal"/>
    <w:next w:val="Normal"/>
    <w:link w:val="IntenseQuoteChar"/>
    <w:uiPriority w:val="30"/>
    <w:qFormat/>
    <w:rsid w:val="00B61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5CC"/>
    <w:rPr>
      <w:i/>
      <w:iCs/>
      <w:color w:val="2F5496" w:themeColor="accent1" w:themeShade="BF"/>
    </w:rPr>
  </w:style>
  <w:style w:type="character" w:styleId="IntenseReference">
    <w:name w:val="Intense Reference"/>
    <w:basedOn w:val="DefaultParagraphFont"/>
    <w:uiPriority w:val="32"/>
    <w:qFormat/>
    <w:rsid w:val="00B615CC"/>
    <w:rPr>
      <w:b/>
      <w:bCs/>
      <w:smallCaps/>
      <w:color w:val="2F5496" w:themeColor="accent1" w:themeShade="BF"/>
      <w:spacing w:val="5"/>
    </w:rPr>
  </w:style>
  <w:style w:type="paragraph" w:styleId="Header">
    <w:name w:val="header"/>
    <w:basedOn w:val="Normal"/>
    <w:link w:val="HeaderChar"/>
    <w:uiPriority w:val="99"/>
    <w:unhideWhenUsed/>
    <w:rsid w:val="00254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5F"/>
  </w:style>
  <w:style w:type="paragraph" w:styleId="Footer">
    <w:name w:val="footer"/>
    <w:basedOn w:val="Normal"/>
    <w:link w:val="FooterChar"/>
    <w:uiPriority w:val="99"/>
    <w:unhideWhenUsed/>
    <w:rsid w:val="00254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37227">
      <w:bodyDiv w:val="1"/>
      <w:marLeft w:val="0"/>
      <w:marRight w:val="0"/>
      <w:marTop w:val="0"/>
      <w:marBottom w:val="0"/>
      <w:divBdr>
        <w:top w:val="none" w:sz="0" w:space="0" w:color="auto"/>
        <w:left w:val="none" w:sz="0" w:space="0" w:color="auto"/>
        <w:bottom w:val="none" w:sz="0" w:space="0" w:color="auto"/>
        <w:right w:val="none" w:sz="0" w:space="0" w:color="auto"/>
      </w:divBdr>
    </w:div>
    <w:div w:id="365764650">
      <w:bodyDiv w:val="1"/>
      <w:marLeft w:val="0"/>
      <w:marRight w:val="0"/>
      <w:marTop w:val="0"/>
      <w:marBottom w:val="0"/>
      <w:divBdr>
        <w:top w:val="none" w:sz="0" w:space="0" w:color="auto"/>
        <w:left w:val="none" w:sz="0" w:space="0" w:color="auto"/>
        <w:bottom w:val="none" w:sz="0" w:space="0" w:color="auto"/>
        <w:right w:val="none" w:sz="0" w:space="0" w:color="auto"/>
      </w:divBdr>
    </w:div>
    <w:div w:id="386732521">
      <w:bodyDiv w:val="1"/>
      <w:marLeft w:val="0"/>
      <w:marRight w:val="0"/>
      <w:marTop w:val="0"/>
      <w:marBottom w:val="0"/>
      <w:divBdr>
        <w:top w:val="none" w:sz="0" w:space="0" w:color="auto"/>
        <w:left w:val="none" w:sz="0" w:space="0" w:color="auto"/>
        <w:bottom w:val="none" w:sz="0" w:space="0" w:color="auto"/>
        <w:right w:val="none" w:sz="0" w:space="0" w:color="auto"/>
      </w:divBdr>
    </w:div>
    <w:div w:id="11028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R</dc:creator>
  <cp:keywords/>
  <dc:description/>
  <cp:lastModifiedBy>Nikhitha R</cp:lastModifiedBy>
  <cp:revision>7</cp:revision>
  <cp:lastPrinted>2025-04-06T05:49:00Z</cp:lastPrinted>
  <dcterms:created xsi:type="dcterms:W3CDTF">2025-04-06T05:49:00Z</dcterms:created>
  <dcterms:modified xsi:type="dcterms:W3CDTF">2025-04-06T07:49:00Z</dcterms:modified>
</cp:coreProperties>
</file>