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ECA5701-NANOELECTRONICS</w:t>
            </w:r>
          </w:p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C02-5</w:t>
            </w:r>
          </w:p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EXPERIMENT 5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V.NIKHITHA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192512490</w:t>
            </w:r>
          </w:p>
        </w:tc>
      </w:tr>
    </w:tbl>
    <w:p>
      <w:pPr>
        <w:spacing w:after="240" w:before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MOSFET Scaling Analysis and Subthreshold Swing Calculation using NanoHub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60"/>
            </w:tcMar>
          </w:tcPr>
          <w:p>
            <w:pPr>
              <w:spacing w:after="0"/>
              <w:jc w:val="left"/>
            </w:pPr>
            <w:r>
              <w:drawing>
                <wp:inline distT="0" distB="0" distL="0" distR="0">
                  <wp:extent cx="283845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0"/>
            </w:tcMar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2838450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right w:type="dxa" w:w="60"/>
            </w:tcMar>
          </w:tcPr>
          <w:p>
            <w:pPr>
              <w:spacing w:after="0"/>
              <w:jc w:val="left"/>
            </w:pPr>
            <w:r>
              <w:drawing>
                <wp:inline distT="0" distB="0" distL="0" distR="0">
                  <wp:extent cx="283845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93987f83f5453645d04d000d6afcc51ca3fd96.png"/><Relationship Id="rId8" Type="http://schemas.openxmlformats.org/officeDocument/2006/relationships/image" Target="media/61cdeed5d04d7b16de989fbaf25db80901924bb7.png"/><Relationship Id="rId9" Type="http://schemas.openxmlformats.org/officeDocument/2006/relationships/image" Target="media/5ed3194c5b435269c34b19527b6fa619692b20d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2026-10-31T03:19:26.635Z</dcterms:created>
  <dcterms:modified xsi:type="dcterms:W3CDTF">2026-10-31T03:19:26.635Z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