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37B7" w14:textId="3EE9A3CC" w:rsidR="00263379" w:rsidRPr="00992EFD" w:rsidRDefault="003E347B">
      <w:pPr>
        <w:widowControl/>
        <w:spacing w:line="259" w:lineRule="auto"/>
        <w:rPr>
          <w:rFonts w:ascii="Times New Roman" w:eastAsia="Times New Roman" w:hAnsi="Times New Roman" w:cs="Times New Roman"/>
          <w:sz w:val="44"/>
          <w:szCs w:val="44"/>
        </w:rPr>
      </w:pPr>
      <w:r>
        <w:rPr>
          <w:rFonts w:ascii="Times New Roman" w:eastAsia="Times New Roman" w:hAnsi="Times New Roman" w:cs="Times New Roman"/>
          <w:b/>
          <w:bCs/>
          <w:sz w:val="44"/>
          <w:szCs w:val="44"/>
        </w:rPr>
        <w:t xml:space="preserve">     </w:t>
      </w:r>
      <w:r w:rsidR="004335AE" w:rsidRPr="00992EFD">
        <w:rPr>
          <w:rFonts w:ascii="Times New Roman" w:eastAsia="Times New Roman" w:hAnsi="Times New Roman" w:cs="Times New Roman"/>
          <w:b/>
          <w:bCs/>
          <w:sz w:val="44"/>
          <w:szCs w:val="44"/>
        </w:rPr>
        <w:t>Project Initialization and Planning Phase</w:t>
      </w:r>
    </w:p>
    <w:p w14:paraId="1EC837B8" w14:textId="77777777" w:rsidR="00263379" w:rsidRPr="00992EFD" w:rsidRDefault="00263379">
      <w:pPr>
        <w:widowControl/>
        <w:spacing w:after="160" w:line="120" w:lineRule="auto"/>
        <w:rPr>
          <w:rFonts w:ascii="Times New Roman" w:eastAsia="Times New Roman" w:hAnsi="Times New Roman" w:cs="Times New Roman"/>
          <w:sz w:val="44"/>
          <w:szCs w:val="44"/>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63379" w14:paraId="1EC837BB" w14:textId="77777777">
        <w:tc>
          <w:tcPr>
            <w:tcW w:w="4680" w:type="dxa"/>
            <w:tcMar>
              <w:top w:w="100" w:type="dxa"/>
              <w:left w:w="100" w:type="dxa"/>
              <w:bottom w:w="100" w:type="dxa"/>
              <w:right w:w="100" w:type="dxa"/>
            </w:tcMar>
          </w:tcPr>
          <w:p w14:paraId="1EC837B9"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1EC837BA" w14:textId="6D27C3E4" w:rsidR="00263379" w:rsidRDefault="003E347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sidR="004335AE">
              <w:rPr>
                <w:rFonts w:ascii="Times New Roman" w:eastAsia="Times New Roman" w:hAnsi="Times New Roman" w:cs="Times New Roman"/>
                <w:sz w:val="24"/>
                <w:szCs w:val="24"/>
              </w:rPr>
              <w:t xml:space="preserve"> September 2026</w:t>
            </w:r>
          </w:p>
        </w:tc>
      </w:tr>
      <w:tr w:rsidR="00263379" w14:paraId="1EC837BE" w14:textId="77777777">
        <w:tc>
          <w:tcPr>
            <w:tcW w:w="4680" w:type="dxa"/>
            <w:tcMar>
              <w:top w:w="100" w:type="dxa"/>
              <w:left w:w="100" w:type="dxa"/>
              <w:bottom w:w="100" w:type="dxa"/>
              <w:right w:w="100" w:type="dxa"/>
            </w:tcMar>
          </w:tcPr>
          <w:p w14:paraId="1EC837BC"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1EC837BD" w14:textId="1E4680CC" w:rsidR="00263379" w:rsidRDefault="003E347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63379" w14:paraId="1EC837C1" w14:textId="77777777">
        <w:tc>
          <w:tcPr>
            <w:tcW w:w="4680" w:type="dxa"/>
            <w:tcMar>
              <w:top w:w="100" w:type="dxa"/>
              <w:left w:w="100" w:type="dxa"/>
              <w:bottom w:w="100" w:type="dxa"/>
              <w:right w:w="100" w:type="dxa"/>
            </w:tcMar>
          </w:tcPr>
          <w:p w14:paraId="1EC837BF"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1EC837C0" w14:textId="77777777" w:rsidR="00263379" w:rsidRDefault="004335AE" w:rsidP="00992EF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Online Learning </w:t>
            </w:r>
            <w:r w:rsidR="00992EFD">
              <w:rPr>
                <w:rFonts w:ascii="Times New Roman" w:eastAsia="Times New Roman" w:hAnsi="Times New Roman" w:cs="Times New Roman"/>
                <w:sz w:val="24"/>
                <w:szCs w:val="24"/>
              </w:rPr>
              <w:t xml:space="preserve">Engagement Student Performance Analysis </w:t>
            </w:r>
          </w:p>
        </w:tc>
      </w:tr>
      <w:tr w:rsidR="00263379" w14:paraId="1EC837C4" w14:textId="77777777">
        <w:tc>
          <w:tcPr>
            <w:tcW w:w="4680" w:type="dxa"/>
            <w:tcMar>
              <w:top w:w="100" w:type="dxa"/>
              <w:left w:w="100" w:type="dxa"/>
              <w:bottom w:w="100" w:type="dxa"/>
              <w:right w:w="100" w:type="dxa"/>
            </w:tcMar>
          </w:tcPr>
          <w:p w14:paraId="1EC837C2"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1EC837C3"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1EC837C5" w14:textId="77777777" w:rsidR="00263379" w:rsidRDefault="00263379">
      <w:pPr>
        <w:widowControl/>
        <w:spacing w:after="160" w:line="120" w:lineRule="auto"/>
        <w:rPr>
          <w:rFonts w:ascii="Times New Roman" w:eastAsia="Times New Roman" w:hAnsi="Times New Roman" w:cs="Times New Roman"/>
        </w:rPr>
      </w:pPr>
    </w:p>
    <w:p w14:paraId="1EC837C6" w14:textId="1A81EF9E" w:rsidR="00263379" w:rsidRDefault="004335AE">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1EC837C7" w14:textId="77777777" w:rsidR="00263379" w:rsidRDefault="004335AE">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263379" w14:paraId="1EC837C9" w14:textId="77777777">
        <w:trPr>
          <w:trHeight w:val="478"/>
        </w:trPr>
        <w:tc>
          <w:tcPr>
            <w:tcW w:w="9360" w:type="dxa"/>
            <w:gridSpan w:val="2"/>
            <w:shd w:val="clear" w:color="auto" w:fill="FFFFFF"/>
            <w:tcMar>
              <w:top w:w="100" w:type="dxa"/>
              <w:left w:w="100" w:type="dxa"/>
              <w:bottom w:w="100" w:type="dxa"/>
              <w:right w:w="100" w:type="dxa"/>
            </w:tcMar>
          </w:tcPr>
          <w:p w14:paraId="1EC837C8" w14:textId="77777777" w:rsidR="00263379" w:rsidRDefault="004335A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63379" w14:paraId="1EC837CC" w14:textId="77777777">
        <w:trPr>
          <w:trHeight w:val="478"/>
        </w:trPr>
        <w:tc>
          <w:tcPr>
            <w:tcW w:w="2415" w:type="dxa"/>
            <w:tcMar>
              <w:top w:w="100" w:type="dxa"/>
              <w:left w:w="100" w:type="dxa"/>
              <w:bottom w:w="100" w:type="dxa"/>
              <w:right w:w="100" w:type="dxa"/>
            </w:tcMar>
          </w:tcPr>
          <w:p w14:paraId="1EC837CA"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1EC837CB"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Build an interactive Power BI dashboard that helps instructors and academic administrators monitor student engagement, performance and dropout risk on an online learning platform, so at-risk learners can be identified and supported earlier.</w:t>
            </w:r>
          </w:p>
        </w:tc>
      </w:tr>
      <w:tr w:rsidR="00263379" w14:paraId="1EC837CF" w14:textId="77777777">
        <w:trPr>
          <w:trHeight w:val="478"/>
        </w:trPr>
        <w:tc>
          <w:tcPr>
            <w:tcW w:w="2415" w:type="dxa"/>
            <w:tcMar>
              <w:top w:w="100" w:type="dxa"/>
              <w:left w:w="100" w:type="dxa"/>
              <w:bottom w:w="100" w:type="dxa"/>
              <w:right w:w="100" w:type="dxa"/>
            </w:tcMar>
          </w:tcPr>
          <w:p w14:paraId="1EC837CD"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1EC837CE"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Covers ingestion and modeling of the online education dataset (student demographics, activity/click data, assessment scores and final outcomes), calculation of key KPIs, and three report pages: Overview, Performance &amp; Engagement, and Risk, Dropout &amp; Demographic Analysis. Does not include building a new e-learning platform or a predictive ML model in this phase — the focus is descriptive/diagnostic BI analytics.</w:t>
            </w:r>
          </w:p>
        </w:tc>
      </w:tr>
      <w:tr w:rsidR="00263379" w14:paraId="1EC837D1" w14:textId="77777777">
        <w:trPr>
          <w:trHeight w:val="478"/>
        </w:trPr>
        <w:tc>
          <w:tcPr>
            <w:tcW w:w="9360" w:type="dxa"/>
            <w:gridSpan w:val="2"/>
            <w:shd w:val="clear" w:color="auto" w:fill="FFFFFF"/>
            <w:tcMar>
              <w:top w:w="100" w:type="dxa"/>
              <w:left w:w="100" w:type="dxa"/>
              <w:bottom w:w="100" w:type="dxa"/>
              <w:right w:w="100" w:type="dxa"/>
            </w:tcMar>
          </w:tcPr>
          <w:p w14:paraId="1EC837D0" w14:textId="77777777" w:rsidR="00263379" w:rsidRDefault="004335A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63379" w14:paraId="1EC837D4" w14:textId="77777777">
        <w:trPr>
          <w:trHeight w:val="478"/>
        </w:trPr>
        <w:tc>
          <w:tcPr>
            <w:tcW w:w="2415" w:type="dxa"/>
            <w:tcMar>
              <w:top w:w="100" w:type="dxa"/>
              <w:left w:w="100" w:type="dxa"/>
              <w:bottom w:w="100" w:type="dxa"/>
              <w:right w:w="100" w:type="dxa"/>
            </w:tcMar>
          </w:tcPr>
          <w:p w14:paraId="1EC837D2"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1EC837D3"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learners' engagement and performance can decline gradually over a course, but instructors and administrators typically only notice a student is at risk of dropping out after they have already disengaged, because engagement level, performance level and risk level are not consolidated into one accessible, filterable view.</w:t>
            </w:r>
          </w:p>
        </w:tc>
      </w:tr>
      <w:tr w:rsidR="00263379" w14:paraId="1EC837D7" w14:textId="77777777">
        <w:trPr>
          <w:trHeight w:val="478"/>
        </w:trPr>
        <w:tc>
          <w:tcPr>
            <w:tcW w:w="2415" w:type="dxa"/>
            <w:tcMar>
              <w:top w:w="100" w:type="dxa"/>
              <w:left w:w="100" w:type="dxa"/>
              <w:bottom w:w="100" w:type="dxa"/>
              <w:right w:w="100" w:type="dxa"/>
            </w:tcMar>
          </w:tcPr>
          <w:p w14:paraId="1EC837D5"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1EC837D6"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at-risk learners, students disengage and drop out unnoticed, completion and pass rates suffer, and instructors have no reliable way to compare outcomes across gender, region and prior education background to close performance gaps.</w:t>
            </w:r>
          </w:p>
        </w:tc>
      </w:tr>
      <w:tr w:rsidR="00263379" w14:paraId="1EC837D9" w14:textId="77777777">
        <w:trPr>
          <w:trHeight w:val="478"/>
        </w:trPr>
        <w:tc>
          <w:tcPr>
            <w:tcW w:w="9360" w:type="dxa"/>
            <w:gridSpan w:val="2"/>
            <w:shd w:val="clear" w:color="auto" w:fill="FFFFFF"/>
            <w:tcMar>
              <w:top w:w="100" w:type="dxa"/>
              <w:left w:w="100" w:type="dxa"/>
              <w:bottom w:w="100" w:type="dxa"/>
              <w:right w:w="100" w:type="dxa"/>
            </w:tcMar>
          </w:tcPr>
          <w:p w14:paraId="1EC837D8" w14:textId="77777777" w:rsidR="00263379" w:rsidRDefault="004335AE">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Proposed Solution</w:t>
            </w:r>
          </w:p>
        </w:tc>
      </w:tr>
      <w:tr w:rsidR="00263379" w14:paraId="1EC837DC" w14:textId="77777777">
        <w:trPr>
          <w:trHeight w:val="478"/>
        </w:trPr>
        <w:tc>
          <w:tcPr>
            <w:tcW w:w="2415" w:type="dxa"/>
            <w:tcMar>
              <w:top w:w="100" w:type="dxa"/>
              <w:left w:w="100" w:type="dxa"/>
              <w:bottom w:w="100" w:type="dxa"/>
              <w:right w:w="100" w:type="dxa"/>
            </w:tcMar>
          </w:tcPr>
          <w:p w14:paraId="1EC837DA"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1EC837DB"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Consolidate the online education dataset in Power BI; clean and model the data; build DAX measures for the core KPIs; and design three report pages — an Overview KPI summary, a Performance &amp; Engagement analysis, and a Risk/Dropout/Demographic analysis — with slicers, decomposition trees and a natural-language Q&amp;A visual so stakeholders can self-serve insights.</w:t>
            </w:r>
          </w:p>
        </w:tc>
      </w:tr>
      <w:tr w:rsidR="00263379" w14:paraId="1EC837DF" w14:textId="77777777">
        <w:trPr>
          <w:trHeight w:val="478"/>
        </w:trPr>
        <w:tc>
          <w:tcPr>
            <w:tcW w:w="2415" w:type="dxa"/>
            <w:tcMar>
              <w:top w:w="100" w:type="dxa"/>
              <w:left w:w="100" w:type="dxa"/>
              <w:bottom w:w="100" w:type="dxa"/>
              <w:right w:w="100" w:type="dxa"/>
            </w:tcMar>
          </w:tcPr>
          <w:p w14:paraId="1EC837DD"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1EC837DE" w14:textId="77777777" w:rsidR="00263379" w:rsidRDefault="004335A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Average Score, Average Clicks, Pass Rate and Dropout Rate; engagement- and performance-level comparison charts; risk-level segmentation (Low/Medium/High) and dropout-rate breakdown by gender, region and highest education; decomposition trees for root-cause drill-down; interactive slicers; and a Q&amp;A visual for natural-language queries.</w:t>
            </w:r>
          </w:p>
        </w:tc>
      </w:tr>
    </w:tbl>
    <w:p w14:paraId="1EC837E0" w14:textId="77777777" w:rsidR="00263379" w:rsidRDefault="00263379">
      <w:pPr>
        <w:widowControl/>
        <w:spacing w:after="160" w:line="120" w:lineRule="auto"/>
        <w:rPr>
          <w:rFonts w:ascii="Times New Roman" w:eastAsia="Times New Roman" w:hAnsi="Times New Roman" w:cs="Times New Roman"/>
          <w:sz w:val="24"/>
          <w:szCs w:val="24"/>
        </w:rPr>
      </w:pPr>
    </w:p>
    <w:p w14:paraId="1EC837E1" w14:textId="77777777" w:rsidR="00263379" w:rsidRDefault="004335AE">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216"/>
      </w:tblGrid>
      <w:tr w:rsidR="00263379" w14:paraId="1EC837E5" w14:textId="77777777" w:rsidTr="00992EFD">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EC837E2" w14:textId="77777777" w:rsidR="00263379" w:rsidRDefault="004335A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EC837E3" w14:textId="77777777" w:rsidR="00263379" w:rsidRDefault="004335A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21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EC837E4" w14:textId="77777777" w:rsidR="00263379" w:rsidRDefault="004335A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63379" w14:paraId="1EC837E7" w14:textId="77777777" w:rsidTr="00992EFD">
        <w:trPr>
          <w:trHeight w:val="420"/>
        </w:trPr>
        <w:tc>
          <w:tcPr>
            <w:tcW w:w="945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E6" w14:textId="77777777" w:rsidR="00263379" w:rsidRDefault="004335A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63379" w14:paraId="1EC837EB" w14:textId="77777777"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E8"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E9"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CPU specification, number of cores</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EA"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desktop/laptop CPU, quad-core or better (no GPU required for BI reporting)</w:t>
            </w:r>
          </w:p>
        </w:tc>
      </w:tr>
      <w:tr w:rsidR="00263379" w14:paraId="1EC837EF" w14:textId="77777777"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EC"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ED"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EE"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8–16 GB RAM (Power BI Desktop's recommended minimum)</w:t>
            </w:r>
          </w:p>
        </w:tc>
      </w:tr>
      <w:tr w:rsidR="00263379" w14:paraId="1EC837F3" w14:textId="77777777"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F0"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F1" w14:textId="6A5DA4CC"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Disk space for source data, </w:t>
            </w:r>
            <w:r w:rsidR="00FE2C12">
              <w:rPr>
                <w:rFonts w:ascii="Times New Roman" w:eastAsia="Times New Roman" w:hAnsi="Times New Roman" w:cs="Times New Roman"/>
                <w:sz w:val="24"/>
                <w:szCs w:val="24"/>
              </w:rPr>
              <w:t>nik</w:t>
            </w:r>
            <w:r w:rsidR="005223F6">
              <w:rPr>
                <w:rFonts w:ascii="Times New Roman" w:eastAsia="Times New Roman" w:hAnsi="Times New Roman" w:cs="Times New Roman"/>
                <w:sz w:val="24"/>
                <w:szCs w:val="24"/>
              </w:rPr>
              <w:t>h</w:t>
            </w:r>
            <w:r w:rsidR="00FE2C12">
              <w:rPr>
                <w:rFonts w:ascii="Times New Roman" w:eastAsia="Times New Roman" w:hAnsi="Times New Roman" w:cs="Times New Roman"/>
                <w:sz w:val="24"/>
                <w:szCs w:val="24"/>
              </w:rPr>
              <w:t>ithadata</w:t>
            </w:r>
            <w:r>
              <w:rPr>
                <w:rFonts w:ascii="Times New Roman" w:eastAsia="Times New Roman" w:hAnsi="Times New Roman" w:cs="Times New Roman"/>
                <w:sz w:val="24"/>
                <w:szCs w:val="24"/>
              </w:rPr>
              <w:t>.pbix file and exports</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F2"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~1 GB SSD (dataset, data model cache and report file)</w:t>
            </w:r>
          </w:p>
        </w:tc>
      </w:tr>
      <w:tr w:rsidR="00263379" w14:paraId="1EC837F5" w14:textId="77777777" w:rsidTr="00992EFD">
        <w:trPr>
          <w:trHeight w:val="420"/>
        </w:trPr>
        <w:tc>
          <w:tcPr>
            <w:tcW w:w="945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F4" w14:textId="77777777" w:rsidR="00263379" w:rsidRDefault="004335A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63379" w14:paraId="1EC837F9" w14:textId="77777777"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F6"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F7"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Reporting and data-modeling platform</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F8"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Query (M) for data transformation</w:t>
            </w:r>
          </w:p>
        </w:tc>
      </w:tr>
      <w:tr w:rsidR="00263379" w14:paraId="1EC837FD" w14:textId="77777777"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FA"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FB"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Data-prep and analytics add-ons</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FC"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DAX measures/calculated columns; built-in Q&amp;A and decomposition-tree visuals</w:t>
            </w:r>
          </w:p>
        </w:tc>
      </w:tr>
      <w:tr w:rsidR="00263379" w14:paraId="1EC83801" w14:textId="77777777"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FE"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7FF"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 authoring, version </w:t>
            </w:r>
            <w:r>
              <w:rPr>
                <w:rFonts w:ascii="Times New Roman" w:eastAsia="Times New Roman" w:hAnsi="Times New Roman" w:cs="Times New Roman"/>
                <w:sz w:val="24"/>
                <w:szCs w:val="24"/>
              </w:rPr>
              <w:lastRenderedPageBreak/>
              <w:t>control</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800" w14:textId="477EE680"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Power BI Desktop; Git for </w:t>
            </w:r>
            <w:r>
              <w:rPr>
                <w:rFonts w:ascii="Times New Roman" w:eastAsia="Times New Roman" w:hAnsi="Times New Roman" w:cs="Times New Roman"/>
                <w:sz w:val="24"/>
                <w:szCs w:val="24"/>
              </w:rPr>
              <w:lastRenderedPageBreak/>
              <w:t xml:space="preserve">versioning the </w:t>
            </w:r>
            <w:r w:rsidR="005223F6">
              <w:rPr>
                <w:rFonts w:ascii="Times New Roman" w:eastAsia="Times New Roman" w:hAnsi="Times New Roman" w:cs="Times New Roman"/>
                <w:sz w:val="24"/>
                <w:szCs w:val="24"/>
              </w:rPr>
              <w:t>nikhithadata</w:t>
            </w:r>
            <w:r>
              <w:rPr>
                <w:rFonts w:ascii="Times New Roman" w:eastAsia="Times New Roman" w:hAnsi="Times New Roman" w:cs="Times New Roman"/>
                <w:sz w:val="24"/>
                <w:szCs w:val="24"/>
              </w:rPr>
              <w:t>.pbix and documentation</w:t>
            </w:r>
          </w:p>
        </w:tc>
      </w:tr>
      <w:tr w:rsidR="00263379" w14:paraId="1EC83803" w14:textId="77777777" w:rsidTr="00992EFD">
        <w:trPr>
          <w:trHeight w:val="440"/>
        </w:trPr>
        <w:tc>
          <w:tcPr>
            <w:tcW w:w="9456"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802" w14:textId="77777777" w:rsidR="00263379" w:rsidRDefault="004335A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63379" w14:paraId="1EC83807" w14:textId="77777777" w:rsidTr="00992EFD">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804"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805"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2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83806" w14:textId="77777777" w:rsidR="00263379" w:rsidRDefault="004335AE">
            <w:p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education dataset (online_education_dataset table): student demographics, activity/click logs and assessment/outcome records, structured tabular format</w:t>
            </w:r>
          </w:p>
        </w:tc>
      </w:tr>
    </w:tbl>
    <w:p w14:paraId="1EC83808" w14:textId="77777777" w:rsidR="00263379" w:rsidRDefault="00263379">
      <w:pPr>
        <w:widowControl/>
        <w:spacing w:after="160" w:line="259" w:lineRule="auto"/>
        <w:rPr>
          <w:rFonts w:ascii="Times New Roman" w:eastAsia="Times New Roman" w:hAnsi="Times New Roman" w:cs="Times New Roman"/>
          <w:sz w:val="24"/>
          <w:szCs w:val="24"/>
        </w:rPr>
      </w:pPr>
    </w:p>
    <w:p w14:paraId="1EC83809" w14:textId="77777777" w:rsidR="00263379" w:rsidRDefault="00263379">
      <w:pPr>
        <w:widowControl/>
        <w:spacing w:after="160" w:line="259" w:lineRule="auto"/>
        <w:rPr>
          <w:rFonts w:ascii="Times New Roman" w:eastAsia="Times New Roman" w:hAnsi="Times New Roman" w:cs="Times New Roman"/>
        </w:rPr>
      </w:pPr>
    </w:p>
    <w:sectPr w:rsidR="00263379">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667A5" w14:textId="77777777" w:rsidR="003D49A7" w:rsidRDefault="003D49A7">
      <w:r>
        <w:separator/>
      </w:r>
    </w:p>
  </w:endnote>
  <w:endnote w:type="continuationSeparator" w:id="0">
    <w:p w14:paraId="502D602B" w14:textId="77777777" w:rsidR="003D49A7" w:rsidRDefault="003D4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C57FCA1-1C1D-4D61-B357-E7892929BA15}"/>
    <w:embedBold r:id="rId2" w:fontKey="{1127DC9E-ED5E-4F1F-8065-2658F189B68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051308C-F05C-4354-ABFE-BEBE81FC9FF3}"/>
  </w:font>
  <w:font w:name="Cambria">
    <w:panose1 w:val="02040503050406030204"/>
    <w:charset w:val="00"/>
    <w:family w:val="roman"/>
    <w:pitch w:val="variable"/>
    <w:sig w:usb0="E00006FF" w:usb1="420024FF" w:usb2="02000000" w:usb3="00000000" w:csb0="0000019F" w:csb1="00000000"/>
    <w:embedRegular r:id="rId4" w:fontKey="{A0895923-B887-4E38-8282-E49A62E1214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0B918" w14:textId="77777777" w:rsidR="003D49A7" w:rsidRDefault="003D49A7">
      <w:r>
        <w:separator/>
      </w:r>
    </w:p>
  </w:footnote>
  <w:footnote w:type="continuationSeparator" w:id="0">
    <w:p w14:paraId="7EE062EA" w14:textId="77777777" w:rsidR="003D49A7" w:rsidRDefault="003D49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380E" w14:textId="77777777" w:rsidR="00263379" w:rsidRDefault="00263379">
    <w:pPr>
      <w:jc w:val="both"/>
    </w:pPr>
  </w:p>
  <w:p w14:paraId="1EC8380F" w14:textId="77777777" w:rsidR="00263379" w:rsidRDefault="00263379"/>
  <w:p w14:paraId="1EC83810" w14:textId="77777777" w:rsidR="00263379" w:rsidRDefault="0026337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263379"/>
    <w:rsid w:val="00054603"/>
    <w:rsid w:val="00263379"/>
    <w:rsid w:val="003D49A7"/>
    <w:rsid w:val="003E347B"/>
    <w:rsid w:val="004335AE"/>
    <w:rsid w:val="005223F6"/>
    <w:rsid w:val="0058225E"/>
    <w:rsid w:val="00992EFD"/>
    <w:rsid w:val="00C80E3C"/>
    <w:rsid w:val="00FE2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837B7"/>
  <w15:docId w15:val="{F76BD14B-0CD1-4FF9-AA84-6FFBFF0CA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89"/>
      <w:ind w:left="4573" w:right="5380"/>
      <w:jc w:val="center"/>
      <w:outlineLvl w:val="0"/>
    </w:pPr>
    <w:rPr>
      <w:b/>
      <w:sz w:val="32"/>
      <w:szCs w:val="32"/>
      <w:u w:val="single"/>
    </w:rPr>
  </w:style>
  <w:style w:type="paragraph" w:styleId="Heading2">
    <w:name w:val="heading 2"/>
    <w:basedOn w:val="Normal"/>
    <w:next w:val="Normal"/>
    <w:pPr>
      <w:ind w:left="1375"/>
      <w:outlineLvl w:val="1"/>
    </w:pPr>
    <w:rPr>
      <w:b/>
      <w:sz w:val="24"/>
      <w:szCs w:val="24"/>
    </w:rPr>
  </w:style>
  <w:style w:type="paragraph" w:styleId="Heading3">
    <w:name w:val="heading 3"/>
    <w:basedOn w:val="Normal"/>
    <w:next w:val="Normal"/>
    <w:pPr>
      <w:ind w:left="1375"/>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992EFD"/>
    <w:pPr>
      <w:tabs>
        <w:tab w:val="center" w:pos="4513"/>
        <w:tab w:val="right" w:pos="9026"/>
      </w:tabs>
    </w:pPr>
  </w:style>
  <w:style w:type="character" w:customStyle="1" w:styleId="HeaderChar">
    <w:name w:val="Header Char"/>
    <w:basedOn w:val="DefaultParagraphFont"/>
    <w:link w:val="Header"/>
    <w:uiPriority w:val="99"/>
    <w:rsid w:val="00992EFD"/>
  </w:style>
  <w:style w:type="paragraph" w:styleId="Footer">
    <w:name w:val="footer"/>
    <w:basedOn w:val="Normal"/>
    <w:link w:val="FooterChar"/>
    <w:uiPriority w:val="99"/>
    <w:unhideWhenUsed/>
    <w:rsid w:val="00992EFD"/>
    <w:pPr>
      <w:tabs>
        <w:tab w:val="center" w:pos="4513"/>
        <w:tab w:val="right" w:pos="9026"/>
      </w:tabs>
    </w:pPr>
  </w:style>
  <w:style w:type="character" w:customStyle="1" w:styleId="FooterChar">
    <w:name w:val="Footer Char"/>
    <w:basedOn w:val="DefaultParagraphFont"/>
    <w:link w:val="Footer"/>
    <w:uiPriority w:val="99"/>
    <w:rsid w:val="00992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MADANU VELANGINI NIKHITHA</cp:lastModifiedBy>
  <cp:revision>6</cp:revision>
  <dcterms:created xsi:type="dcterms:W3CDTF">2026-09-18T10:24:00Z</dcterms:created>
  <dcterms:modified xsi:type="dcterms:W3CDTF">2026-09-21T05:43:00Z</dcterms:modified>
</cp:coreProperties>
</file>