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ACB6B" w14:textId="77777777" w:rsidR="00274C96" w:rsidRDefault="00274C96">
      <w:pPr>
        <w:widowControl/>
        <w:spacing w:line="259" w:lineRule="auto"/>
        <w:rPr>
          <w:rFonts w:ascii="Times New Roman" w:eastAsia="Times New Roman" w:hAnsi="Times New Roman" w:cs="Times New Roman"/>
          <w:b/>
          <w:bCs/>
          <w:sz w:val="28"/>
          <w:szCs w:val="28"/>
        </w:rPr>
      </w:pPr>
    </w:p>
    <w:p w14:paraId="251ACB6C" w14:textId="77777777" w:rsidR="00274C96" w:rsidRPr="00661A65" w:rsidRDefault="00952A15">
      <w:pPr>
        <w:widowControl/>
        <w:spacing w:line="259" w:lineRule="auto"/>
        <w:jc w:val="center"/>
        <w:rPr>
          <w:rFonts w:ascii="Times New Roman" w:eastAsia="Times New Roman" w:hAnsi="Times New Roman" w:cs="Times New Roman"/>
          <w:sz w:val="32"/>
          <w:szCs w:val="32"/>
        </w:rPr>
      </w:pPr>
      <w:r w:rsidRPr="00661A65">
        <w:rPr>
          <w:rFonts w:ascii="Times New Roman" w:eastAsia="Times New Roman" w:hAnsi="Times New Roman" w:cs="Times New Roman"/>
          <w:b/>
          <w:bCs/>
          <w:sz w:val="32"/>
          <w:szCs w:val="32"/>
        </w:rPr>
        <w:t>Data Collection and Preprocessing Phase</w:t>
      </w:r>
    </w:p>
    <w:p w14:paraId="251ACB6D" w14:textId="77777777" w:rsidR="00274C96" w:rsidRDefault="00274C96">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74C96" w14:paraId="251ACB70" w14:textId="77777777">
        <w:trPr>
          <w:cantSplit/>
          <w:tblHeader/>
        </w:trPr>
        <w:tc>
          <w:tcPr>
            <w:tcW w:w="4680" w:type="dxa"/>
            <w:tcMar>
              <w:top w:w="100" w:type="dxa"/>
              <w:left w:w="100" w:type="dxa"/>
              <w:bottom w:w="100" w:type="dxa"/>
              <w:right w:w="100" w:type="dxa"/>
            </w:tcMar>
          </w:tcPr>
          <w:p w14:paraId="251ACB6E"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251ACB6F" w14:textId="2F000225" w:rsidR="00274C96" w:rsidRDefault="00413CFD">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21 september 2026</w:t>
            </w:r>
          </w:p>
        </w:tc>
      </w:tr>
      <w:tr w:rsidR="00274C96" w14:paraId="251ACB73" w14:textId="77777777">
        <w:trPr>
          <w:cantSplit/>
          <w:tblHeader/>
        </w:trPr>
        <w:tc>
          <w:tcPr>
            <w:tcW w:w="4680" w:type="dxa"/>
            <w:tcMar>
              <w:top w:w="100" w:type="dxa"/>
              <w:left w:w="100" w:type="dxa"/>
              <w:bottom w:w="100" w:type="dxa"/>
              <w:right w:w="100" w:type="dxa"/>
            </w:tcMar>
          </w:tcPr>
          <w:p w14:paraId="251ACB71"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251ACB72" w14:textId="0A12DA4E" w:rsidR="00274C96" w:rsidRDefault="00D519C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sidR="00413CFD">
              <w:rPr>
                <w:rFonts w:ascii="Times New Roman" w:eastAsia="Times New Roman" w:hAnsi="Times New Roman" w:cs="Times New Roman"/>
                <w:sz w:val="24"/>
                <w:szCs w:val="24"/>
              </w:rPr>
              <w:t>aster Of Computer Applications</w:t>
            </w:r>
          </w:p>
        </w:tc>
      </w:tr>
      <w:tr w:rsidR="00274C96" w14:paraId="251ACB76" w14:textId="77777777">
        <w:trPr>
          <w:cantSplit/>
          <w:tblHeader/>
        </w:trPr>
        <w:tc>
          <w:tcPr>
            <w:tcW w:w="4680" w:type="dxa"/>
            <w:tcMar>
              <w:top w:w="100" w:type="dxa"/>
              <w:left w:w="100" w:type="dxa"/>
              <w:bottom w:w="100" w:type="dxa"/>
              <w:right w:w="100" w:type="dxa"/>
            </w:tcMar>
          </w:tcPr>
          <w:p w14:paraId="251ACB74"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251ACB75"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and Student Performance Analysis</w:t>
            </w:r>
          </w:p>
        </w:tc>
      </w:tr>
      <w:tr w:rsidR="00274C96" w14:paraId="251ACB79" w14:textId="77777777">
        <w:trPr>
          <w:cantSplit/>
          <w:tblHeader/>
        </w:trPr>
        <w:tc>
          <w:tcPr>
            <w:tcW w:w="4680" w:type="dxa"/>
            <w:tcMar>
              <w:top w:w="100" w:type="dxa"/>
              <w:left w:w="100" w:type="dxa"/>
              <w:bottom w:w="100" w:type="dxa"/>
              <w:right w:w="100" w:type="dxa"/>
            </w:tcMar>
          </w:tcPr>
          <w:p w14:paraId="251ACB77"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251ACB78"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251ACB7A" w14:textId="77777777" w:rsidR="00274C96" w:rsidRDefault="00274C96">
      <w:pPr>
        <w:widowControl/>
        <w:spacing w:after="160" w:line="259" w:lineRule="auto"/>
        <w:rPr>
          <w:rFonts w:ascii="Times New Roman" w:eastAsia="Times New Roman" w:hAnsi="Times New Roman" w:cs="Times New Roman"/>
        </w:rPr>
      </w:pPr>
    </w:p>
    <w:p w14:paraId="251ACB7B" w14:textId="437DE014" w:rsidR="00274C96" w:rsidRDefault="00952A15">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 Exploration and Preprocessing </w:t>
      </w:r>
    </w:p>
    <w:p w14:paraId="251ACB7C" w14:textId="77777777" w:rsidR="00274C96" w:rsidRDefault="00952A15">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data sources, assesses quality issues like missing values and duplicates, and implements resolution plans to ensure accurate and reliable analysis.</w:t>
      </w:r>
    </w:p>
    <w:p w14:paraId="251ACB7D" w14:textId="77777777" w:rsidR="00274C96" w:rsidRDefault="00274C96">
      <w:pPr>
        <w:widowControl/>
        <w:spacing w:after="160" w:line="259" w:lineRule="auto"/>
        <w:rPr>
          <w:rFonts w:ascii="Times New Roman" w:eastAsia="Times New Roman" w:hAnsi="Times New Roman" w:cs="Times New Roman"/>
        </w:rPr>
      </w:pP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274C96" w14:paraId="251ACB80" w14:textId="77777777">
        <w:trPr>
          <w:cantSplit/>
          <w:trHeight w:val="465"/>
          <w:tblHeader/>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251ACB7E" w14:textId="77777777"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251ACB7F" w14:textId="77777777"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274C96" w14:paraId="251ACB83"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1ACB81"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1ACB82"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(online_education_dataset) underlying this Power BI project holds student-level records from an online learning platform: demographic attributes (gender, region, highest education), behavioural data (total clicks, average clicks), performance data (average score, pass rate, dropout rate, final result), and derived indicators (engagement level, performance level, risk level) used across the Online Learning Engagement and Student Performance Analysis dashboard.</w:t>
            </w:r>
          </w:p>
        </w:tc>
      </w:tr>
      <w:tr w:rsidR="00274C96" w14:paraId="251ACB86"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1ACB84"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1ACB85"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Rows with missing click or score values were reviewed and either imputed with column averages or excluded from KPI calculations; duplicate student records were identified using unique student/course identifiers and removed; inconsistent category labels (e.g., mismatched case or spelling in gender, region, and education fields) were standardized to a single consistent format.</w:t>
            </w:r>
          </w:p>
        </w:tc>
      </w:tr>
      <w:tr w:rsidR="00274C96" w14:paraId="251ACB89"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1ACB87"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Transformation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1ACB88"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Power Query was used to filter out incomplete or test records, sort records by course/assessment period, and add calculated columns — engagement level (from click-activity thresholds), performance level (from score bands), and risk level (combining engagement and performance) — to support the dashboard's segmentation and drill-down visuals.</w:t>
            </w:r>
          </w:p>
        </w:tc>
      </w:tr>
      <w:tr w:rsidR="00274C96" w14:paraId="251ACB8C"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1ACB8A"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Type Conversion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1ACB8B"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Numeric fields (total clicks, average clicks, average score, dropout rate, pass rate, total students) were set to whole/decimal number types; categorical fields (gender, region, highest education, final result, risk level, engagement level, performance level) were set to text; dropout rate and pass rate were formatted as percentages for correct aggregation and display on KPI cards.</w:t>
            </w:r>
          </w:p>
        </w:tc>
      </w:tr>
      <w:tr w:rsidR="00274C96" w14:paraId="251ACB8F"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1ACB8D"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Column Splitting and Merging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1ACB8E"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Composite text fields (e.g., a combined region-and-education string in the source data) were split into separate Region and Highest Education columns using Power Query's delimiter-based split; related click-activity fields were consolidated into a single Total Clicks measure to build a unified student profile for slicing and filtering.</w:t>
            </w:r>
          </w:p>
        </w:tc>
      </w:tr>
      <w:tr w:rsidR="00274C96" w14:paraId="251ACB92"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1ACB90"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Modeling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1ACB91"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online_education_dataset was set as the central table in the model; DAX measures were created for Total Students, Average Score, Average Clicks, Pass Rate, and Dropout Rate, which feed the KPI cards, clustered column/bar charts, pie chart, decomposition tree, and Q&amp;A visual across the report pages.</w:t>
            </w:r>
          </w:p>
        </w:tc>
      </w:tr>
      <w:tr w:rsidR="00274C96" w14:paraId="251ACB95"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1ACB93"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Processed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1ACB94"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cleaned dataset, along with its derived columns and DAX measures, was loaded into the Power BI data model and saved within the online_learning.pbix file, keeping the processed data available for future refreshes, dashboard updates, and further analysis.</w:t>
            </w:r>
          </w:p>
        </w:tc>
      </w:tr>
    </w:tbl>
    <w:p w14:paraId="251ACB96" w14:textId="77777777" w:rsidR="00274C96" w:rsidRDefault="00274C96">
      <w:pPr>
        <w:widowControl/>
        <w:spacing w:after="160" w:line="259" w:lineRule="auto"/>
        <w:rPr>
          <w:rFonts w:ascii="Times New Roman" w:eastAsia="Times New Roman" w:hAnsi="Times New Roman" w:cs="Times New Roman"/>
        </w:rPr>
      </w:pPr>
    </w:p>
    <w:sectPr w:rsidR="00274C96" w:rsidSect="00274C96">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D2801" w14:textId="77777777" w:rsidR="008C1C3C" w:rsidRDefault="008C1C3C" w:rsidP="00274C96">
      <w:pPr>
        <w:pStyle w:val="Subtitle"/>
        <w:spacing w:before="0" w:after="0"/>
      </w:pPr>
      <w:r>
        <w:separator/>
      </w:r>
    </w:p>
  </w:endnote>
  <w:endnote w:type="continuationSeparator" w:id="0">
    <w:p w14:paraId="63D9882F" w14:textId="77777777" w:rsidR="008C1C3C" w:rsidRDefault="008C1C3C" w:rsidP="00274C96">
      <w:pPr>
        <w:pStyle w:val="Subtitle"/>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48A585E1-A8FB-4A8B-8359-1776CE144709}"/>
    <w:embedBold r:id="rId2" w:fontKey="{B703E03C-50B1-42B3-91B7-F9CF001EDE0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9E6CA435-25F6-4DB5-B2BD-3C58901FCB9A}"/>
  </w:font>
  <w:font w:name="Cambria">
    <w:panose1 w:val="02040503050406030204"/>
    <w:charset w:val="00"/>
    <w:family w:val="roman"/>
    <w:pitch w:val="variable"/>
    <w:sig w:usb0="E00006FF" w:usb1="420024FF" w:usb2="02000000" w:usb3="00000000" w:csb0="0000019F" w:csb1="00000000"/>
    <w:embedRegular r:id="rId4" w:fontKey="{956141C4-C6E9-4058-BD70-650A8EE4B0F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93CDD" w14:textId="77777777" w:rsidR="008C1C3C" w:rsidRDefault="008C1C3C" w:rsidP="00274C96">
      <w:pPr>
        <w:pStyle w:val="Subtitle"/>
        <w:spacing w:before="0" w:after="0"/>
      </w:pPr>
      <w:r>
        <w:separator/>
      </w:r>
    </w:p>
  </w:footnote>
  <w:footnote w:type="continuationSeparator" w:id="0">
    <w:p w14:paraId="4C00EC41" w14:textId="77777777" w:rsidR="008C1C3C" w:rsidRDefault="008C1C3C" w:rsidP="00274C96">
      <w:pPr>
        <w:pStyle w:val="Subtitle"/>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ACB9B" w14:textId="77777777" w:rsidR="00274C96" w:rsidRDefault="00274C96">
    <w:pPr>
      <w:jc w:val="both"/>
    </w:pPr>
  </w:p>
  <w:p w14:paraId="251ACB9C" w14:textId="77777777" w:rsidR="00274C96" w:rsidRDefault="00274C96"/>
  <w:p w14:paraId="251ACB9D" w14:textId="77777777" w:rsidR="00274C96" w:rsidRDefault="00274C9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74C96"/>
    <w:rsid w:val="00274C96"/>
    <w:rsid w:val="00413CFD"/>
    <w:rsid w:val="006057BE"/>
    <w:rsid w:val="00661A65"/>
    <w:rsid w:val="00875B23"/>
    <w:rsid w:val="008C1C3C"/>
    <w:rsid w:val="00952A15"/>
    <w:rsid w:val="00C80E3C"/>
    <w:rsid w:val="00D519CF"/>
    <w:rsid w:val="00DD0D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ACB6B"/>
  <w15:docId w15:val="{F76BD14B-0CD1-4FF9-AA84-6FFBFF0CA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C96"/>
  </w:style>
  <w:style w:type="paragraph" w:styleId="Heading1">
    <w:name w:val="heading 1"/>
    <w:basedOn w:val="Normal"/>
    <w:next w:val="Normal"/>
    <w:uiPriority w:val="9"/>
    <w:qFormat/>
    <w:rsid w:val="00274C96"/>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274C96"/>
    <w:pPr>
      <w:ind w:left="1375"/>
      <w:outlineLvl w:val="1"/>
    </w:pPr>
    <w:rPr>
      <w:b/>
      <w:sz w:val="24"/>
      <w:szCs w:val="24"/>
    </w:rPr>
  </w:style>
  <w:style w:type="paragraph" w:styleId="Heading3">
    <w:name w:val="heading 3"/>
    <w:basedOn w:val="Normal"/>
    <w:next w:val="Normal"/>
    <w:uiPriority w:val="9"/>
    <w:semiHidden/>
    <w:unhideWhenUsed/>
    <w:qFormat/>
    <w:rsid w:val="00274C96"/>
    <w:pPr>
      <w:ind w:left="1375"/>
      <w:outlineLvl w:val="2"/>
    </w:pPr>
    <w:rPr>
      <w:b/>
    </w:rPr>
  </w:style>
  <w:style w:type="paragraph" w:styleId="Heading4">
    <w:name w:val="heading 4"/>
    <w:basedOn w:val="Normal"/>
    <w:next w:val="Normal"/>
    <w:uiPriority w:val="9"/>
    <w:semiHidden/>
    <w:unhideWhenUsed/>
    <w:qFormat/>
    <w:rsid w:val="00274C9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74C96"/>
    <w:pPr>
      <w:keepNext/>
      <w:keepLines/>
      <w:spacing w:before="220" w:after="40"/>
      <w:outlineLvl w:val="4"/>
    </w:pPr>
    <w:rPr>
      <w:b/>
    </w:rPr>
  </w:style>
  <w:style w:type="paragraph" w:styleId="Heading6">
    <w:name w:val="heading 6"/>
    <w:basedOn w:val="Normal"/>
    <w:next w:val="Normal"/>
    <w:uiPriority w:val="9"/>
    <w:semiHidden/>
    <w:unhideWhenUsed/>
    <w:qFormat/>
    <w:rsid w:val="00274C9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74C96"/>
    <w:tblPr>
      <w:tblCellMar>
        <w:top w:w="100" w:type="dxa"/>
        <w:left w:w="100" w:type="dxa"/>
        <w:bottom w:w="100" w:type="dxa"/>
        <w:right w:w="100" w:type="dxa"/>
      </w:tblCellMar>
    </w:tblPr>
  </w:style>
  <w:style w:type="paragraph" w:customStyle="1" w:styleId="Normal1">
    <w:name w:val="Normal1"/>
    <w:rsid w:val="00274C96"/>
  </w:style>
  <w:style w:type="paragraph" w:styleId="Title">
    <w:name w:val="Title"/>
    <w:basedOn w:val="Normal"/>
    <w:next w:val="Normal"/>
    <w:uiPriority w:val="10"/>
    <w:qFormat/>
    <w:rsid w:val="00274C96"/>
    <w:pPr>
      <w:keepNext/>
      <w:keepLines/>
      <w:spacing w:before="480" w:after="120"/>
    </w:pPr>
    <w:rPr>
      <w:b/>
      <w:sz w:val="72"/>
      <w:szCs w:val="72"/>
    </w:rPr>
  </w:style>
  <w:style w:type="paragraph" w:styleId="Subtitle">
    <w:name w:val="Subtitle"/>
    <w:basedOn w:val="Normal"/>
    <w:next w:val="Normal"/>
    <w:rsid w:val="00274C96"/>
    <w:pPr>
      <w:keepNext/>
      <w:keepLines/>
      <w:spacing w:before="360" w:after="80"/>
    </w:pPr>
    <w:rPr>
      <w:rFonts w:ascii="Georgia" w:eastAsia="Georgia" w:hAnsi="Georgia" w:cs="Georgia"/>
      <w:i/>
      <w:iCs/>
      <w:color w:val="666666"/>
      <w:sz w:val="48"/>
      <w:szCs w:val="48"/>
    </w:rPr>
  </w:style>
  <w:style w:type="table" w:customStyle="1" w:styleId="a">
    <w:basedOn w:val="TableNormal"/>
    <w:rsid w:val="00274C96"/>
    <w:tblPr>
      <w:tblStyleRowBandSize w:val="1"/>
      <w:tblStyleColBandSize w:val="1"/>
      <w:tblCellMar>
        <w:top w:w="100" w:type="dxa"/>
        <w:left w:w="100" w:type="dxa"/>
        <w:bottom w:w="100" w:type="dxa"/>
        <w:right w:w="100" w:type="dxa"/>
      </w:tblCellMar>
    </w:tblPr>
  </w:style>
  <w:style w:type="table" w:customStyle="1" w:styleId="a0">
    <w:basedOn w:val="TableNormal"/>
    <w:rsid w:val="00274C96"/>
    <w:tblPr>
      <w:tblStyleRowBandSize w:val="1"/>
      <w:tblStyleColBandSize w:val="1"/>
      <w:tblCellMar>
        <w:top w:w="100" w:type="dxa"/>
        <w:left w:w="100" w:type="dxa"/>
        <w:bottom w:w="100" w:type="dxa"/>
        <w:right w:w="100" w:type="dxa"/>
      </w:tblCellMar>
    </w:tblPr>
  </w:style>
  <w:style w:type="table" w:customStyle="1" w:styleId="a1">
    <w:basedOn w:val="TableNormal"/>
    <w:rsid w:val="00274C96"/>
    <w:tblPr>
      <w:tblStyleRowBandSize w:val="1"/>
      <w:tblStyleColBandSize w:val="1"/>
    </w:tblPr>
  </w:style>
  <w:style w:type="table" w:customStyle="1" w:styleId="a2">
    <w:basedOn w:val="TableNormal"/>
    <w:rsid w:val="00274C96"/>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semiHidden/>
    <w:unhideWhenUsed/>
    <w:rsid w:val="00661A65"/>
    <w:pPr>
      <w:tabs>
        <w:tab w:val="center" w:pos="4680"/>
        <w:tab w:val="right" w:pos="9360"/>
      </w:tabs>
    </w:pPr>
  </w:style>
  <w:style w:type="character" w:customStyle="1" w:styleId="HeaderChar">
    <w:name w:val="Header Char"/>
    <w:basedOn w:val="DefaultParagraphFont"/>
    <w:link w:val="Header"/>
    <w:uiPriority w:val="99"/>
    <w:semiHidden/>
    <w:rsid w:val="00661A65"/>
  </w:style>
  <w:style w:type="paragraph" w:styleId="Footer">
    <w:name w:val="footer"/>
    <w:basedOn w:val="Normal"/>
    <w:link w:val="FooterChar"/>
    <w:uiPriority w:val="99"/>
    <w:semiHidden/>
    <w:unhideWhenUsed/>
    <w:rsid w:val="00661A65"/>
    <w:pPr>
      <w:tabs>
        <w:tab w:val="center" w:pos="4680"/>
        <w:tab w:val="right" w:pos="9360"/>
      </w:tabs>
    </w:pPr>
  </w:style>
  <w:style w:type="character" w:customStyle="1" w:styleId="FooterChar">
    <w:name w:val="Footer Char"/>
    <w:basedOn w:val="DefaultParagraphFont"/>
    <w:link w:val="Footer"/>
    <w:uiPriority w:val="99"/>
    <w:semiHidden/>
    <w:rsid w:val="00661A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ypdR99IVdR7iL6FqjV4+K/p0Q==">CgMxLjA4AHIhMTJ3WjkwSHVKb0VpdERaTkFacFp1aHAyXzFKWUp0ZXE4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454</Words>
  <Characters>2592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MADANU VELANGINI NIKHITHA</cp:lastModifiedBy>
  <cp:revision>3</cp:revision>
  <dcterms:created xsi:type="dcterms:W3CDTF">2026-09-19T09:38:00Z</dcterms:created>
  <dcterms:modified xsi:type="dcterms:W3CDTF">2026-09-21T05:49:00Z</dcterms:modified>
</cp:coreProperties>
</file>