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sz w:val="72"/>
          <w:szCs w:val="72"/>
        </w:rPr>
        <w:t xml:space="preserve">🔒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E84393"/>
          <w:sz w:val="72"/>
          <w:szCs w:val="72"/>
        </w:rPr>
        <w:t xml:space="preserve">ZeMoato</w:t>
      </w:r>
    </w:p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SECURITY &amp; ACCESS CONTROL DOCUMENT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 |   June 2025   |   Security Team</w:t>
      </w:r>
    </w:p>
    <w:p>
      <w:r>
        <w:br w:type="page"/>
      </w:r>
    </w:p>
    <w:p>
      <w:pPr>
        <w:pStyle w:val="Heading1"/>
        <w:pBdr>
          <w:bottom w:val="single" w:color="E84393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Security Overview &amp; Philosophy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ZeMoato adopts a Privacy-by-Design, Security-by-Default approach across all platform components. Given the sensitivity of emotion data — which may constitute biometric or health-adjacent data under GDPR and India's DPDP Act — security architecture receives the highest priority in all design decisions.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1.1 Security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Zero Trust Architecture: No implicit trust between services or networks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Least Privilege Access: Every user, service, and process gets minimum permissions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Defense in Depth: Multiple security layers — no single point of failure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Privacy by Design: Emotion data minimization, on-device processing, opt-in everywhere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Fail Secure: System fails to closed/safe state, not open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Assume Breach: Continuous monitoring, fast detection, tested incident response</w:t>
      </w:r>
    </w:p>
    <w:p>
      <w:r>
        <w:br w:type="page"/>
      </w:r>
    </w:p>
    <w:p>
      <w:pPr>
        <w:pStyle w:val="Heading1"/>
        <w:pBdr>
          <w:bottom w:val="single" w:color="E84393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Threat Model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2.1 Asset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8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14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Sensitivity</w:t>
            </w:r>
          </w:p>
        </w:tc>
        <w:tc>
          <w:tcPr>
            <w:tcW w:type="dxa" w:w="28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 Level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Facial Emotion Data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Real-time facial expression vectors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On-device only, never persisted raw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Voice Emotion Data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Voice tone embeddings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On-device only, vector only transmitted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Payment Card Data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PAN, CVV, bank details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PCI-DSS scope, tokenized, never stored raw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PII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Name, email, phone, address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Encrypted at rest and in transit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History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Aggregated emotion timeline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User-deletable, encrypted, 90-day TTL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History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Past orders, preferences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Encrypted, user-exportable (DSAR)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Restaurant Data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Partner financials, menus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Encrypted, role-based access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Behavioral Signals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Scroll patterns, tap data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On-device processing, aggregated only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ML Model Weights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Proprietary emotion AI models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Encrypted, watermarked, DRM protected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Platform Config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Low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 flags, A/B tests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Encrypted, audit logged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2.2 Top Threats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18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STRIDE Category</w:t>
            </w:r>
          </w:p>
        </w:tc>
        <w:tc>
          <w:tcPr>
            <w:tcW w:type="dxa" w:w="12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16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Data Spoofing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Spoofing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On-device attestation, anomaly detection, rate limiting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Injection Attacks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Tampering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Input validation, parameterized queries, WAF rules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Unauthorized Emotion Access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Information Disclosure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Critical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Field-level encryption, RBAC, audit logs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Session Hijacking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Elevation of Privilege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Short-lived JWTs, device binding, anomaly detection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Partner Data Leakage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Information Disclosure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segregation, row-level security in DB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ML Model Extraction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Information Disclosure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Rate limiting, watermarking, output perturbation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DDoS on Emotion API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Denial of Service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Cloudflare, WAF, Kafka backpressure, circuit breakers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Manipulation Fraud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Tampering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Statistical anomaly detection, GAN-based detection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Insider Threat (Admin)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Elevation of Privilege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MFA, just-in-time access, full audit trail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Supply Chain Attack (NPM/PyPI)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Tampering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SBOM, private registry, Snyk/Dependabot scans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4393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Authentication &amp; Authorization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3.1 Authentication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28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18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MFA</w:t>
            </w:r>
          </w:p>
        </w:tc>
        <w:tc>
          <w:tcPr>
            <w:tcW w:type="dxa" w:w="256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Duration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End User (App)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Phone OTP + Biometric (FaceID/TouchID)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Optional OTP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30 days (refresh token)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End User (Web)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Email OTP / Social OAuth 2.0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Optional TOTP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 days (refresh token)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Restaurant Partner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Email + Password (min 12 chars)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Required TOTP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 hours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SSO (Okta/Auth0) + Hardware Key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Required FIDO2/WebAuthn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 Agent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SSO + TOTP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Required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 hours with break-glass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(Service-to-Service)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mTLS + Service Account JWT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 minutes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Delivery Partner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Phone OTP + PIN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SMS OTP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 hours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Science / ML Ops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SSO + TOTP + VPN required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Required TOTP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 hours, VPN only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3.2 Role-Based Access Control (RBAC) Matrix</w:t>
      </w:r>
    </w:p>
    <w:tbl>
      <w:tblPr>
        <w:tblW w:type="dxa" w:w="10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300"/>
        <w:gridCol w:w="1500"/>
        <w:gridCol w:w="1200"/>
        <w:gridCol w:w="1200"/>
        <w:gridCol w:w="1200"/>
        <w:gridCol w:w="1160"/>
      </w:tblGrid>
      <w:tr>
        <w:trPr>
          <w:tblHeader/>
        </w:trPr>
        <w:tc>
          <w:tcPr>
            <w:tcW w:type="dxa" w:w="18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3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Data</w:t>
            </w:r>
          </w:p>
        </w:tc>
        <w:tc>
          <w:tcPr>
            <w:tcW w:type="dxa" w:w="13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Emotion Raw</w:t>
            </w:r>
          </w:p>
        </w:tc>
        <w:tc>
          <w:tcPr>
            <w:tcW w:type="dxa" w:w="15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Emotion Analytics</w:t>
            </w:r>
          </w:p>
        </w:tc>
        <w:tc>
          <w:tcPr>
            <w:tcW w:type="dxa" w:w="12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 Data</w:t>
            </w:r>
          </w:p>
        </w:tc>
        <w:tc>
          <w:tcPr>
            <w:tcW w:type="dxa" w:w="12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Models</w:t>
            </w:r>
          </w:p>
        </w:tc>
        <w:tc>
          <w:tcPr>
            <w:tcW w:type="dxa" w:w="12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Config</w:t>
            </w:r>
          </w:p>
        </w:tc>
        <w:tc>
          <w:tcPr>
            <w:tcW w:type="dxa" w:w="116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Financial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End User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Own only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Own only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Own only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Own only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Own only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Rest. Partner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Own reviews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Own orders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Own reports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 L1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Read (masked)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 L2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Read (unmasked)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Aggregate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Read/Write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Analyst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Anonymized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read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Anonymized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Eval only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Reports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ML Engineer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Anonymized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read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Audit only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+ Export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Audit log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3.3 JWT Token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 Token: 15-minute expiry, RS256 signed, contains: user_id, roles, emotion_consent_level, device_id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Refresh Token: 30-day expiry, rotated on use, stored in secure HttpOnly cookie (web) or Keychain/Keystore (mobile)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Service Tokens: 15-minute expiry, asymmetric key pairs per service, rotated via Vault dynamic secrets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Token Revocation: Redis-backed revocation list, propagated within 5 seconds platform-wide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3.4 Emotion Consent Framework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Emotion data collection follows a tiered consent model: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Consent Level</w:t>
            </w:r>
          </w:p>
        </w:tc>
        <w:tc>
          <w:tcPr>
            <w:tcW w:type="dxa" w:w="28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Collected</w:t>
            </w:r>
          </w:p>
        </w:tc>
        <w:tc>
          <w:tcPr>
            <w:tcW w:type="dxa" w:w="22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236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Control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Level 0 — Minimal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emotion data, behavioral only on-device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Default for new users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Level 1 — Behavioral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Scroll/tap patterns (anonymized)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On-device only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Opt-in, revocable any time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Level 2 — Voice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Voice tone vectors (not recordings)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On-device only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Opt-in, per-session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Level 3 — Facial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Face emotion vectors (not images)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On-device only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Opt-in, explicit consent screen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Level 4 — History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timeline (cloud, encrypted)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90-day TTL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Opt-in, DSAR + delete available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4393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Data Security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4.1 Encryption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State</w:t>
            </w:r>
          </w:p>
        </w:tc>
        <w:tc>
          <w:tcPr>
            <w:tcW w:type="dxa" w:w="22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6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Management</w:t>
            </w:r>
          </w:p>
        </w:tc>
        <w:tc>
          <w:tcPr>
            <w:tcW w:type="dxa" w:w="236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in Transit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TLS 1.3 (mandatory)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Auto-rotated AWS ACM certs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internal traffic via mTLS (Istio)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at Rest (DB)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AWS KMS, 90-day rotation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Envelope encryption per record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PII Fields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AES-256 field-level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AWS KMS CMK per field type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Name, email, phone encrypted separately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Vectors (cloud)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User-specific KMS key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key deletion = data irrecoverable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Backup Data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AES-256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HSM-backed keys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Immutable S3 with WORM policy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Mobile Keystore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AES-256 (Android Keystore / iOS Keychain)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OS-managed hardware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Biometric binding optional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ML Model Weights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AES-256 + model watermarking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Vault transit engine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Encrypted at rest and in deployment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Log Data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AES-256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Separate log KMS key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PII scrubbed before logging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4.2 Data Residency &amp; Privacy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2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Regulation</w:t>
            </w:r>
          </w:p>
        </w:tc>
        <w:tc>
          <w:tcPr>
            <w:tcW w:type="dxa" w:w="16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32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Requirements</w:t>
            </w:r>
          </w:p>
        </w:tc>
        <w:tc>
          <w:tcPr>
            <w:tcW w:type="dxa" w:w="276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ZeMoato Compliance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DPDP Act 2023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India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Consent, purpose limitation, data principal rights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Consent framework, DSAR portal, DPO appointed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GDPR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EU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Right to erasure, portability, DPA, DPO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EU data stays in EU (Frankfurt), DPO designated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CCPA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California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Right to know, delete, opt-out of sale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 Not Sell toggle, automated deletion pipeline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PCI-DSS v4.0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Global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Cardholder data environment isolation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Tokenization via Razorpay/Stripe, annual QSA audit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PDPA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Singapore/Thailand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Consent, breach notification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Regional data centers, 72hr breach notification SOP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ISO 27001:2022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Global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ISMS certification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Targeting certification by Q4 2025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84393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Application Security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5.1 OWASP Top 10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OWASP Risk</w:t>
            </w:r>
          </w:p>
        </w:tc>
        <w:tc>
          <w:tcPr>
            <w:tcW w:type="dxa" w:w="636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ZeMoato Control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A01 Broken Access Control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RBAC enforced at API gateway + service level, automated policy testing in CI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A02 Cryptographic Failures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deprecated algorithms (MD5/SHA1 banned), TLS 1.3 mandatory, key rotation policy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A03 Injection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Parameterized queries everywhere, ORM usage enforced, WAF with SQL/NoSQL injection rules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A04 Insecure Design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Threat modeling for all new features, security design review gate in SDLC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A05 Security Misconfiguration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Infrastructure as Code (Terraform), automated config compliance scans (Scout Suite)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A06 Vulnerable Components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Snyk + Dependabot for SCA, private package registry, quarterly dependency audits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A07 Auth Failures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Account lockout, device binding, anomaly detection on login patterns, short-lived tokens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A08 Integrity Failures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SBOM for all services, signed container images (Cosign), Sigstore verification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A09 Logging Failures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Centralized logging, immutable audit trail, SIEM integration, alert on auth events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A10 SSRF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Allowlist for outbound URLs, metadata service blocked, network policy in Kubernetes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5.2 Emotion Data Specific Security Controls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Anti-Spoofing: Liveness detection in facial analysis model (detect printed photos, screens)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Anomaly Detection: ML model flags statistically improbable emotion sequences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Rate Limiting: Max 1 emotion event per 5 seconds per user to prevent flooding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Differential Privacy: Gaussian noise added to aggregated emotion analytics (ε=0.1)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k-Anonymity: Emotion analytics never shown for groups smaller than k=50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 Watermarking: Proprietary emotion models contain imperceptible watermarks for IP protection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84393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Incident Response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6.1 Security Incident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0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2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0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256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Breach of emotion/PII data, payment fraud, platform-wide auth bypass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CEO, CTO, Legal, DPO, CERT-In (within 6 hrs)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 — High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Partial data exposure, significant service disruption, active attack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hour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CTO, Security Team, affected users (within 72 hrs)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P2 — Medium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Isolated vulnerability, minor data exposure, suspicious activity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 hours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Security Team, Engineering Leads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P3 — Low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Security bug without active exploitation, compliance gap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24 hours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Security Team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6.2 Incident Response Playbook (Emotion Data Breach)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DETECT: SIEM alert fires on unusual emotion data access patterns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CONTAIN: Automatic circuit breaker isolates Emotion Service; security team paged (PagerDuty P0)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ASSESS: Security team identifies scope — which users, what emotion data, time range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NOTIFY: DPO notified within 1 hour; legal review begins; CERT-In notification within 6 hours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ERADICATE: Root cause fixed, compromised tokens revoked, affected user sessions invalidated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RECOVER: Service restored with enhanced monitoring; affected users notified with DSAR options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POST-MORTEM: 48-hour blameless post-mortem, remediation plan, control updates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tabs>
        <w:tab w:val="right" w:pos="9360"/>
      </w:tabs>
      <w:spacing w:after="0" w:before="120"/>
      <w:jc w:val="left"/>
    </w:pPr>
    <w:r>
      <w:rPr>
        <w:rFonts w:ascii="Arial" w:cs="Arial" w:eastAsia="Arial" w:hAnsi="Arial"/>
        <w:color w:val="999999"/>
        <w:sz w:val="18"/>
        <w:szCs w:val="18"/>
      </w:rPr>
      <w:t xml:space="preserve">© 2025 ZeMoato Technologies Pvt. Ltd.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4393" w:sz="6" w:space="4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E84393"/>
        <w:sz w:val="20"/>
        <w:szCs w:val="20"/>
      </w:rPr>
      <w:t xml:space="preserve">ZeMoato </w:t>
    </w:r>
    <w:r>
      <w:rPr>
        <w:rFonts w:ascii="Arial" w:cs="Arial" w:eastAsia="Arial" w:hAnsi="Arial"/>
        <w:color w:val="2D2D2D"/>
        <w:sz w:val="20"/>
        <w:szCs w:val="20"/>
      </w:rPr>
      <w:t xml:space="preserve">| Security &amp; Access Control Document</w:t>
    </w:r>
    <w:r>
      <w:rPr>
        <w:sz w:val="20"/>
        <w:szCs w:val="20"/>
      </w:rPr>
      <w:t xml:space="preserve">	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CONFIDENTIAL  |  v1.0  |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E843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2D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2026-06-12T09:16:53.896Z</dcterms:created>
  <dcterms:modified xsi:type="dcterms:W3CDTF">2026-06-12T09:16:53.896Z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