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C447C"/>
          <w:sz w:val="72"/>
          <w:szCs w:val="72"/>
        </w:rPr>
        <w:t xml:space="preserve">MedConnect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185FA5"/>
          <w:sz w:val="32"/>
          <w:szCs w:val="32"/>
        </w:rPr>
        <w:t xml:space="preserve">Product Requirements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0.2   |   Draft   |   Platform: Mobile +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App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MedConnect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Platform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 (iOS + Android) + Web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Primary users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Doctors, Patients (global), Doctor's assistants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 — v0.2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1.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Why this product exists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Doctors in India consulting international patients lack a single platform to handle end-to-end care — from patient intake and specialisation matching, through paid video consultation, to post-consultation reports, prescriptions, and ongoing follow-up tracking. Critical patient context is lost across tools and follow-up compliance is low.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2.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What the product must accomplish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Login &amp; onboarding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Secure login for doctors and patients. PIN, email, and Face ID. HIPAA-compliant environment.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Voice problem disclosure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Patient records problem via voice. System transcribes, extracts symptoms, and suggests doctor specialisation.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Doctor matching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 surfaces doctors by specialisation. Patient views profiles, ratings, experience, and fee.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Consultation scheduling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Patient selects slot from doctor's availability. Auto timezone conversion. Confirmation to both parties.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Payment gateway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Integrated payment before slot confirmed. Supports international cards, UPI, and wallets. Invoice auto-generated.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Video consultation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In-app video call at scheduled time. Session recorded with consent. Live note-taking by doctor.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Consultation report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Auto-generated post-call report covering diagnosis, summary, and action items. Doctor reviews and publishes.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Prescription &amp; medicines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Doctor adds medicines with dosage, frequency, duration, category, and intake instructions.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Follow-up reminders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Configurable reminders to both doctor and patient via in-app, email, SMS, and WhatsApp.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Weekly check-in form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10-question MCQ form sent to patient every 7 days covering symptoms, adherence, mood, and wellbeing.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Patient timeline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Doctor's full chronological view: complaints, consultations, reports, prescriptions, check-in responses.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Doctor dashboard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Summary of active patients, today's consultations, pending follow-ups, and flagged check-ins.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Patient search &amp; filters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Search by name, country, problem type. Filter by follow-up due status.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Vital trends chart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Weekly visualisation of patient-reported vitals (BP, glucose, weight, heart rate).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Patient history export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timeline exportable as PDF for referral or second opinion.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EMR / EHR integration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API-based sync with hospital electronic health record systems (FHIR / HL7).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Telemedicine features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 visit booking, lab test ordering, and additional care service types.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3. Non-Goals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Out of scope for v1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Autonomous AI diagnosis or clinical decision-making without doctor oversight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Physical pharmacy fulfilment or medicine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Insurance claims processing or health insurance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Wearable or IoT device data ingestion (e.g. smartwatch vitals) — deferred to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Multi-language UI localisation beyond English — deferred to v2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4.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Who uses MedConnect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actions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Doctor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Manage patients, run consultations, write reports and prescriptions, set follow-ups, review check-ins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 patient lookup, minimal data entry, clear timeline 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Patient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Disclose problem, book and pay for consultation, attend video call, receive report, submit weekly check-ins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Easy booking, clear prescription info, timely reminders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Assistant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Register patients, manage slots, handle scheduling and follow-up coordination on behalf of doctor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Batch scheduling, patient search, notification management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5. App Flow &amp;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End-to-end journey from login to follow-up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&amp; key data fields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USER: email, security_pin_hash, face_id_enabled, role (patient|doctor|assistant). HIPAA-compliant environment.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Voice problem disclosure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COMPLAINT: voice_url, transcript (auto-transcribed), extracted_symptoms[], severity, matched_specialisation.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Doctor matching &amp; slot selection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DOCTOR_PROFILE: specialisations[], rating, experience_years, consultation_fee. DOCTOR_SLOT: datetime_utc, duration_minutes, is_booked.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Booking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BOOKING: patient_id, doctor_id, complaint_id, slot_id, status (pending_payment → confirmed).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Payment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PAYMENT: amount, currency, gateway (razorpay|stripe), gateway_ref, invoice_url, status, paid_at.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Video consultation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CONSULTATION: start_time, end_time, recording_url (with consent), doctor_notes, status.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Consultation 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REPORT: diagnosis, summary, action_items[], pdf_url. Doctor reviews and publishes.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Prescription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PRESCRIPTION → MEDICINE[]: name, dose, frequency, duration_days, instructions, category, refills_remaining.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Follow-up reminders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FOLLOW_UP: scheduled_at, channels[], notified_doctor_at (24h before), notified_patient_at (48h + 2h before).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Weekly check-in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WEEKLY_CHECKIN + CHECKIN_RESPONSE[]: 10 MCQ questions on symptoms, adherence, mood, energy, appetite, and overall wellbeing. Triggered every 7 days.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6.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How we measure success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by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Follow-up completion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↑ 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FollowUp.status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check-in response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&gt; 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WeeklyCheckIn.status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success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&gt; 98%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Payment.status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 delivery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&gt; 95%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Channel delivery logs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Avg. booking-to-consultation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≤ 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Booking → Consultation delta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generation time post-call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≤ 2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Report.published_at − end_time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Doctor daily active 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&gt; 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Session analytics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7.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Decisions to be made before v1 build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voice-to-text engine — in-house, Google Speech-to-Text, or OpenAI Whisper?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Are the 10 weekly check-in questions fixed across all specialisations, or configurable per doctor?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payment gateways — Razorpay (UPI + cards) and/or Stripe (international)?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Does consultation recording require explicit in-call consent UI or is one-time consent at signup sufficient?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compliance frameworks apply — DPDP Act (India), HIPAA (US patients), GDPR (EU patients)?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the app single-doctor or multi-doctor / clinic-managed?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Should EMR integration use FHIR, HL7, or file-upload for v1?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offline mode required for low-connectivity regions?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85FA5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1"/>
      </w:pBdr>
    </w:pPr>
    <w:r>
      <w:rPr>
        <w:rFonts w:ascii="Arial" w:cs="Arial" w:eastAsia="Arial" w:hAnsi="Arial"/>
        <w:b/>
        <w:bCs/>
        <w:color w:val="185FA5"/>
        <w:sz w:val="20"/>
        <w:szCs w:val="20"/>
      </w:rPr>
      <w:t xml:space="preserve">MedConnect</w:t>
    </w:r>
    <w:r>
      <w:rPr>
        <w:rFonts w:ascii="Arial" w:cs="Arial" w:eastAsia="Arial" w:hAnsi="Arial"/>
        <w:color w:val="888888"/>
        <w:sz w:val="18"/>
        <w:szCs w:val="18"/>
      </w:rPr>
      <w:t xml:space="preserve">   |   Product Requirements Document   |   v0.2   |  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2026-05-21T11:23:43.902Z</dcterms:created>
  <dcterms:modified xsi:type="dcterms:W3CDTF">2026-05-21T11:23:43.903Z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