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pPr>
      <w:r>
        <w:rPr>
          <w:rFonts w:ascii="Calibri" w:cs="Calibri" w:eastAsia="Calibri" w:hAnsi="Calibri"/>
          <w:b/>
          <w:bCs/>
          <w:i w:val="false"/>
          <w:iCs w:val="false"/>
          <w:color w:val="FFFFFF"/>
          <w:sz w:val="30"/>
          <w:szCs w:val="30"/>
        </w:rPr>
        <w:t xml:space="preserve"> IDEOLOGIE: KAPITALISMUS</w:t>
      </w:r>
    </w:p>
    <w:p>
      <w:pPr>
        <w:pBdr>
          <w:bottom w:val="single" w:color="BFBFBF" w:sz="4"/>
        </w:pBdr>
        <w:spacing w:after="80"/>
      </w:pPr>
      <w:r>
        <w:rPr>
          <w:rFonts w:ascii="Calibri" w:cs="Calibri" w:eastAsia="Calibri" w:hAnsi="Calibri"/>
          <w:b w:val="false"/>
          <w:bCs w:val="false"/>
          <w:i w:val="false"/>
          <w:iCs w:val="false"/>
          <w:color w:val="595959"/>
          <w:sz w:val="17"/>
          <w:szCs w:val="17"/>
        </w:rPr>
        <w:t xml:space="preserve">Informationsblatt (Gruppenabgabe) · Namen: ______________________  /  ______________________ · Fach: Gemeinschaftskunde · Klasse: ________ · Datum: 23.08.2026</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60"/>
              <w:left w:type="dxa" w:w="100"/>
              <w:bottom w:type="dxa" w:w="60"/>
              <w:right w:type="dxa" w:w="100"/>
            </w:tcMar>
          </w:tcPr>
          <w:p>
            <w:pPr>
              <w:spacing w:after="0" w:line="230"/>
            </w:pPr>
            <w:r>
              <w:rPr>
                <w:rFonts w:ascii="Calibri" w:cs="Calibri" w:eastAsia="Calibri" w:hAnsi="Calibri"/>
                <w:b/>
                <w:bCs/>
                <w:i w:val="false"/>
                <w:iCs w:val="false"/>
                <w:color w:val="000000"/>
                <w:sz w:val="19"/>
                <w:szCs w:val="19"/>
              </w:rPr>
              <w:t xml:space="preserve">Kurzdefinition: </w:t>
            </w:r>
            <w:r>
              <w:rPr>
                <w:rFonts w:ascii="Calibri" w:cs="Calibri" w:eastAsia="Calibri" w:hAnsi="Calibri"/>
                <w:b w:val="false"/>
                <w:bCs w:val="false"/>
                <w:i/>
                <w:iCs/>
                <w:color w:val="000000"/>
                <w:sz w:val="19"/>
                <w:szCs w:val="19"/>
              </w:rPr>
              <w:t xml:space="preserve">Kapitalismus ist eine Wirtschafts- und Gesellschaftsordnung, in der das private Eigentum an den Produktionsmitteln, das Prinzip der Gewinnmaximierung und die Steuerung der Wirtschaft über den Markt typisch sind [1].</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1  Grundanalyse des Kernkonzepts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600"/>
      </w:tblGrid>
      <w:tr>
        <w:trPr>
          <w:cantSplit/>
        </w:trPr>
        <w:tc>
          <w:tcPr>
            <w:tcW w:type="dxa" w:w="2600"/>
            <w:shd w:fill="F2F2F2" w:val="clear"/>
            <w:tcMar>
              <w:top w:type="dxa" w:w="50"/>
              <w:left w:type="dxa" w:w="90"/>
              <w:bottom w:type="dxa" w:w="50"/>
              <w:right w:type="dxa" w:w="90"/>
            </w:tcMar>
          </w:tcPr>
          <w:p>
            <w:pPr>
              <w:spacing w:after="0" w:line="230"/>
            </w:pPr>
            <w:r>
              <w:rPr>
                <w:rFonts w:ascii="Calibri" w:cs="Calibri" w:eastAsia="Calibri" w:hAnsi="Calibri"/>
                <w:b/>
                <w:bCs/>
                <w:i w:val="false"/>
                <w:iCs w:val="false"/>
                <w:color w:val="000000"/>
                <w:sz w:val="18"/>
                <w:szCs w:val="18"/>
              </w:rPr>
              <w:t xml:space="preserve">Grundannahme</w:t>
            </w:r>
          </w:p>
        </w:tc>
        <w:tc>
          <w:tcPr>
            <w:tcW w:type="dxa" w:w="7600"/>
            <w:tcMar>
              <w:top w:type="dxa" w:w="50"/>
              <w:left w:type="dxa" w:w="90"/>
              <w:bottom w:type="dxa" w:w="50"/>
              <w:right w:type="dxa" w:w="90"/>
            </w:tcMar>
          </w:tcPr>
          <w:p>
            <w:pPr>
              <w:spacing w:after="0" w:line="230"/>
              <w:jc w:val="both"/>
            </w:pPr>
            <w:r>
              <w:rPr>
                <w:rFonts w:ascii="Calibri" w:cs="Calibri" w:eastAsia="Calibri" w:hAnsi="Calibri"/>
                <w:b w:val="false"/>
                <w:bCs w:val="false"/>
                <w:i w:val="false"/>
                <w:iCs w:val="false"/>
                <w:color w:val="000000"/>
                <w:sz w:val="18"/>
                <w:szCs w:val="18"/>
              </w:rPr>
              <w:t xml:space="preserve">Wohlstand entsteht am besten, wenn Einzelne frei über ihr Eigentum verfügen und auf Märkten tauschen. Angebot und Nachfrage bestimmen Markt und Produktion. Der Staat greift wenig oder gar nicht in das Wirtschaftsgeschehen ein, schützt aber das Privateigentum und die Unternehmer [3]. Das Individuum gilt als eigenverantwortlich und frei in Berufs- und Vertragswahl.</w:t>
            </w:r>
          </w:p>
        </w:tc>
      </w:tr>
      <w:tr>
        <w:trPr>
          <w:cantSplit/>
        </w:trPr>
        <w:tc>
          <w:tcPr>
            <w:tcW w:type="dxa" w:w="2600"/>
            <w:shd w:fill="F2F2F2" w:val="clear"/>
            <w:tcMar>
              <w:top w:type="dxa" w:w="50"/>
              <w:left w:type="dxa" w:w="90"/>
              <w:bottom w:type="dxa" w:w="50"/>
              <w:right w:type="dxa" w:w="90"/>
            </w:tcMar>
          </w:tcPr>
          <w:p>
            <w:pPr>
              <w:spacing w:after="0" w:line="230"/>
            </w:pPr>
            <w:r>
              <w:rPr>
                <w:rFonts w:ascii="Calibri" w:cs="Calibri" w:eastAsia="Calibri" w:hAnsi="Calibri"/>
                <w:b/>
                <w:bCs/>
                <w:i w:val="false"/>
                <w:iCs w:val="false"/>
                <w:color w:val="000000"/>
                <w:sz w:val="18"/>
                <w:szCs w:val="18"/>
              </w:rPr>
              <w:t xml:space="preserve">Rolle des Eigentums</w:t>
            </w:r>
          </w:p>
        </w:tc>
        <w:tc>
          <w:tcPr>
            <w:tcW w:type="dxa" w:w="7600"/>
            <w:tcMar>
              <w:top w:type="dxa" w:w="50"/>
              <w:left w:type="dxa" w:w="90"/>
              <w:bottom w:type="dxa" w:w="50"/>
              <w:right w:type="dxa" w:w="90"/>
            </w:tcMar>
          </w:tcPr>
          <w:p>
            <w:pPr>
              <w:spacing w:after="0" w:line="230"/>
              <w:jc w:val="both"/>
            </w:pPr>
            <w:r>
              <w:rPr>
                <w:rFonts w:ascii="Calibri" w:cs="Calibri" w:eastAsia="Calibri" w:hAnsi="Calibri"/>
                <w:b w:val="false"/>
                <w:bCs w:val="false"/>
                <w:i w:val="false"/>
                <w:iCs w:val="false"/>
                <w:color w:val="000000"/>
                <w:sz w:val="18"/>
                <w:szCs w:val="18"/>
              </w:rPr>
              <w:t xml:space="preserve">Das Privateigentum an den Produktionsmitteln (Fabrikhallen, Maschinen, Anlagen) ist das Kernmerkmal. Kapitalbesitz ist die Voraussetzung für die Verfügungsgewalt über die Produktionsmittel und schließt das Weisungsrecht über die Arbeitskraft der abhängig Beschäftigten ein. Historisch war die Masse der Arbeiter besitzlos und von wenigen Kapitalbesitzern wirtschaftlich abhängig [1].</w:t>
            </w:r>
          </w:p>
        </w:tc>
      </w:tr>
      <w:tr>
        <w:trPr>
          <w:cantSplit/>
        </w:trPr>
        <w:tc>
          <w:tcPr>
            <w:tcW w:type="dxa" w:w="2600"/>
            <w:shd w:fill="F2F2F2" w:val="clear"/>
            <w:tcMar>
              <w:top w:type="dxa" w:w="50"/>
              <w:left w:type="dxa" w:w="90"/>
              <w:bottom w:type="dxa" w:w="50"/>
              <w:right w:type="dxa" w:w="90"/>
            </w:tcMar>
          </w:tcPr>
          <w:p>
            <w:pPr>
              <w:spacing w:after="0" w:line="230"/>
            </w:pPr>
            <w:r>
              <w:rPr>
                <w:rFonts w:ascii="Calibri" w:cs="Calibri" w:eastAsia="Calibri" w:hAnsi="Calibri"/>
                <w:b/>
                <w:bCs/>
                <w:i w:val="false"/>
                <w:iCs w:val="false"/>
                <w:color w:val="000000"/>
                <w:sz w:val="18"/>
                <w:szCs w:val="18"/>
              </w:rPr>
              <w:t xml:space="preserve">Ziele der gesellschaftlichen Ordnung</w:t>
            </w:r>
          </w:p>
        </w:tc>
        <w:tc>
          <w:tcPr>
            <w:tcW w:type="dxa" w:w="7600"/>
            <w:tcMar>
              <w:top w:type="dxa" w:w="50"/>
              <w:left w:type="dxa" w:w="90"/>
              <w:bottom w:type="dxa" w:w="50"/>
              <w:right w:type="dxa" w:w="90"/>
            </w:tcMar>
          </w:tcPr>
          <w:p>
            <w:pPr>
              <w:spacing w:after="0" w:line="230"/>
              <w:jc w:val="both"/>
            </w:pPr>
            <w:r>
              <w:rPr>
                <w:rFonts w:ascii="Calibri" w:cs="Calibri" w:eastAsia="Calibri" w:hAnsi="Calibri"/>
                <w:b w:val="false"/>
                <w:bCs w:val="false"/>
                <w:i w:val="false"/>
                <w:iCs w:val="false"/>
                <w:color w:val="000000"/>
                <w:sz w:val="18"/>
                <w:szCs w:val="18"/>
              </w:rPr>
              <w:t xml:space="preserve">Effizienz, Wachstum, Innovation und steigender Wohlstand durch Wettbewerb. Ziel ist nicht die Gleichheit der Ergebnisse, sondern Entscheidungsfreiheit und die Belohnung von Leistung, Investition und Risiko. Knappe Güter sollen über Preise verteilt werden statt über staatliche Planung.</w:t>
            </w:r>
          </w:p>
        </w:tc>
      </w:tr>
      <w:tr>
        <w:trPr>
          <w:cantSplit/>
        </w:trPr>
        <w:tc>
          <w:tcPr>
            <w:tcW w:type="dxa" w:w="2600"/>
            <w:shd w:fill="F2F2F2" w:val="clear"/>
            <w:tcMar>
              <w:top w:type="dxa" w:w="50"/>
              <w:left w:type="dxa" w:w="90"/>
              <w:bottom w:type="dxa" w:w="50"/>
              <w:right w:type="dxa" w:w="90"/>
            </w:tcMar>
          </w:tcPr>
          <w:p>
            <w:pPr>
              <w:spacing w:after="0" w:line="230"/>
            </w:pPr>
            <w:r>
              <w:rPr>
                <w:rFonts w:ascii="Calibri" w:cs="Calibri" w:eastAsia="Calibri" w:hAnsi="Calibri"/>
                <w:b/>
                <w:bCs/>
                <w:i w:val="false"/>
                <w:iCs w:val="false"/>
                <w:color w:val="000000"/>
                <w:sz w:val="18"/>
                <w:szCs w:val="18"/>
              </w:rPr>
              <w:t xml:space="preserve">Sicht auf menschliches Handeln</w:t>
            </w:r>
          </w:p>
        </w:tc>
        <w:tc>
          <w:tcPr>
            <w:tcW w:type="dxa" w:w="7600"/>
            <w:tcMar>
              <w:top w:type="dxa" w:w="50"/>
              <w:left w:type="dxa" w:w="90"/>
              <w:bottom w:type="dxa" w:w="50"/>
              <w:right w:type="dxa" w:w="90"/>
            </w:tcMar>
          </w:tcPr>
          <w:p>
            <w:pPr>
              <w:spacing w:after="0" w:line="230"/>
              <w:jc w:val="both"/>
            </w:pPr>
            <w:r>
              <w:rPr>
                <w:rFonts w:ascii="Calibri" w:cs="Calibri" w:eastAsia="Calibri" w:hAnsi="Calibri"/>
                <w:b w:val="false"/>
                <w:bCs w:val="false"/>
                <w:i w:val="false"/>
                <w:iCs w:val="false"/>
                <w:color w:val="000000"/>
                <w:sz w:val="18"/>
                <w:szCs w:val="18"/>
              </w:rPr>
              <w:t xml:space="preserve">Der Mensch handelt überwiegend rational und interessenorientiert und reagiert auf Anreize wie Preis, Gewinn und Konkurrenz. Eigennutz gilt nicht als Fehler, sondern als Antrieb, der über den Wettbewerb in gesellschaftlichen Nutzen umgewandelt werden soll.</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2  Zentrale Werte nach Priorität</w:t>
      </w:r>
    </w:p>
    <w:p>
      <w:pPr>
        <w:spacing w:after="20" w:line="230"/>
        <w:ind w:left="220" w:hanging="180"/>
      </w:pPr>
      <w:r>
        <w:rPr>
          <w:rFonts w:ascii="Calibri" w:cs="Calibri" w:eastAsia="Calibri" w:hAnsi="Calibri"/>
          <w:b/>
          <w:bCs/>
          <w:i w:val="false"/>
          <w:iCs w:val="false"/>
          <w:color w:val="000000"/>
          <w:sz w:val="19"/>
          <w:szCs w:val="19"/>
        </w:rPr>
        <w:t xml:space="preserve">1. </w:t>
      </w:r>
      <w:r>
        <w:rPr>
          <w:rFonts w:ascii="Calibri" w:cs="Calibri" w:eastAsia="Calibri" w:hAnsi="Calibri"/>
          <w:b/>
          <w:bCs/>
          <w:i w:val="false"/>
          <w:iCs w:val="false"/>
          <w:color w:val="000000"/>
          <w:sz w:val="19"/>
          <w:szCs w:val="19"/>
        </w:rPr>
        <w:t xml:space="preserve">Privateigentum und Vertragsfreiheit – </w:t>
      </w:r>
      <w:r>
        <w:rPr>
          <w:rFonts w:ascii="Calibri" w:cs="Calibri" w:eastAsia="Calibri" w:hAnsi="Calibri"/>
          <w:b w:val="false"/>
          <w:bCs w:val="false"/>
          <w:i w:val="false"/>
          <w:iCs w:val="false"/>
          <w:color w:val="000000"/>
          <w:sz w:val="19"/>
          <w:szCs w:val="19"/>
        </w:rPr>
        <w:t xml:space="preserve">die Grundlage, ohne die das ganze System nicht funktioniert.</w:t>
      </w:r>
    </w:p>
    <w:p>
      <w:pPr>
        <w:spacing w:after="20" w:line="230"/>
        <w:ind w:left="220" w:hanging="180"/>
      </w:pPr>
      <w:r>
        <w:rPr>
          <w:rFonts w:ascii="Calibri" w:cs="Calibri" w:eastAsia="Calibri" w:hAnsi="Calibri"/>
          <w:b/>
          <w:bCs/>
          <w:i w:val="false"/>
          <w:iCs w:val="false"/>
          <w:color w:val="000000"/>
          <w:sz w:val="19"/>
          <w:szCs w:val="19"/>
        </w:rPr>
        <w:t xml:space="preserve">2. </w:t>
      </w:r>
      <w:r>
        <w:rPr>
          <w:rFonts w:ascii="Calibri" w:cs="Calibri" w:eastAsia="Calibri" w:hAnsi="Calibri"/>
          <w:b/>
          <w:bCs/>
          <w:i w:val="false"/>
          <w:iCs w:val="false"/>
          <w:color w:val="000000"/>
          <w:sz w:val="19"/>
          <w:szCs w:val="19"/>
        </w:rPr>
        <w:t xml:space="preserve">Wirtschaftliche Freiheit und Wettbewerb – </w:t>
      </w:r>
      <w:r>
        <w:rPr>
          <w:rFonts w:ascii="Calibri" w:cs="Calibri" w:eastAsia="Calibri" w:hAnsi="Calibri"/>
          <w:b w:val="false"/>
          <w:bCs w:val="false"/>
          <w:i w:val="false"/>
          <w:iCs w:val="false"/>
          <w:color w:val="000000"/>
          <w:sz w:val="19"/>
          <w:szCs w:val="19"/>
        </w:rPr>
        <w:t xml:space="preserve">möglichst wenige staatliche Eingriffe in Preise und Produktion.</w:t>
      </w:r>
    </w:p>
    <w:p>
      <w:pPr>
        <w:spacing w:after="20" w:line="230"/>
        <w:ind w:left="220" w:hanging="180"/>
      </w:pPr>
      <w:r>
        <w:rPr>
          <w:rFonts w:ascii="Calibri" w:cs="Calibri" w:eastAsia="Calibri" w:hAnsi="Calibri"/>
          <w:b/>
          <w:bCs/>
          <w:i w:val="false"/>
          <w:iCs w:val="false"/>
          <w:color w:val="000000"/>
          <w:sz w:val="19"/>
          <w:szCs w:val="19"/>
        </w:rPr>
        <w:t xml:space="preserve">3. </w:t>
      </w:r>
      <w:r>
        <w:rPr>
          <w:rFonts w:ascii="Calibri" w:cs="Calibri" w:eastAsia="Calibri" w:hAnsi="Calibri"/>
          <w:b/>
          <w:bCs/>
          <w:i w:val="false"/>
          <w:iCs w:val="false"/>
          <w:color w:val="000000"/>
          <w:sz w:val="19"/>
          <w:szCs w:val="19"/>
        </w:rPr>
        <w:t xml:space="preserve">Leistungsgerechtigkeit – </w:t>
      </w:r>
      <w:r>
        <w:rPr>
          <w:rFonts w:ascii="Calibri" w:cs="Calibri" w:eastAsia="Calibri" w:hAnsi="Calibri"/>
          <w:b w:val="false"/>
          <w:bCs w:val="false"/>
          <w:i w:val="false"/>
          <w:iCs w:val="false"/>
          <w:color w:val="000000"/>
          <w:sz w:val="19"/>
          <w:szCs w:val="19"/>
        </w:rPr>
        <w:t xml:space="preserve">wer mehr leistet oder mehr Risiko trägt, soll auch mehr bekommen.</w:t>
      </w:r>
    </w:p>
    <w:p>
      <w:pPr>
        <w:spacing w:after="20" w:line="230"/>
        <w:ind w:left="220" w:hanging="180"/>
      </w:pPr>
      <w:r>
        <w:rPr>
          <w:rFonts w:ascii="Calibri" w:cs="Calibri" w:eastAsia="Calibri" w:hAnsi="Calibri"/>
          <w:b/>
          <w:bCs/>
          <w:i w:val="false"/>
          <w:iCs w:val="false"/>
          <w:color w:val="000000"/>
          <w:sz w:val="19"/>
          <w:szCs w:val="19"/>
        </w:rPr>
        <w:t xml:space="preserve">4. </w:t>
      </w:r>
      <w:r>
        <w:rPr>
          <w:rFonts w:ascii="Calibri" w:cs="Calibri" w:eastAsia="Calibri" w:hAnsi="Calibri"/>
          <w:b/>
          <w:bCs/>
          <w:i w:val="false"/>
          <w:iCs w:val="false"/>
          <w:color w:val="000000"/>
          <w:sz w:val="19"/>
          <w:szCs w:val="19"/>
        </w:rPr>
        <w:t xml:space="preserve">Effizienz, Wachstum und Innovation – </w:t>
      </w:r>
      <w:r>
        <w:rPr>
          <w:rFonts w:ascii="Calibri" w:cs="Calibri" w:eastAsia="Calibri" w:hAnsi="Calibri"/>
          <w:b w:val="false"/>
          <w:bCs w:val="false"/>
          <w:i w:val="false"/>
          <w:iCs w:val="false"/>
          <w:color w:val="000000"/>
          <w:sz w:val="19"/>
          <w:szCs w:val="19"/>
        </w:rPr>
        <w:t xml:space="preserve">Fortschritt als Ergebnis von Konkurrenzdruck.</w:t>
      </w:r>
    </w:p>
    <w:p>
      <w:pPr>
        <w:spacing w:after="20" w:line="230"/>
        <w:ind w:left="220" w:hanging="180"/>
      </w:pPr>
      <w:r>
        <w:rPr>
          <w:rFonts w:ascii="Calibri" w:cs="Calibri" w:eastAsia="Calibri" w:hAnsi="Calibri"/>
          <w:b/>
          <w:bCs/>
          <w:i w:val="false"/>
          <w:iCs w:val="false"/>
          <w:color w:val="000000"/>
          <w:sz w:val="19"/>
          <w:szCs w:val="19"/>
        </w:rPr>
        <w:t xml:space="preserve">5. </w:t>
      </w:r>
      <w:r>
        <w:rPr>
          <w:rFonts w:ascii="Calibri" w:cs="Calibri" w:eastAsia="Calibri" w:hAnsi="Calibri"/>
          <w:b/>
          <w:bCs/>
          <w:i w:val="false"/>
          <w:iCs w:val="false"/>
          <w:color w:val="000000"/>
          <w:sz w:val="19"/>
          <w:szCs w:val="19"/>
        </w:rPr>
        <w:t xml:space="preserve">Rechtssicherheit – </w:t>
      </w:r>
      <w:r>
        <w:rPr>
          <w:rFonts w:ascii="Calibri" w:cs="Calibri" w:eastAsia="Calibri" w:hAnsi="Calibri"/>
          <w:b w:val="false"/>
          <w:bCs w:val="false"/>
          <w:i w:val="false"/>
          <w:iCs w:val="false"/>
          <w:color w:val="000000"/>
          <w:sz w:val="19"/>
          <w:szCs w:val="19"/>
        </w:rPr>
        <w:t xml:space="preserve">Verträge und Eigentum müssen staatlich geschützt sein.</w:t>
      </w:r>
    </w:p>
    <w:p>
      <w:pPr>
        <w:spacing w:after="40" w:before="40" w:line="230"/>
      </w:pPr>
      <w:r>
        <w:rPr>
          <w:rFonts w:ascii="Calibri" w:cs="Calibri" w:eastAsia="Calibri" w:hAnsi="Calibri"/>
          <w:b/>
          <w:bCs/>
          <w:i w:val="false"/>
          <w:iCs w:val="false"/>
          <w:color w:val="000000"/>
          <w:sz w:val="18"/>
          <w:szCs w:val="18"/>
        </w:rPr>
        <w:t xml:space="preserve">Begründung der Reihenfolge: </w:t>
      </w:r>
      <w:r>
        <w:rPr>
          <w:rFonts w:ascii="Calibri" w:cs="Calibri" w:eastAsia="Calibri" w:hAnsi="Calibri"/>
          <w:b w:val="false"/>
          <w:bCs w:val="false"/>
          <w:i w:val="false"/>
          <w:iCs w:val="false"/>
          <w:color w:val="000000"/>
          <w:sz w:val="18"/>
          <w:szCs w:val="18"/>
        </w:rPr>
        <w:t xml:space="preserve">Eigentum und Vertragsfreiheit stehen oben, weil Wettbewerb, Leistungsanreize und Wachstum erst daraus entstehen. Rechtssicherheit steht am Ende, ist aber die stille Voraussetzung für alles davor.</w:t>
      </w:r>
    </w:p>
    <w:p>
      <w:pPr>
        <w:shd w:fill="F2F2F2" w:val="clear"/>
        <w:spacing w:after="40" w:line="230"/>
      </w:pPr>
      <w:r>
        <w:rPr>
          <w:rFonts w:ascii="Calibri" w:cs="Calibri" w:eastAsia="Calibri" w:hAnsi="Calibri"/>
          <w:b/>
          <w:bCs/>
          <w:i w:val="false"/>
          <w:iCs w:val="false"/>
          <w:color w:val="000000"/>
          <w:sz w:val="18"/>
          <w:szCs w:val="18"/>
        </w:rPr>
        <w:t xml:space="preserve"> Gegensätze: </w:t>
      </w:r>
      <w:r>
        <w:rPr>
          <w:rFonts w:ascii="Calibri" w:cs="Calibri" w:eastAsia="Calibri" w:hAnsi="Calibri"/>
          <w:b w:val="false"/>
          <w:bCs w:val="false"/>
          <w:i w:val="false"/>
          <w:iCs w:val="false"/>
          <w:color w:val="000000"/>
          <w:sz w:val="18"/>
          <w:szCs w:val="18"/>
        </w:rPr>
        <w:t xml:space="preserve">Freiheit ↔ Gleichheit · Markt ↔ staatliche Steuerung · Leistungsgerechtigkeit ↔ Verteilungsgerechtigkeit · Wachstum ↔ Nachhaltigkeit</w:t>
      </w:r>
    </w:p>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3  Die drei Kernmerkmale und wie der Markt steuert</w:t>
      </w:r>
    </w:p>
    <w:tbl>
      <w:tblPr>
        <w:tblW w:type="pct" w:w="100%"/>
        <w:tblBorders>
          <w:top w:val="none" w:color="FFFFFF" w:sz="0"/>
          <w:left w:val="none" w:color="FFFFFF" w:sz="0"/>
          <w:bottom w:val="none" w:color="FFFFFF" w:sz="0"/>
          <w:right w:val="none" w:color="FFFFFF" w:sz="0"/>
          <w:insideH w:val="none" w:color="FFFFFF" w:sz="0"/>
          <w:insideV w:val="single" w:color="FFFFFF" w:sz="4"/>
        </w:tblBorders>
      </w:tblPr>
      <w:tblGrid>
        <w:gridCol w:w="3400"/>
        <w:gridCol w:w="3400"/>
        <w:gridCol w:w="3400"/>
      </w:tblGrid>
      <w:tr>
        <w:trPr>
          <w:cantSplit/>
        </w:trPr>
        <w:tc>
          <w:tcPr>
            <w:tcW w:type="dxa" w:w="3400"/>
            <w:shd w:fill="DCE6F1" w:val="clear"/>
            <w:tcMar>
              <w:top w:type="dxa" w:w="70"/>
              <w:left w:type="dxa" w:w="110"/>
              <w:bottom w:type="dxa" w:w="70"/>
              <w:right w:type="dxa" w:w="110"/>
            </w:tcMar>
          </w:tcPr>
          <w:p>
            <w:pPr>
              <w:spacing w:after="10" w:line="240"/>
              <w:jc w:val="center"/>
            </w:pPr>
            <w:r>
              <w:rPr>
                <w:rFonts w:ascii="Calibri" w:cs="Calibri" w:eastAsia="Calibri" w:hAnsi="Calibri"/>
                <w:b/>
                <w:bCs/>
                <w:i w:val="false"/>
                <w:iCs w:val="false"/>
                <w:color w:val="1F4E79"/>
                <w:sz w:val="26"/>
                <w:szCs w:val="26"/>
              </w:rPr>
              <w:t xml:space="preserve">Privateigentum</w:t>
            </w:r>
          </w:p>
          <w:p>
            <w:pPr>
              <w:spacing w:after="0" w:line="210"/>
              <w:jc w:val="center"/>
            </w:pPr>
            <w:r>
              <w:rPr>
                <w:rFonts w:ascii="Calibri" w:cs="Calibri" w:eastAsia="Calibri" w:hAnsi="Calibri"/>
                <w:b w:val="false"/>
                <w:bCs w:val="false"/>
                <w:i w:val="false"/>
                <w:iCs w:val="false"/>
                <w:color w:val="000000"/>
                <w:sz w:val="15"/>
                <w:szCs w:val="15"/>
              </w:rPr>
              <w:t xml:space="preserve">an den Produktionsmitteln: Fabrikhallen, Maschinen, Anlagen [1]</w:t>
            </w:r>
          </w:p>
        </w:tc>
        <w:tc>
          <w:tcPr>
            <w:tcW w:type="dxa" w:w="3400"/>
            <w:shd w:fill="DCE6F1" w:val="clear"/>
            <w:tcMar>
              <w:top w:type="dxa" w:w="70"/>
              <w:left w:type="dxa" w:w="110"/>
              <w:bottom w:type="dxa" w:w="70"/>
              <w:right w:type="dxa" w:w="110"/>
            </w:tcMar>
          </w:tcPr>
          <w:p>
            <w:pPr>
              <w:spacing w:after="10" w:line="240"/>
              <w:jc w:val="center"/>
            </w:pPr>
            <w:r>
              <w:rPr>
                <w:rFonts w:ascii="Calibri" w:cs="Calibri" w:eastAsia="Calibri" w:hAnsi="Calibri"/>
                <w:b/>
                <w:bCs/>
                <w:i w:val="false"/>
                <w:iCs w:val="false"/>
                <w:color w:val="1F4E79"/>
                <w:sz w:val="26"/>
                <w:szCs w:val="26"/>
              </w:rPr>
              <w:t xml:space="preserve">Gewinnmaximierung</w:t>
            </w:r>
          </w:p>
          <w:p>
            <w:pPr>
              <w:spacing w:after="0" w:line="210"/>
              <w:jc w:val="center"/>
            </w:pPr>
            <w:r>
              <w:rPr>
                <w:rFonts w:ascii="Calibri" w:cs="Calibri" w:eastAsia="Calibri" w:hAnsi="Calibri"/>
                <w:b w:val="false"/>
                <w:bCs w:val="false"/>
                <w:i w:val="false"/>
                <w:iCs w:val="false"/>
                <w:color w:val="000000"/>
                <w:sz w:val="15"/>
                <w:szCs w:val="15"/>
              </w:rPr>
              <w:t xml:space="preserve">als leitendes Handlungsprinzip der Eigentümer [1]</w:t>
            </w:r>
          </w:p>
        </w:tc>
        <w:tc>
          <w:tcPr>
            <w:tcW w:type="dxa" w:w="3400"/>
            <w:shd w:fill="DCE6F1" w:val="clear"/>
            <w:tcMar>
              <w:top w:type="dxa" w:w="70"/>
              <w:left w:type="dxa" w:w="110"/>
              <w:bottom w:type="dxa" w:w="70"/>
              <w:right w:type="dxa" w:w="110"/>
            </w:tcMar>
          </w:tcPr>
          <w:p>
            <w:pPr>
              <w:spacing w:after="10" w:line="240"/>
              <w:jc w:val="center"/>
            </w:pPr>
            <w:r>
              <w:rPr>
                <w:rFonts w:ascii="Calibri" w:cs="Calibri" w:eastAsia="Calibri" w:hAnsi="Calibri"/>
                <w:b/>
                <w:bCs/>
                <w:i w:val="false"/>
                <w:iCs w:val="false"/>
                <w:color w:val="1F4E79"/>
                <w:sz w:val="26"/>
                <w:szCs w:val="26"/>
              </w:rPr>
              <w:t xml:space="preserve">Markt</w:t>
            </w:r>
          </w:p>
          <w:p>
            <w:pPr>
              <w:spacing w:after="0" w:line="210"/>
              <w:jc w:val="center"/>
            </w:pPr>
            <w:r>
              <w:rPr>
                <w:rFonts w:ascii="Calibri" w:cs="Calibri" w:eastAsia="Calibri" w:hAnsi="Calibri"/>
                <w:b w:val="false"/>
                <w:bCs w:val="false"/>
                <w:i w:val="false"/>
                <w:iCs w:val="false"/>
                <w:color w:val="000000"/>
                <w:sz w:val="15"/>
                <w:szCs w:val="15"/>
              </w:rPr>
              <w:t xml:space="preserve">als Steuerungsmechanismus über Angebot und Nachfrage [1]</w:t>
            </w:r>
          </w:p>
        </w:tc>
      </w:tr>
    </w:tbl>
    <w:p>
      <w:pPr>
        <w:spacing w:after="8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70"/>
              <w:left w:type="dxa" w:w="110"/>
              <w:bottom w:type="dxa" w:w="70"/>
              <w:right w:type="dxa" w:w="110"/>
            </w:tcMar>
          </w:tcPr>
          <w:p>
            <w:pPr>
              <w:spacing w:after="50" w:line="220"/>
            </w:pPr>
            <w:r>
              <w:rPr>
                <w:rFonts w:ascii="Calibri" w:cs="Calibri" w:eastAsia="Calibri" w:hAnsi="Calibri"/>
                <w:b/>
                <w:bCs/>
                <w:i w:val="false"/>
                <w:iCs w:val="false"/>
                <w:color w:val="1F4E79"/>
                <w:sz w:val="18"/>
                <w:szCs w:val="18"/>
              </w:rPr>
              <w:t xml:space="preserve">So steuert der Markt (vereinfachtes Schema)</w:t>
            </w:r>
          </w:p>
          <w:p>
            <w:pPr>
              <w:spacing w:after="50" w:line="240"/>
              <w:jc w:val="center"/>
            </w:pPr>
            <w:r>
              <w:rPr>
                <w:rFonts w:ascii="Calibri" w:cs="Calibri" w:eastAsia="Calibri" w:hAnsi="Calibri"/>
                <w:b/>
                <w:bCs/>
                <w:i w:val="false"/>
                <w:iCs w:val="false"/>
                <w:color w:val="000000"/>
                <w:sz w:val="18"/>
                <w:szCs w:val="18"/>
              </w:rPr>
              <w:t xml:space="preserve">Gut wird knapp  →  Preis steigt  →  Produktion lohnt sich  →  Angebot steigt  →  Konkurrenz  →  Preis sinkt</w:t>
            </w:r>
          </w:p>
          <w:p>
            <w:pPr>
              <w:spacing w:after="0" w:line="215"/>
            </w:pPr>
            <w:r>
              <w:rPr>
                <w:rFonts w:ascii="Calibri" w:cs="Calibri" w:eastAsia="Calibri" w:hAnsi="Calibri"/>
                <w:b w:val="false"/>
                <w:bCs w:val="false"/>
                <w:i/>
                <w:iCs/>
                <w:color w:val="000000"/>
                <w:sz w:val="16"/>
                <w:szCs w:val="16"/>
              </w:rPr>
              <w:t xml:space="preserve">Ergebnis: Es wird ohne staatlichen Plan produziert, was nachgefragt wird. Das funktioniert aber nur, solange echter Wettbewerb besteht und niemand den Markt beherrscht.</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4  Historische Phasen</w:t>
      </w:r>
    </w:p>
    <w:tbl>
      <w:tblPr>
        <w:tblW w:type="pct" w:w="100%"/>
        <w:tblBorders>
          <w:top w:val="none" w:color="FFFFFF" w:sz="0"/>
          <w:left w:val="none" w:color="FFFFFF" w:sz="0"/>
          <w:bottom w:val="none" w:color="FFFFFF" w:sz="0"/>
          <w:right w:val="none" w:color="FFFFFF" w:sz="0"/>
          <w:insideH w:val="single" w:color="BFBFBF" w:sz="4"/>
          <w:insideV w:val="none" w:color="FFFFFF" w:sz="0"/>
        </w:tblBorders>
      </w:tblPr>
      <w:tblGrid>
        <w:gridCol w:w="1900"/>
        <w:gridCol w:w="8300"/>
      </w:tblGrid>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ausgeh. 16. – Anf. 18. Jh.</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Frühkapitalismus: erste Formen kapitalistischen Wirtschaftens noch vor der Industrialisierung [1] [2].</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ind. Revolution – ca. 1870</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Hochkapitalismus: Fabriksystem, kaum Regulierung (Manchesterkapitalismus), große soziale Not [1] [2].</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ab ca. 1. Weltkrieg</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Spätkapitalismus: Der Staat greift stärker ein, Sozial- und Wirtschaftsgesetze entstehen [1].</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ab 20. Jahrhundert</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Die Wirtschaftsordnungen westlicher Industriestaaten werden reformiert; Gewerkschaften vertreten die Arbeitnehmerinteressen [3].</w:t>
            </w:r>
          </w:p>
        </w:tc>
      </w:tr>
      <w:tr>
        <w:trPr>
          <w:cantSplit/>
        </w:trPr>
        <w:tc>
          <w:tcPr>
            <w:tcW w:type="dxa" w:w="1900"/>
            <w:tcMar>
              <w:top w:type="dxa" w:w="35"/>
              <w:left w:type="dxa" w:w="60"/>
              <w:bottom w:type="dxa" w:w="35"/>
              <w:right w:type="dxa" w:w="90"/>
            </w:tcMar>
          </w:tcPr>
          <w:p>
            <w:pPr>
              <w:spacing w:after="0" w:line="215"/>
            </w:pPr>
            <w:r>
              <w:rPr>
                <w:rFonts w:ascii="Calibri" w:cs="Calibri" w:eastAsia="Calibri" w:hAnsi="Calibri"/>
                <w:b/>
                <w:bCs/>
                <w:i w:val="false"/>
                <w:iCs w:val="false"/>
                <w:color w:val="1F4E79"/>
                <w:sz w:val="17"/>
                <w:szCs w:val="17"/>
              </w:rPr>
              <w:t xml:space="preserve">nach 1945</w:t>
            </w:r>
          </w:p>
        </w:tc>
        <w:tc>
          <w:tcPr>
            <w:tcW w:type="dxa" w:w="8300"/>
            <w:tcMar>
              <w:top w:type="dxa" w:w="35"/>
              <w:left w:type="dxa" w:w="60"/>
              <w:bottom w:type="dxa" w:w="35"/>
              <w:right w:type="dxa" w:w="60"/>
            </w:tcMar>
          </w:tcPr>
          <w:p>
            <w:pPr>
              <w:spacing w:after="0" w:line="215"/>
            </w:pPr>
            <w:r>
              <w:rPr>
                <w:rFonts w:ascii="Calibri" w:cs="Calibri" w:eastAsia="Calibri" w:hAnsi="Calibri"/>
                <w:b w:val="false"/>
                <w:bCs w:val="false"/>
                <w:i w:val="false"/>
                <w:iCs w:val="false"/>
                <w:color w:val="000000"/>
                <w:sz w:val="17"/>
                <w:szCs w:val="17"/>
              </w:rPr>
              <w:t xml:space="preserve">Soziale Marktwirtschaft in der Bundesrepublik: Markt mit staatlichem Rahmen und Sozialpartnerschaft [2].</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5  Spielarten des Kapitalismus – „den“ Kapitalismus gibt es nicht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5500"/>
        <w:gridCol w:w="2300"/>
      </w:tblGrid>
      <w:tr>
        <w:trPr>
          <w:tblHeader/>
        </w:trPr>
        <w:tc>
          <w:tcPr>
            <w:tcW w:type="dxa" w:w="2400"/>
            <w:shd w:fill="1F4E79" w:val="clear"/>
            <w:tcMar>
              <w:top w:type="dxa" w:w="40"/>
              <w:left w:type="dxa" w:w="90"/>
              <w:bottom w:type="dxa" w:w="40"/>
              <w:right w:type="dxa" w:w="90"/>
            </w:tcMar>
          </w:tcPr>
          <w:p>
            <w:pPr>
              <w:spacing w:after="0" w:line="220"/>
            </w:pPr>
            <w:r>
              <w:rPr>
                <w:rFonts w:ascii="Calibri" w:cs="Calibri" w:eastAsia="Calibri" w:hAnsi="Calibri"/>
                <w:b/>
                <w:bCs/>
                <w:i w:val="false"/>
                <w:iCs w:val="false"/>
                <w:color w:val="FFFFFF"/>
                <w:sz w:val="17"/>
                <w:szCs w:val="17"/>
              </w:rPr>
              <w:t xml:space="preserve">Ausprägung</w:t>
            </w:r>
          </w:p>
        </w:tc>
        <w:tc>
          <w:tcPr>
            <w:tcW w:type="dxa" w:w="5500"/>
            <w:shd w:fill="1F4E79" w:val="clear"/>
            <w:tcMar>
              <w:top w:type="dxa" w:w="40"/>
              <w:left w:type="dxa" w:w="90"/>
              <w:bottom w:type="dxa" w:w="40"/>
              <w:right w:type="dxa" w:w="90"/>
            </w:tcMar>
          </w:tcPr>
          <w:p>
            <w:pPr>
              <w:spacing w:after="0" w:line="220"/>
            </w:pPr>
            <w:r>
              <w:rPr>
                <w:rFonts w:ascii="Calibri" w:cs="Calibri" w:eastAsia="Calibri" w:hAnsi="Calibri"/>
                <w:b/>
                <w:bCs/>
                <w:i w:val="false"/>
                <w:iCs w:val="false"/>
                <w:color w:val="FFFFFF"/>
                <w:sz w:val="17"/>
                <w:szCs w:val="17"/>
              </w:rPr>
              <w:t xml:space="preserve">Merkmale</w:t>
            </w:r>
          </w:p>
        </w:tc>
        <w:tc>
          <w:tcPr>
            <w:tcW w:type="dxa" w:w="2300"/>
            <w:shd w:fill="1F4E79" w:val="clear"/>
            <w:tcMar>
              <w:top w:type="dxa" w:w="40"/>
              <w:left w:type="dxa" w:w="90"/>
              <w:bottom w:type="dxa" w:w="40"/>
              <w:right w:type="dxa" w:w="90"/>
            </w:tcMar>
          </w:tcPr>
          <w:p>
            <w:pPr>
              <w:spacing w:after="0" w:line="220"/>
            </w:pPr>
            <w:r>
              <w:rPr>
                <w:rFonts w:ascii="Calibri" w:cs="Calibri" w:eastAsia="Calibri" w:hAnsi="Calibri"/>
                <w:b/>
                <w:bCs/>
                <w:i w:val="false"/>
                <w:iCs w:val="false"/>
                <w:color w:val="FFFFFF"/>
                <w:sz w:val="17"/>
                <w:szCs w:val="17"/>
              </w:rPr>
              <w:t xml:space="preserve">Rolle des Staates</w:t>
            </w:r>
          </w:p>
        </w:tc>
      </w:tr>
      <w:tr>
        <w:trPr>
          <w:cantSplit/>
        </w:trPr>
        <w:tc>
          <w:tcPr>
            <w:tcW w:type="dxa" w:w="2400"/>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Manchesterkapitalismus</w:t>
            </w:r>
          </w:p>
        </w:tc>
        <w:tc>
          <w:tcPr>
            <w:tcW w:type="dxa" w:w="55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Weitgehend unreguliert, während der industriellen Revolution in Großbritannien.</w:t>
            </w:r>
          </w:p>
        </w:tc>
        <w:tc>
          <w:tcPr>
            <w:tcW w:type="dxa" w:w="23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sehr gering</w:t>
            </w:r>
          </w:p>
        </w:tc>
      </w:tr>
      <w:tr>
        <w:trPr>
          <w:cantSplit/>
        </w:trPr>
        <w:tc>
          <w:tcPr>
            <w:tcW w:type="dxa" w:w="2400"/>
            <w:shd w:fill="F7F9FC" w:val="clear"/>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Raubkapitalismus</w:t>
            </w:r>
          </w:p>
        </w:tc>
        <w:tc>
          <w:tcPr>
            <w:tcW w:type="dxa" w:w="55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Russland nach dem Zusammenbruch des real existierenden Sozialismus in den 1990er-Jahren.</w:t>
            </w:r>
          </w:p>
        </w:tc>
        <w:tc>
          <w:tcPr>
            <w:tcW w:type="dxa" w:w="23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schwach, kaum durchsetzungsfähig</w:t>
            </w:r>
          </w:p>
        </w:tc>
      </w:tr>
      <w:tr>
        <w:trPr>
          <w:cantSplit/>
        </w:trPr>
        <w:tc>
          <w:tcPr>
            <w:tcW w:type="dxa" w:w="2400"/>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Soziale Marktwirtschaft</w:t>
            </w:r>
          </w:p>
        </w:tc>
        <w:tc>
          <w:tcPr>
            <w:tcW w:type="dxa" w:w="55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Auch „rheinischer Kapitalismus“; Markt plus Sozialstaat, Tarifpartner und Mitbestimmung.</w:t>
            </w:r>
          </w:p>
        </w:tc>
        <w:tc>
          <w:tcPr>
            <w:tcW w:type="dxa" w:w="23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setzt und kontrolliert den Rahmen</w:t>
            </w:r>
          </w:p>
        </w:tc>
      </w:tr>
      <w:tr>
        <w:trPr>
          <w:cantSplit/>
        </w:trPr>
        <w:tc>
          <w:tcPr>
            <w:tcW w:type="dxa" w:w="2400"/>
            <w:shd w:fill="F7F9FC" w:val="clear"/>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Skandinavische Wohlfahrtsstaaten</w:t>
            </w:r>
          </w:p>
        </w:tc>
        <w:tc>
          <w:tcPr>
            <w:tcW w:type="dxa" w:w="55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Marktwirtschaft mit sehr stark ausgebautem Sozialstaat, frühes 21. Jahrhundert.</w:t>
            </w:r>
          </w:p>
        </w:tc>
        <w:tc>
          <w:tcPr>
            <w:tcW w:type="dxa" w:w="23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sehr aktiv, hohe Umverteilung</w:t>
            </w:r>
          </w:p>
        </w:tc>
      </w:tr>
    </w:tbl>
    <w:p>
      <w:pPr>
        <w:spacing w:after="40" w:before="60" w:line="220"/>
      </w:pPr>
      <w:r>
        <w:rPr>
          <w:rFonts w:ascii="Calibri" w:cs="Calibri" w:eastAsia="Calibri" w:hAnsi="Calibri"/>
          <w:b/>
          <w:bCs/>
          <w:i w:val="false"/>
          <w:iCs w:val="false"/>
          <w:color w:val="000000"/>
          <w:sz w:val="17"/>
          <w:szCs w:val="17"/>
        </w:rPr>
        <w:t xml:space="preserve">Wichtig: </w:t>
      </w:r>
      <w:r>
        <w:rPr>
          <w:rFonts w:ascii="Calibri" w:cs="Calibri" w:eastAsia="Calibri" w:hAnsi="Calibri"/>
          <w:b w:val="false"/>
          <w:bCs w:val="false"/>
          <w:i w:val="false"/>
          <w:iCs w:val="false"/>
          <w:color w:val="000000"/>
          <w:sz w:val="17"/>
          <w:szCs w:val="17"/>
        </w:rPr>
        <w:t xml:space="preserve">Die soziale Marktwirtschaft ist eine Unterausprägung des Kapitalismus und kein Gegenmodell. Die bpb vergleicht das mit Hunderassen: Der Kapitalismus ist die ganze Familie, die soziale Marktwirtschaft eine Rasse darin [2].</w:t>
      </w:r>
    </w:p>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6  Typische Forderungen und Praxisbezug</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Forderungen der Marktbefürworter: Schutz des Eigentums, freier Wettbewerb, niedrige Steuern und Abgaben, wenig Bürokratie, flexible Arbeitsmärkte und offene Märkte für Handel.</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Forderungen der Gegenseite: Mitbestimmung, Tarifbindung, höhere Löhne, stärkere Umverteilung und verbindliche Umwelt- und Sozialstandards.</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Seit Ende des 19. Jahrhunderts wurde die Wirtschaftsordnung durch zahlreiche Sozial- und Wirtschaftsgesetze reformiert; starke Gewerkschaften sorgten für einen Kräfteausgleich zwischen Arbeitgebern und Arbeitnehmern [1].</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Deshalb beschreibt der Begriff „Kapitalismus“ in seiner reinen Form die heutige Wirtschaftsordnung westlicher Industrieländer nicht mehr richtig; meistens wird von „Marktwirtschaft“ gesprochen [1] [3].</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Bezug zum Ausbildungsbetrieb: Tarifvertrag, Mindestlohn, Betriebsrat, Sozialversicherung und Kündigungsschutz sind genau die Regeln, die den Markt sozial einrahmen – hier wird die Ideologie im Alltag konkret.</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Aktuelle Streitpunkte: Vermögensverteilung, Lohnentwicklung, Bürokratieabbau, Klimaschutz und Verantwortung in globalen Lieferketten.</w:t>
      </w:r>
    </w:p>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7  Definition im Zitat und häufige Missverständnisse</w:t>
      </w:r>
    </w:p>
    <w:tbl>
      <w:tblPr>
        <w:tblW w:type="pct" w:w="100%"/>
        <w:tblBorders>
          <w:top w:val="none" w:color="FFFFFF" w:sz="0"/>
          <w:left w:val="single" w:color="1F4E79" w:sz="18"/>
          <w:bottom w:val="none" w:color="FFFFFF" w:sz="0"/>
          <w:right w:val="none" w:color="FFFFFF" w:sz="0"/>
          <w:insideH w:val="none" w:color="FFFFFF" w:sz="0"/>
          <w:insideV w:val="none" w:color="FFFFFF" w:sz="0"/>
        </w:tblBorders>
      </w:tblPr>
      <w:tblGrid>
        <w:gridCol w:w="100"/>
      </w:tblGrid>
      <w:tr>
        <w:trPr>
          <w:cantSplit/>
        </w:trPr>
        <w:tc>
          <w:tcPr>
            <w:shd w:fill="F7F9FC" w:val="clear"/>
            <w:tcMar>
              <w:top w:type="dxa" w:w="55"/>
              <w:left w:type="dxa" w:w="130"/>
              <w:bottom w:type="dxa" w:w="55"/>
              <w:right w:type="dxa" w:w="110"/>
            </w:tcMar>
          </w:tcPr>
          <w:p>
            <w:pPr>
              <w:spacing w:after="30" w:line="220"/>
              <w:jc w:val="both"/>
            </w:pPr>
            <w:r>
              <w:rPr>
                <w:rFonts w:ascii="Calibri" w:cs="Calibri" w:eastAsia="Calibri" w:hAnsi="Calibri"/>
                <w:b w:val="false"/>
                <w:bCs w:val="false"/>
                <w:i/>
                <w:iCs/>
                <w:color w:val="000000"/>
                <w:sz w:val="17"/>
                <w:szCs w:val="17"/>
              </w:rPr>
              <w:t xml:space="preserve">„der unter den Produktions- und Arbeitsbedingungen des ausgehenden 18. Jahrhunderts und des beginnenden 19. Jahrhunderts geprägte Begriff für eine Wirtschafts- und Gesellschaftsordnung, in der das private Eigentum an den Produktionsmitteln (Fabrikhallen, Maschinen, Anlagen), das Prinzip der Gewinnmaximierung und die Steuerung der Wirtschaft über den Markt typisch ist.“</w:t>
            </w:r>
          </w:p>
          <w:p>
            <w:pPr>
              <w:spacing w:after="0" w:line="210"/>
              <w:jc w:val="right"/>
            </w:pPr>
            <w:r>
              <w:rPr>
                <w:rFonts w:ascii="Calibri" w:cs="Calibri" w:eastAsia="Calibri" w:hAnsi="Calibri"/>
                <w:b w:val="false"/>
                <w:bCs w:val="false"/>
                <w:i w:val="false"/>
                <w:iCs w:val="false"/>
                <w:color w:val="595959"/>
                <w:sz w:val="15"/>
                <w:szCs w:val="15"/>
              </w:rPr>
              <w:t xml:space="preserve">Duden Wirtschaft von A bis Z, Lizenzausgabe der bpb – zitiert nach [1]</w:t>
            </w:r>
          </w:p>
        </w:tc>
      </w:tr>
    </w:tbl>
    <w:p>
      <w:pPr>
        <w:spacing w:after="6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6300"/>
      </w:tblGrid>
      <w:tr>
        <w:trPr>
          <w:tblHeader/>
        </w:trPr>
        <w:tc>
          <w:tcPr>
            <w:tcW w:type="dxa" w:w="3900"/>
            <w:shd w:fill="1F4E79" w:val="clear"/>
            <w:tcMar>
              <w:top w:type="dxa" w:w="40"/>
              <w:left w:type="dxa" w:w="90"/>
              <w:bottom w:type="dxa" w:w="40"/>
              <w:right w:type="dxa" w:w="90"/>
            </w:tcMar>
          </w:tcPr>
          <w:p>
            <w:pPr>
              <w:spacing w:after="0" w:line="220"/>
            </w:pPr>
            <w:r>
              <w:rPr>
                <w:rFonts w:ascii="Calibri" w:cs="Calibri" w:eastAsia="Calibri" w:hAnsi="Calibri"/>
                <w:b/>
                <w:bCs/>
                <w:i w:val="false"/>
                <w:iCs w:val="false"/>
                <w:color w:val="FFFFFF"/>
                <w:sz w:val="17"/>
                <w:szCs w:val="17"/>
              </w:rPr>
              <w:t xml:space="preserve">Häufiges Missverständnis</w:t>
            </w:r>
          </w:p>
        </w:tc>
        <w:tc>
          <w:tcPr>
            <w:tcW w:type="dxa" w:w="6300"/>
            <w:shd w:fill="1F4E79" w:val="clear"/>
            <w:tcMar>
              <w:top w:type="dxa" w:w="40"/>
              <w:left w:type="dxa" w:w="90"/>
              <w:bottom w:type="dxa" w:w="40"/>
              <w:right w:type="dxa" w:w="90"/>
            </w:tcMar>
          </w:tcPr>
          <w:p>
            <w:pPr>
              <w:spacing w:after="0" w:line="220"/>
            </w:pPr>
            <w:r>
              <w:rPr>
                <w:rFonts w:ascii="Calibri" w:cs="Calibri" w:eastAsia="Calibri" w:hAnsi="Calibri"/>
                <w:b/>
                <w:bCs/>
                <w:i w:val="false"/>
                <w:iCs w:val="false"/>
                <w:color w:val="FFFFFF"/>
                <w:sz w:val="17"/>
                <w:szCs w:val="17"/>
              </w:rPr>
              <w:t xml:space="preserve">Richtigstellung</w:t>
            </w:r>
          </w:p>
        </w:tc>
      </w:tr>
      <w:tr>
        <w:trPr>
          <w:cantSplit/>
        </w:trPr>
        <w:tc>
          <w:tcPr>
            <w:tcW w:type="dxa" w:w="3900"/>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„Soziale Marktwirtschaft ist das Gegenteil von Kapitalismus.“</w:t>
            </w:r>
          </w:p>
        </w:tc>
        <w:tc>
          <w:tcPr>
            <w:tcW w:type="dxa" w:w="63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Falsch. Sie ist eine Unterausprägung des Kapitalismus, also eine Spielart innerhalb derselben Familie [2].</w:t>
            </w:r>
          </w:p>
        </w:tc>
      </w:tr>
      <w:tr>
        <w:trPr>
          <w:cantSplit/>
        </w:trPr>
        <w:tc>
          <w:tcPr>
            <w:tcW w:type="dxa" w:w="3900"/>
            <w:shd w:fill="F7F9FC" w:val="clear"/>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„Kapitalismus heißt, dass der Staat gar nichts regelt.“</w:t>
            </w:r>
          </w:p>
        </w:tc>
        <w:tc>
          <w:tcPr>
            <w:tcW w:type="dxa" w:w="6300"/>
            <w:shd w:fill="F7F9FC" w:val="clear"/>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Falsch. Der Staat schützt das Privateigentum und die Unternehmer – ohne Rechtsordnung funktioniert kein Markt [3].</w:t>
            </w:r>
          </w:p>
        </w:tc>
      </w:tr>
      <w:tr>
        <w:trPr>
          <w:cantSplit/>
        </w:trPr>
        <w:tc>
          <w:tcPr>
            <w:tcW w:type="dxa" w:w="3900"/>
            <w:tcMar>
              <w:top w:type="dxa" w:w="45"/>
              <w:left w:type="dxa" w:w="90"/>
              <w:bottom w:type="dxa" w:w="45"/>
              <w:right w:type="dxa" w:w="90"/>
            </w:tcMar>
          </w:tcPr>
          <w:p>
            <w:pPr>
              <w:spacing w:after="0" w:line="220"/>
            </w:pPr>
            <w:r>
              <w:rPr>
                <w:rFonts w:ascii="Calibri" w:cs="Calibri" w:eastAsia="Calibri" w:hAnsi="Calibri"/>
                <w:b/>
                <w:bCs/>
                <w:i w:val="false"/>
                <w:iCs w:val="false"/>
                <w:color w:val="000000"/>
                <w:sz w:val="17"/>
                <w:szCs w:val="17"/>
              </w:rPr>
              <w:t xml:space="preserve">„Wir leben heute im reinen Kapitalismus.“</w:t>
            </w:r>
          </w:p>
        </w:tc>
        <w:tc>
          <w:tcPr>
            <w:tcW w:type="dxa" w:w="6300"/>
            <w:tcMar>
              <w:top w:type="dxa" w:w="45"/>
              <w:left w:type="dxa" w:w="90"/>
              <w:bottom w:type="dxa" w:w="45"/>
              <w:right w:type="dxa" w:w="90"/>
            </w:tcMar>
          </w:tcPr>
          <w:p>
            <w:pPr>
              <w:spacing w:after="0" w:line="220"/>
            </w:pPr>
            <w:r>
              <w:rPr>
                <w:rFonts w:ascii="Calibri" w:cs="Calibri" w:eastAsia="Calibri" w:hAnsi="Calibri"/>
                <w:b w:val="false"/>
                <w:bCs w:val="false"/>
                <w:i w:val="false"/>
                <w:iCs w:val="false"/>
                <w:color w:val="000000"/>
                <w:sz w:val="17"/>
                <w:szCs w:val="17"/>
              </w:rPr>
              <w:t xml:space="preserve">Falsch. Die reine Ausprägung gilt als überholt; für die heutige Ordnung passt der Begriff „Marktwirtschaft“ besser [1].</w:t>
            </w:r>
          </w:p>
        </w:tc>
      </w:tr>
    </w:tbl>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8  Kritik und Grenzen</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Karl Marx kritisierte die Verhältnisse seiner Zeit scharf. Die bpb weist jedoch darauf hin, dass die damaligen Bedingungen mit einer heutigen, an demokratischen und rechtsstaatlichen Werten orientierten Ordnung nicht vergleichbar sind [1].</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Strukturelles Machtgefälle: Kapitalbesitz begründet die Verfügungsgewalt über die Produktionsmittel und das Weisungsrecht über die Arbeitskraft [1].</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Umwelt- und Folgekosten tauchen im Preis nur auf, wenn der Staat sie einpreist – der Markt allein rechnet Nachhaltigkeit nicht mit.</w:t>
      </w:r>
    </w:p>
    <w:p>
      <w:pPr>
        <w:keepNext/>
        <w:keepLines/>
        <w:pBdr>
          <w:bottom w:val="single" w:color="1F4E79" w:sz="6"/>
        </w:pBdr>
        <w:shd w:fill="DCE6F1" w:val="clear"/>
        <w:spacing w:after="60" w:before="120"/>
      </w:pPr>
      <w:r>
        <w:rPr>
          <w:rFonts w:ascii="Calibri" w:cs="Calibri" w:eastAsia="Calibri" w:hAnsi="Calibri"/>
          <w:b/>
          <w:bCs/>
          <w:i w:val="false"/>
          <w:iCs w:val="false"/>
          <w:color w:val="1F4E79"/>
          <w:sz w:val="20"/>
          <w:szCs w:val="20"/>
        </w:rPr>
        <w:t xml:space="preserve"> 9  Kurze Bewertung und Hinweise für den Leser</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Der Kapitalismus ist wirtschaftlich sehr leistungsfähig: Wettbewerb und Gewinnaussicht erzeugen Innovation und haben in den Industrieländern breiten Wohlstand ermöglicht [1].</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Ohne Regeln entstehen aber Machtungleichgewichte, ungleiche Vermögensverteilung und Umweltkosten, die niemand direkt bezahlt.</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Empfehlung: Die Frage lautet nicht „Markt oder Staat“, sondern „Markt mit welchem Rahmen“. Die soziale Marktwirtschaft ist der praktikable Kompromiss.</w:t>
      </w:r>
    </w:p>
    <w:p>
      <w:pPr>
        <w:pStyle w:val="ListParagraph"/>
        <w:numPr>
          <w:ilvl w:val="0"/>
          <w:numId w:val="1"/>
        </w:numPr>
        <w:spacing w:after="20" w:line="230"/>
        <w:ind w:left="220" w:hanging="180"/>
      </w:pPr>
      <w:r>
        <w:rPr>
          <w:rFonts w:ascii="Calibri" w:cs="Calibri" w:eastAsia="Calibri" w:hAnsi="Calibri"/>
          <w:b w:val="false"/>
          <w:bCs w:val="false"/>
          <w:i w:val="false"/>
          <w:iCs w:val="false"/>
          <w:color w:val="000000"/>
          <w:sz w:val="18"/>
          <w:szCs w:val="18"/>
        </w:rPr>
        <w:t xml:space="preserve">Weiterführende Frage: Wie viel Regulierung verträgt ein Markt, bevor die Leistungsanreize verloren gehen?</w:t>
      </w:r>
    </w:p>
    <w:p>
      <w:pPr>
        <w:pBdr>
          <w:top w:val="single" w:color="1F4E79" w:sz="6"/>
        </w:pBdr>
        <w:spacing w:after="40" w:before="140"/>
      </w:pPr>
      <w:r>
        <w:rPr>
          <w:rFonts w:ascii="Calibri" w:cs="Calibri" w:eastAsia="Calibri" w:hAnsi="Calibri"/>
          <w:b/>
          <w:bCs/>
          <w:i w:val="false"/>
          <w:iCs w:val="false"/>
          <w:color w:val="1F4E79"/>
          <w:sz w:val="18"/>
          <w:szCs w:val="18"/>
        </w:rPr>
        <w:t xml:space="preserve">Quellenverzeichnis</w:t>
      </w:r>
    </w:p>
    <w:p>
      <w:pPr>
        <w:spacing w:after="30" w:line="220"/>
        <w:ind w:left="240" w:hanging="240"/>
      </w:pPr>
      <w:r>
        <w:rPr>
          <w:rFonts w:ascii="Calibri" w:cs="Calibri" w:eastAsia="Calibri" w:hAnsi="Calibri"/>
          <w:b/>
          <w:bCs/>
          <w:i w:val="false"/>
          <w:iCs w:val="false"/>
          <w:color w:val="000000"/>
          <w:sz w:val="15"/>
          <w:szCs w:val="15"/>
        </w:rPr>
        <w:t xml:space="preserve">[1] </w:t>
      </w:r>
      <w:r>
        <w:rPr>
          <w:rFonts w:ascii="Calibri" w:cs="Calibri" w:eastAsia="Calibri" w:hAnsi="Calibri"/>
          <w:b w:val="false"/>
          <w:bCs w:val="false"/>
          <w:i w:val="false"/>
          <w:iCs w:val="false"/>
          <w:color w:val="000000"/>
          <w:sz w:val="15"/>
          <w:szCs w:val="15"/>
        </w:rPr>
        <w:t xml:space="preserve">Bundeszentrale für politische Bildung (Hrsg.): Kapitalismus. In: Lexikon der Wirtschaft (Lizenzausgabe von: Duden Wirtschaft von A bis Z, 6. Auflage, Mannheim 2016), Bonn.</w:t>
      </w:r>
      <w:r>
        <w:rPr>
          <w:rFonts w:ascii="Calibri" w:cs="Calibri" w:eastAsia="Calibri" w:hAnsi="Calibri"/>
          <w:b w:val="false"/>
          <w:bCs w:val="false"/>
          <w:i w:val="false"/>
          <w:iCs w:val="false"/>
          <w:color w:val="000000"/>
          <w:sz w:val="15"/>
          <w:szCs w:val="15"/>
        </w:rPr>
        <w:t xml:space="preserve"> URL: https://www.bpb.de/kurz-knapp/lexika/lexikon-der-wirtschaft/19938/kapitalismus/ (Abruf: 23.08.2026, 19:20 Uhr).</w:t>
      </w:r>
    </w:p>
    <w:p>
      <w:pPr>
        <w:spacing w:after="30" w:line="220"/>
        <w:ind w:left="240" w:hanging="240"/>
      </w:pPr>
      <w:r>
        <w:rPr>
          <w:rFonts w:ascii="Calibri" w:cs="Calibri" w:eastAsia="Calibri" w:hAnsi="Calibri"/>
          <w:b/>
          <w:bCs/>
          <w:i w:val="false"/>
          <w:iCs w:val="false"/>
          <w:color w:val="000000"/>
          <w:sz w:val="15"/>
          <w:szCs w:val="15"/>
        </w:rPr>
        <w:t xml:space="preserve">[2] </w:t>
      </w:r>
      <w:r>
        <w:rPr>
          <w:rFonts w:ascii="Calibri" w:cs="Calibri" w:eastAsia="Calibri" w:hAnsi="Calibri"/>
          <w:b w:val="false"/>
          <w:bCs w:val="false"/>
          <w:i w:val="false"/>
          <w:iCs w:val="false"/>
          <w:color w:val="000000"/>
          <w:sz w:val="15"/>
          <w:szCs w:val="15"/>
        </w:rPr>
        <w:t xml:space="preserve">Bundeszentrale für politische Bildung (Hrsg.): Leben wir im Kapitalismus oder in einer sozialen Marktwirtschaft? Dossier Wirtschaftspolitik, Bonn.</w:t>
      </w:r>
      <w:r>
        <w:rPr>
          <w:rFonts w:ascii="Calibri" w:cs="Calibri" w:eastAsia="Calibri" w:hAnsi="Calibri"/>
          <w:b w:val="false"/>
          <w:bCs w:val="false"/>
          <w:i w:val="false"/>
          <w:iCs w:val="false"/>
          <w:color w:val="000000"/>
          <w:sz w:val="15"/>
          <w:szCs w:val="15"/>
        </w:rPr>
        <w:t xml:space="preserve"> URL: https://www.bpb.de/themen/wirtschaft/wirtschaftspolitik/557079/leben-wir-im-kapitalismus-oder-in-einer-sozialen-marktwirtschaft/ (Abruf: 23.08.2026, 19:30 Uhr).</w:t>
      </w:r>
    </w:p>
    <w:p>
      <w:pPr>
        <w:spacing w:after="30" w:line="220"/>
        <w:ind w:left="240" w:hanging="240"/>
      </w:pPr>
      <w:r>
        <w:rPr>
          <w:rFonts w:ascii="Calibri" w:cs="Calibri" w:eastAsia="Calibri" w:hAnsi="Calibri"/>
          <w:b/>
          <w:bCs/>
          <w:i w:val="false"/>
          <w:iCs w:val="false"/>
          <w:color w:val="000000"/>
          <w:sz w:val="15"/>
          <w:szCs w:val="15"/>
        </w:rPr>
        <w:t xml:space="preserve">[3] </w:t>
      </w:r>
      <w:r>
        <w:rPr>
          <w:rFonts w:ascii="Calibri" w:cs="Calibri" w:eastAsia="Calibri" w:hAnsi="Calibri"/>
          <w:b w:val="false"/>
          <w:bCs w:val="false"/>
          <w:i w:val="false"/>
          <w:iCs w:val="false"/>
          <w:color w:val="000000"/>
          <w:sz w:val="15"/>
          <w:szCs w:val="15"/>
        </w:rPr>
        <w:t xml:space="preserve">Bundeszentrale für politische Bildung (Hrsg.): Kapitalismus. In: Das junge Politik-Lexikon, Bonn.</w:t>
      </w:r>
      <w:r>
        <w:rPr>
          <w:rFonts w:ascii="Calibri" w:cs="Calibri" w:eastAsia="Calibri" w:hAnsi="Calibri"/>
          <w:b w:val="false"/>
          <w:bCs w:val="false"/>
          <w:i w:val="false"/>
          <w:iCs w:val="false"/>
          <w:color w:val="000000"/>
          <w:sz w:val="15"/>
          <w:szCs w:val="15"/>
        </w:rPr>
        <w:t xml:space="preserve"> URL: https://www.bpb.de/kurz-knapp/lexika/das-junge-politik-lexikon/320595/kapitalismus/ (Abruf: 23.08.2026, 19:38 Uhr).</w:t>
      </w:r>
    </w:p>
    <w:sectPr>
      <w:footerReference w:type="default" r:id="rId7"/>
      <w:pgSz w:w="11906" w:h="16838" w:orient="portrait"/>
      <w:pgMar w:top="737" w:right="850" w:bottom="737" w:left="850"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after="0" w:before="60"/>
      <w:jc w:val="right"/>
    </w:pPr>
    <w:r>
      <w:rPr>
        <w:rFonts w:ascii="Calibri" w:cs="Calibri" w:eastAsia="Calibri" w:hAnsi="Calibri"/>
        <w:color w:val="808080"/>
        <w:sz w:val="14"/>
        <w:szCs w:val="14"/>
      </w:rPr>
      <w:t xml:space="preserve">Informationsblatt Kapitalismus  ·  Seite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von </w:t>
    </w:r>
    <w:r>
      <w:rPr>
        <w:rFonts w:ascii="Calibri" w:cs="Calibri" w:eastAsia="Calibri" w:hAnsi="Calibri"/>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Ideologien</dc:title>
  <dc:creator>Berufsschule - Gemeinschaftskunde</dc:creator>
  <dc:description>Ideologien: Informationsblatt / Bewertung</dc:description>
  <cp:lastModifiedBy>Un-named</cp:lastModifiedBy>
  <cp:revision>1</cp:revision>
  <dcterms:created xsi:type="dcterms:W3CDTF">2026-08-23T18:52:44.734Z</dcterms:created>
  <dcterms:modified xsi:type="dcterms:W3CDTF">2026-08-23T18:52:44.734Z</dcterms:modified>
</cp:coreProperties>
</file>

<file path=docProps/custom.xml><?xml version="1.0" encoding="utf-8"?>
<Properties xmlns="http://schemas.openxmlformats.org/officeDocument/2006/custom-properties" xmlns:vt="http://schemas.openxmlformats.org/officeDocument/2006/docPropsVTypes"/>
</file>