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40"/>
        <w:jc w:val="center"/>
      </w:pPr>
      <w:r>
        <w:rPr>
          <w:rFonts w:ascii="Arial" w:hAnsi="Arial" w:eastAsia="Arial"/>
          <w:b/>
          <w:color w:val="183153"/>
          <w:sz w:val="42"/>
        </w:rPr>
        <w:t>ДНЕВНИК УЧЕБНОЙ ПРАКТИКИ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978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Обучающийся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Группа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Место прохождения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Сроки практики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с ____________ по ____________ 2026 г.</w:t>
            </w:r>
          </w:p>
        </w:tc>
      </w:tr>
    </w:tbl>
    <w:p>
      <w:pPr>
        <w:pStyle w:val="Heading1"/>
      </w:pPr>
      <w:r>
        <w:t>Учёт выполненной работы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850"/>
        <w:gridCol w:w="4428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День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Содержание выполненной работы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Результат</w:t>
            </w:r>
          </w:p>
        </w:tc>
      </w:tr>
      <w:tr>
        <w:tc>
          <w:tcPr>
            <w:tcW w:type="dxa" w:w="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4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Изучение задания. Выбор NAB и ряда температуры промышленной машины.</w:t>
            </w:r>
          </w:p>
        </w:tc>
        <w:tc>
          <w:tcPr>
            <w:tcW w:type="dxa" w:w="442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Сформулированы цель, задачи и практический смысл.</w:t>
            </w:r>
          </w:p>
        </w:tc>
      </w:tr>
      <w:tr>
        <w:tc>
          <w:tcPr>
            <w:tcW w:type="dxa" w:w="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4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Загрузка, аудит и подготовка данных; проверка типов, пропусков и повторов.</w:t>
            </w:r>
          </w:p>
        </w:tc>
        <w:tc>
          <w:tcPr>
            <w:tcW w:type="dxa" w:w="442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Устранены 12 повторных меток, получен регулярный ряд.</w:t>
            </w:r>
          </w:p>
        </w:tc>
      </w:tr>
      <w:tr>
        <w:tc>
          <w:tcPr>
            <w:tcW w:type="dxa" w:w="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Визуальный анализ, построение скользящих среднего и стандартного отклонения.</w:t>
            </w:r>
          </w:p>
        </w:tc>
        <w:tc>
          <w:tcPr>
            <w:tcW w:type="dxa" w:w="442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Выявлены смены уровня и периоды повышенной изменчивости.</w:t>
            </w:r>
          </w:p>
        </w:tc>
      </w:tr>
      <w:tr>
        <w:tc>
          <w:tcPr>
            <w:tcW w:type="dxa" w:w="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Разделение по времени. Построение сезонного базового прогноза и SARIMA.</w:t>
            </w:r>
          </w:p>
        </w:tc>
        <w:tc>
          <w:tcPr>
            <w:tcW w:type="dxa" w:w="442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Рассчитаны MAE, RMSE и MAPE, построено сравнение.</w:t>
            </w:r>
          </w:p>
        </w:tc>
      </w:tr>
      <w:tr>
        <w:tc>
          <w:tcPr>
            <w:tcW w:type="dxa" w:w="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4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Реализация робастного детектора и Isolation Forest. Сопоставление с окнами NAB.</w:t>
            </w:r>
          </w:p>
        </w:tc>
        <w:tc>
          <w:tcPr>
            <w:tcW w:type="dxa" w:w="442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Получены precision, recall и F1; обнаружены 4 окна событий.</w:t>
            </w:r>
          </w:p>
        </w:tc>
      </w:tr>
      <w:tr>
        <w:tc>
          <w:tcPr>
            <w:tcW w:type="dxa" w:w="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4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Интерпретация результатов, оформление ноутбука, README, таблиц и графиков.</w:t>
            </w:r>
          </w:p>
        </w:tc>
        <w:tc>
          <w:tcPr>
            <w:tcW w:type="dxa" w:w="442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Собран воспроизводимый репозиторий проекта.</w:t>
            </w:r>
          </w:p>
        </w:tc>
      </w:tr>
      <w:tr>
        <w:tc>
          <w:tcPr>
            <w:tcW w:type="dxa" w:w="7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48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Подготовка итогового отчёта и проверка материалов.</w:t>
            </w:r>
          </w:p>
        </w:tc>
        <w:tc>
          <w:tcPr>
            <w:tcW w:type="dxa" w:w="442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Сформированы отчёт и дневник в PDF и DOCX.</w:t>
            </w:r>
          </w:p>
        </w:tc>
      </w:tr>
    </w:tbl>
    <w:p>
      <w:pPr>
        <w:spacing w:before="280"/>
      </w:pPr>
      <w:r>
        <w:rPr>
          <w:rFonts w:ascii="Arial" w:hAnsi="Arial" w:eastAsia="Arial"/>
          <w:color w:val="1F2937"/>
          <w:sz w:val="21"/>
        </w:rPr>
        <w:t>Подпись обучающегося: ____________________</w:t>
      </w:r>
    </w:p>
    <w:p>
      <w:r>
        <w:rPr>
          <w:rFonts w:ascii="Arial" w:hAnsi="Arial" w:eastAsia="Arial"/>
          <w:color w:val="1F2937"/>
          <w:sz w:val="21"/>
        </w:rPr>
        <w:t>Подпись руководителя: ____________________</w:t>
      </w:r>
    </w:p>
    <w:p>
      <w:pPr>
        <w:spacing w:before="160" w:after="0" w:line="240" w:lineRule="auto"/>
      </w:pPr>
      <w:r>
        <w:rPr>
          <w:rFonts w:ascii="Arial" w:hAnsi="Arial" w:eastAsia="Arial"/>
          <w:i/>
          <w:color w:val="64748B"/>
          <w:sz w:val="17"/>
        </w:rPr>
        <w:t>Примечание: даты, ФИО, группа и подписи заполняются перед загрузкой в ЭИОС. Если вуз предоставляет утверждённый бланк, содержание таблицы переносится в него.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color w:val="64748B"/>
        <w:sz w:val="16"/>
      </w:rPr>
      <w:t xml:space="preserve">Учебная практика: анализ временных рядов     </w:t>
    </w:r>
    <w:r>
      <w:rPr>
        <w:rFonts w:ascii="Arial" w:hAnsi="Arial" w:eastAsia="Arial"/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 RU"/>
    <w:pPr>
      <w:keepNext w:val="0"/>
      <w:spacing w:before="40" w:after="160"/>
      <w:jc w:val="center"/>
    </w:pPr>
    <w:rPr>
      <w:rFonts w:ascii="Arial" w:hAnsi="Arial"/>
      <w:i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учебной практики</dc:title>
  <dc:subject/>
  <dc:creator>Обучающийся</dc:creator>
  <cp:keywords/>
  <dc:description>Редактируемая форма дневника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