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7B2394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 xml:space="preserve">KIRSN KUMSAR S R </w:t>
            </w:r>
          </w:p>
        </w:tc>
        <w:tc>
          <w:tcPr>
            <w:tcW w:w="2846" w:type="dxa"/>
            <w:gridSpan w:val="2"/>
            <w:vMerge w:val="restart"/>
          </w:tcPr>
          <w:p w:rsidR="00153C65" w:rsidRDefault="009B4F8D" w:rsidP="009B4F8D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635</wp:posOffset>
                  </wp:positionV>
                  <wp:extent cx="1423035" cy="937895"/>
                  <wp:effectExtent l="19050" t="0" r="5715" b="0"/>
                  <wp:wrapTight wrapText="bothSides">
                    <wp:wrapPolygon edited="0">
                      <wp:start x="-289" y="0"/>
                      <wp:lineTo x="-289" y="21059"/>
                      <wp:lineTo x="21687" y="21059"/>
                      <wp:lineTo x="21687" y="0"/>
                      <wp:lineTo x="-289" y="0"/>
                    </wp:wrapPolygon>
                  </wp:wrapTight>
                  <wp:docPr id="2" name="Picture 1" descr="C:\Documents and Settings\system administrator\Desktop\faculty photos\New Folder\DSC_00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ystem administrator\Desktop\faculty photos\New Folder\DSC_00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937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7B2394" w:rsidP="007B2394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06 – 02 - 2012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7B2394" w:rsidP="007B2394">
            <w:pPr>
              <w:pStyle w:val="TableParagraph"/>
              <w:spacing w:before="65"/>
              <w:rPr>
                <w:sz w:val="13"/>
              </w:rPr>
            </w:pPr>
            <w:r>
              <w:rPr>
                <w:sz w:val="13"/>
              </w:rPr>
              <w:t>+91-8147673335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7B2394" w:rsidP="007B2394">
            <w:pPr>
              <w:pStyle w:val="TableParagraph"/>
              <w:spacing w:before="46"/>
              <w:rPr>
                <w:sz w:val="15"/>
              </w:rPr>
            </w:pPr>
            <w:r>
              <w:rPr>
                <w:sz w:val="15"/>
              </w:rPr>
              <w:t>kirankumarbrp@gmail.com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7B2394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left="19" w:right="11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                             B Sc</w:t>
            </w:r>
          </w:p>
        </w:tc>
        <w:tc>
          <w:tcPr>
            <w:tcW w:w="1608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 Sc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B808DE" w:rsidP="007B2394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  <w:vAlign w:val="center"/>
          </w:tcPr>
          <w:p w:rsidR="005866BF" w:rsidRDefault="007B2394" w:rsidP="007B2394">
            <w:pPr>
              <w:pStyle w:val="TableParagraph"/>
              <w:jc w:val="center"/>
              <w:rPr>
                <w:sz w:val="10"/>
              </w:rPr>
            </w:pPr>
            <w:proofErr w:type="spellStart"/>
            <w:r>
              <w:rPr>
                <w:sz w:val="10"/>
              </w:rPr>
              <w:t>Persuing</w:t>
            </w:r>
            <w:proofErr w:type="spellEnd"/>
          </w:p>
        </w:tc>
      </w:tr>
      <w:tr w:rsidR="005866BF" w:rsidTr="007B2394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left="19"/>
              <w:jc w:val="center"/>
              <w:rPr>
                <w:sz w:val="13"/>
              </w:rPr>
            </w:pPr>
            <w:r>
              <w:rPr>
                <w:sz w:val="13"/>
              </w:rPr>
              <w:t>PCM</w:t>
            </w:r>
          </w:p>
        </w:tc>
        <w:tc>
          <w:tcPr>
            <w:tcW w:w="1608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right="161"/>
              <w:jc w:val="center"/>
              <w:rPr>
                <w:sz w:val="13"/>
              </w:rPr>
            </w:pPr>
            <w:r>
              <w:rPr>
                <w:sz w:val="13"/>
              </w:rPr>
              <w:t>CHEMISTRY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line="145" w:lineRule="exact"/>
              <w:ind w:left="537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0"/>
              </w:rPr>
            </w:pPr>
          </w:p>
        </w:tc>
      </w:tr>
      <w:tr w:rsidR="005866BF" w:rsidTr="007B239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7B2394" w:rsidRDefault="007B2394" w:rsidP="007B2394">
            <w:pPr>
              <w:pStyle w:val="TableParagraph"/>
              <w:spacing w:line="145" w:lineRule="exact"/>
              <w:ind w:left="19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Shyadri</w:t>
            </w:r>
            <w:proofErr w:type="spellEnd"/>
            <w:r>
              <w:rPr>
                <w:sz w:val="13"/>
              </w:rPr>
              <w:t xml:space="preserve"> Science College</w:t>
            </w:r>
          </w:p>
          <w:p w:rsidR="005866BF" w:rsidRDefault="007B2394" w:rsidP="007B2394">
            <w:pPr>
              <w:pStyle w:val="TableParagraph"/>
              <w:spacing w:line="145" w:lineRule="exact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Shimoga</w:t>
            </w:r>
            <w:proofErr w:type="spellEnd"/>
          </w:p>
        </w:tc>
        <w:tc>
          <w:tcPr>
            <w:tcW w:w="1608" w:type="dxa"/>
            <w:vAlign w:val="center"/>
          </w:tcPr>
          <w:p w:rsidR="005866BF" w:rsidRDefault="007B2394" w:rsidP="007B2394">
            <w:pPr>
              <w:pStyle w:val="TableParagraph"/>
              <w:spacing w:before="27" w:line="189" w:lineRule="auto"/>
              <w:ind w:left="44" w:right="118"/>
              <w:jc w:val="center"/>
              <w:rPr>
                <w:sz w:val="13"/>
              </w:rPr>
            </w:pPr>
            <w:r>
              <w:rPr>
                <w:sz w:val="13"/>
              </w:rPr>
              <w:t>University Camus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5866BF" w:rsidTr="007B2394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left="19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Kuvempu</w:t>
            </w:r>
            <w:proofErr w:type="spellEnd"/>
            <w:r>
              <w:rPr>
                <w:sz w:val="13"/>
              </w:rPr>
              <w:t xml:space="preserve"> University</w:t>
            </w:r>
          </w:p>
        </w:tc>
        <w:tc>
          <w:tcPr>
            <w:tcW w:w="1608" w:type="dxa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right="105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Kuvempu</w:t>
            </w:r>
            <w:proofErr w:type="spellEnd"/>
            <w:r>
              <w:rPr>
                <w:sz w:val="13"/>
              </w:rPr>
              <w:t xml:space="preserve"> University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line="242" w:lineRule="auto"/>
              <w:ind w:left="515" w:right="8" w:hanging="483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5866BF" w:rsidTr="007B2394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  <w:vAlign w:val="center"/>
          </w:tcPr>
          <w:p w:rsidR="005866BF" w:rsidRDefault="005866BF" w:rsidP="007B2394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</w:p>
        </w:tc>
        <w:tc>
          <w:tcPr>
            <w:tcW w:w="1608" w:type="dxa"/>
            <w:vAlign w:val="center"/>
          </w:tcPr>
          <w:p w:rsidR="005866BF" w:rsidRDefault="005866BF" w:rsidP="007B2394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0"/>
              </w:rPr>
            </w:pPr>
          </w:p>
        </w:tc>
      </w:tr>
      <w:tr w:rsidR="005866BF" w:rsidTr="007B2394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  <w:vAlign w:val="center"/>
          </w:tcPr>
          <w:p w:rsidR="005866BF" w:rsidRDefault="005866BF" w:rsidP="007B2394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before="101"/>
              <w:ind w:left="678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  <w:vAlign w:val="center"/>
          </w:tcPr>
          <w:p w:rsidR="005866BF" w:rsidRDefault="005866BF" w:rsidP="007B2394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7B2394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7B2394" w:rsidRDefault="007B2394" w:rsidP="007B2394">
            <w:pPr>
              <w:pStyle w:val="TableParagraph"/>
              <w:spacing w:line="145" w:lineRule="exact"/>
              <w:ind w:left="19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Shyadri</w:t>
            </w:r>
            <w:proofErr w:type="spellEnd"/>
            <w:r>
              <w:rPr>
                <w:sz w:val="13"/>
              </w:rPr>
              <w:t xml:space="preserve"> Science College</w:t>
            </w:r>
          </w:p>
          <w:p w:rsidR="005866BF" w:rsidRDefault="007B2394" w:rsidP="007B2394">
            <w:pPr>
              <w:pStyle w:val="TableParagraph"/>
              <w:spacing w:line="145" w:lineRule="exact"/>
              <w:ind w:left="28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Shimoga</w:t>
            </w:r>
            <w:proofErr w:type="spellEnd"/>
          </w:p>
        </w:tc>
        <w:tc>
          <w:tcPr>
            <w:tcW w:w="2057" w:type="dxa"/>
            <w:gridSpan w:val="2"/>
            <w:vAlign w:val="center"/>
          </w:tcPr>
          <w:p w:rsidR="005866BF" w:rsidRDefault="007B2394" w:rsidP="007B2394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03</w:t>
            </w:r>
          </w:p>
        </w:tc>
        <w:tc>
          <w:tcPr>
            <w:tcW w:w="3008" w:type="dxa"/>
            <w:gridSpan w:val="4"/>
            <w:vAlign w:val="center"/>
          </w:tcPr>
          <w:p w:rsidR="005866BF" w:rsidRDefault="005866BF" w:rsidP="007B2394">
            <w:pPr>
              <w:pStyle w:val="TableParagraph"/>
              <w:spacing w:line="242" w:lineRule="auto"/>
              <w:ind w:left="30" w:right="487"/>
              <w:jc w:val="center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7B2394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  <w:vAlign w:val="center"/>
          </w:tcPr>
          <w:p w:rsidR="005866BF" w:rsidRDefault="007B2394" w:rsidP="007B2394">
            <w:pPr>
              <w:pStyle w:val="TableParagraph"/>
              <w:spacing w:line="133" w:lineRule="exact"/>
              <w:ind w:left="1"/>
              <w:jc w:val="center"/>
              <w:rPr>
                <w:sz w:val="12"/>
              </w:rPr>
            </w:pPr>
            <w:r>
              <w:rPr>
                <w:sz w:val="12"/>
              </w:rPr>
              <w:t>K S Institute of technology</w:t>
            </w:r>
          </w:p>
          <w:p w:rsidR="007B2394" w:rsidRDefault="007B2394" w:rsidP="007B2394">
            <w:pPr>
              <w:pStyle w:val="TableParagraph"/>
              <w:spacing w:line="133" w:lineRule="exact"/>
              <w:ind w:left="1"/>
              <w:jc w:val="center"/>
              <w:rPr>
                <w:sz w:val="12"/>
              </w:rPr>
            </w:pPr>
            <w:r>
              <w:rPr>
                <w:sz w:val="12"/>
              </w:rPr>
              <w:t>Bangalore</w:t>
            </w:r>
          </w:p>
        </w:tc>
        <w:tc>
          <w:tcPr>
            <w:tcW w:w="2057" w:type="dxa"/>
            <w:gridSpan w:val="2"/>
            <w:vAlign w:val="center"/>
          </w:tcPr>
          <w:p w:rsidR="005866BF" w:rsidRDefault="007B2394" w:rsidP="007B2394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06</w:t>
            </w:r>
          </w:p>
        </w:tc>
        <w:tc>
          <w:tcPr>
            <w:tcW w:w="3008" w:type="dxa"/>
            <w:gridSpan w:val="4"/>
            <w:vAlign w:val="center"/>
          </w:tcPr>
          <w:p w:rsidR="005866BF" w:rsidRDefault="005866BF" w:rsidP="007B2394">
            <w:pPr>
              <w:pStyle w:val="TableParagraph"/>
              <w:spacing w:line="242" w:lineRule="auto"/>
              <w:ind w:left="30" w:right="284"/>
              <w:jc w:val="center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7B2394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  <w:vAlign w:val="center"/>
          </w:tcPr>
          <w:p w:rsidR="005866BF" w:rsidRDefault="005866BF" w:rsidP="007B2394">
            <w:pPr>
              <w:pStyle w:val="TableParagraph"/>
              <w:spacing w:line="133" w:lineRule="exact"/>
              <w:ind w:left="1"/>
              <w:jc w:val="center"/>
              <w:rPr>
                <w:sz w:val="12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5866BF" w:rsidRDefault="005866BF" w:rsidP="007B2394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  <w:vAlign w:val="center"/>
          </w:tcPr>
          <w:p w:rsidR="005866BF" w:rsidRDefault="005866BF" w:rsidP="007B2394">
            <w:pPr>
              <w:pStyle w:val="TableParagraph"/>
              <w:spacing w:line="145" w:lineRule="exact"/>
              <w:ind w:left="30"/>
              <w:jc w:val="center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7B2394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0"/>
              </w:rPr>
            </w:pPr>
          </w:p>
        </w:tc>
        <w:tc>
          <w:tcPr>
            <w:tcW w:w="2057" w:type="dxa"/>
            <w:gridSpan w:val="2"/>
            <w:vAlign w:val="center"/>
          </w:tcPr>
          <w:p w:rsidR="005866BF" w:rsidRDefault="007B2394" w:rsidP="007B2394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09</w:t>
            </w:r>
          </w:p>
        </w:tc>
        <w:tc>
          <w:tcPr>
            <w:tcW w:w="3008" w:type="dxa"/>
            <w:gridSpan w:val="4"/>
            <w:vAlign w:val="center"/>
          </w:tcPr>
          <w:p w:rsidR="005866BF" w:rsidRDefault="005866BF" w:rsidP="007B2394">
            <w:pPr>
              <w:pStyle w:val="TableParagraph"/>
              <w:jc w:val="center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2B738F">
            <w:pPr>
              <w:pStyle w:val="TableParagraph"/>
              <w:spacing w:before="101"/>
              <w:ind w:left="25"/>
              <w:rPr>
                <w:sz w:val="13"/>
              </w:rPr>
            </w:pPr>
            <w:r>
              <w:rPr>
                <w:sz w:val="13"/>
              </w:rPr>
              <w:t>Networking, Programming languages in Computer Science</w:t>
            </w:r>
          </w:p>
        </w:tc>
      </w:tr>
      <w:tr w:rsidR="005866BF" w:rsidTr="00EE28DB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  <w:vAlign w:val="center"/>
          </w:tcPr>
          <w:p w:rsidR="005866BF" w:rsidRDefault="005866BF" w:rsidP="00EE28DB">
            <w:pPr>
              <w:pStyle w:val="TableParagraph"/>
              <w:jc w:val="center"/>
              <w:rPr>
                <w:sz w:val="14"/>
              </w:rPr>
            </w:pPr>
          </w:p>
          <w:p w:rsidR="005866BF" w:rsidRDefault="005866BF" w:rsidP="00EE28DB">
            <w:pPr>
              <w:pStyle w:val="TableParagraph"/>
              <w:ind w:left="325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  <w:vAlign w:val="center"/>
          </w:tcPr>
          <w:p w:rsidR="005866BF" w:rsidRDefault="007B2394" w:rsidP="00EE28DB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3219" w:type="dxa"/>
            <w:gridSpan w:val="4"/>
            <w:vAlign w:val="center"/>
          </w:tcPr>
          <w:p w:rsidR="005866BF" w:rsidRDefault="005866BF" w:rsidP="00EE28DB">
            <w:pPr>
              <w:pStyle w:val="TableParagraph"/>
              <w:jc w:val="center"/>
              <w:rPr>
                <w:sz w:val="14"/>
              </w:rPr>
            </w:pPr>
          </w:p>
          <w:p w:rsidR="005866BF" w:rsidRDefault="005866BF" w:rsidP="00EE28DB">
            <w:pPr>
              <w:pStyle w:val="TableParagraph"/>
              <w:ind w:left="885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  <w:vAlign w:val="center"/>
          </w:tcPr>
          <w:p w:rsidR="005866BF" w:rsidRDefault="007B2394" w:rsidP="00EE28DB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684905" w:rsidRDefault="00684905" w:rsidP="00684905">
            <w:pPr>
              <w:pStyle w:val="TableParagraph"/>
              <w:ind w:left="23"/>
              <w:rPr>
                <w:w w:val="125"/>
                <w:sz w:val="16"/>
                <w:szCs w:val="16"/>
              </w:rPr>
            </w:pPr>
            <w:r w:rsidRPr="00684905">
              <w:rPr>
                <w:sz w:val="16"/>
                <w:szCs w:val="16"/>
              </w:rPr>
              <w:t xml:space="preserve">Anal. </w:t>
            </w:r>
            <w:proofErr w:type="spellStart"/>
            <w:proofErr w:type="gramStart"/>
            <w:r w:rsidRPr="00684905">
              <w:rPr>
                <w:sz w:val="16"/>
                <w:szCs w:val="16"/>
              </w:rPr>
              <w:t>Bioanal.Electrochem</w:t>
            </w:r>
            <w:proofErr w:type="spellEnd"/>
            <w:r w:rsidRPr="00684905">
              <w:rPr>
                <w:sz w:val="16"/>
                <w:szCs w:val="16"/>
              </w:rPr>
              <w:t>.,</w:t>
            </w:r>
            <w:proofErr w:type="gramEnd"/>
          </w:p>
        </w:tc>
        <w:tc>
          <w:tcPr>
            <w:tcW w:w="9890" w:type="dxa"/>
            <w:gridSpan w:val="8"/>
          </w:tcPr>
          <w:p w:rsidR="005866BF" w:rsidRPr="00684905" w:rsidRDefault="00684905" w:rsidP="00684905">
            <w:pPr>
              <w:rPr>
                <w:sz w:val="16"/>
                <w:szCs w:val="16"/>
              </w:rPr>
            </w:pPr>
            <w:r w:rsidRPr="00684905">
              <w:rPr>
                <w:sz w:val="16"/>
                <w:szCs w:val="16"/>
              </w:rPr>
              <w:t xml:space="preserve">“Electrochemical Studies of Dopamine Using </w:t>
            </w:r>
            <w:proofErr w:type="spellStart"/>
            <w:r w:rsidRPr="00684905">
              <w:rPr>
                <w:sz w:val="16"/>
                <w:szCs w:val="16"/>
              </w:rPr>
              <w:t>Titaniumdioxide</w:t>
            </w:r>
            <w:proofErr w:type="spellEnd"/>
            <w:r w:rsidRPr="00684905"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Nanoparticle</w:t>
            </w:r>
            <w:proofErr w:type="spellEnd"/>
            <w:r w:rsidRPr="00684905">
              <w:rPr>
                <w:sz w:val="16"/>
                <w:szCs w:val="16"/>
              </w:rPr>
              <w:t xml:space="preserve"> Modified</w:t>
            </w:r>
            <w:r>
              <w:rPr>
                <w:sz w:val="16"/>
                <w:szCs w:val="16"/>
              </w:rPr>
              <w:t xml:space="preserve"> </w:t>
            </w:r>
            <w:r w:rsidRPr="00684905">
              <w:rPr>
                <w:sz w:val="16"/>
                <w:szCs w:val="16"/>
              </w:rPr>
              <w:t>Carbon Paste Electrode”</w:t>
            </w: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684905" w:rsidP="00684905">
            <w:pPr>
              <w:rPr>
                <w:w w:val="125"/>
                <w:sz w:val="13"/>
              </w:rPr>
            </w:pPr>
            <w:r w:rsidRPr="00684905">
              <w:rPr>
                <w:sz w:val="16"/>
                <w:szCs w:val="16"/>
              </w:rPr>
              <w:t>Surface Engineering and Applied</w:t>
            </w:r>
            <w:r>
              <w:rPr>
                <w:sz w:val="16"/>
                <w:szCs w:val="16"/>
              </w:rPr>
              <w:t xml:space="preserve"> </w:t>
            </w:r>
            <w:r w:rsidRPr="00684905">
              <w:rPr>
                <w:sz w:val="16"/>
                <w:szCs w:val="16"/>
              </w:rPr>
              <w:t>Electrochemistry</w:t>
            </w:r>
          </w:p>
        </w:tc>
        <w:tc>
          <w:tcPr>
            <w:tcW w:w="9890" w:type="dxa"/>
            <w:gridSpan w:val="8"/>
          </w:tcPr>
          <w:p w:rsidR="00DB4804" w:rsidRPr="00684905" w:rsidRDefault="00684905" w:rsidP="00684905">
            <w:pPr>
              <w:rPr>
                <w:sz w:val="16"/>
                <w:szCs w:val="16"/>
              </w:rPr>
            </w:pPr>
            <w:r w:rsidRPr="00684905">
              <w:rPr>
                <w:sz w:val="16"/>
                <w:szCs w:val="16"/>
              </w:rPr>
              <w:t>“Synthesis and Characterization of Copper Oxide Nanoparticles: To Study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Voltammetric</w:t>
            </w:r>
            <w:proofErr w:type="spellEnd"/>
            <w:r w:rsidRPr="00684905">
              <w:rPr>
                <w:sz w:val="16"/>
                <w:szCs w:val="16"/>
              </w:rPr>
              <w:t xml:space="preserve"> Response of Biomolecules.”</w:t>
            </w: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684905" w:rsidRDefault="00684905" w:rsidP="00684905">
            <w:pPr>
              <w:rPr>
                <w:sz w:val="16"/>
                <w:szCs w:val="16"/>
              </w:rPr>
            </w:pPr>
            <w:r w:rsidRPr="00684905">
              <w:rPr>
                <w:sz w:val="16"/>
                <w:szCs w:val="16"/>
              </w:rPr>
              <w:t xml:space="preserve">J. Chem. Bio. </w:t>
            </w:r>
            <w:proofErr w:type="spellStart"/>
            <w:r w:rsidRPr="00684905">
              <w:rPr>
                <w:sz w:val="16"/>
                <w:szCs w:val="16"/>
              </w:rPr>
              <w:t>Phy</w:t>
            </w:r>
            <w:proofErr w:type="spellEnd"/>
            <w:r w:rsidRPr="00684905">
              <w:rPr>
                <w:sz w:val="16"/>
                <w:szCs w:val="16"/>
              </w:rPr>
              <w:t>. Sci. Sec. A</w:t>
            </w:r>
          </w:p>
        </w:tc>
        <w:tc>
          <w:tcPr>
            <w:tcW w:w="9890" w:type="dxa"/>
            <w:gridSpan w:val="8"/>
          </w:tcPr>
          <w:p w:rsidR="005866BF" w:rsidRPr="00F92643" w:rsidRDefault="00684905" w:rsidP="00684905">
            <w:pPr>
              <w:rPr>
                <w:sz w:val="12"/>
              </w:rPr>
            </w:pPr>
            <w:r w:rsidRPr="00684905">
              <w:rPr>
                <w:sz w:val="16"/>
                <w:szCs w:val="16"/>
              </w:rPr>
              <w:t xml:space="preserve">“Synthesis and characterization of </w:t>
            </w:r>
            <w:proofErr w:type="spellStart"/>
            <w:r w:rsidRPr="00684905">
              <w:rPr>
                <w:sz w:val="16"/>
                <w:szCs w:val="16"/>
              </w:rPr>
              <w:t>ZnO-CuO</w:t>
            </w:r>
            <w:proofErr w:type="spellEnd"/>
            <w:r w:rsidRPr="00684905"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nano</w:t>
            </w:r>
            <w:proofErr w:type="spellEnd"/>
            <w:r w:rsidRPr="00684905">
              <w:rPr>
                <w:sz w:val="16"/>
                <w:szCs w:val="16"/>
              </w:rPr>
              <w:t>-composites and its application in</w:t>
            </w:r>
            <w:r>
              <w:rPr>
                <w:sz w:val="16"/>
                <w:szCs w:val="16"/>
              </w:rPr>
              <w:t xml:space="preserve"> </w:t>
            </w:r>
            <w:r w:rsidRPr="00684905">
              <w:rPr>
                <w:sz w:val="16"/>
                <w:szCs w:val="16"/>
              </w:rPr>
              <w:t>modified carbon paste electrode for electrochemical detection of Dopamine, Folic acid and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Paracetomol</w:t>
            </w:r>
            <w:proofErr w:type="spellEnd"/>
            <w:r w:rsidRPr="00684905">
              <w:rPr>
                <w:sz w:val="16"/>
                <w:szCs w:val="16"/>
              </w:rPr>
              <w:t>”</w:t>
            </w: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684905" w:rsidRDefault="00684905">
            <w:pPr>
              <w:pStyle w:val="TableParagraph"/>
              <w:rPr>
                <w:sz w:val="16"/>
                <w:szCs w:val="16"/>
              </w:rPr>
            </w:pPr>
            <w:r w:rsidRPr="00684905">
              <w:rPr>
                <w:sz w:val="16"/>
                <w:szCs w:val="16"/>
              </w:rPr>
              <w:t>Separation Science and Technology,</w:t>
            </w:r>
          </w:p>
        </w:tc>
        <w:tc>
          <w:tcPr>
            <w:tcW w:w="9890" w:type="dxa"/>
            <w:gridSpan w:val="8"/>
          </w:tcPr>
          <w:p w:rsidR="005866BF" w:rsidRPr="00F92643" w:rsidRDefault="00684905" w:rsidP="00684905">
            <w:pPr>
              <w:rPr>
                <w:sz w:val="12"/>
              </w:rPr>
            </w:pPr>
            <w:r w:rsidRPr="00684905">
              <w:rPr>
                <w:sz w:val="16"/>
                <w:szCs w:val="16"/>
              </w:rPr>
              <w:t>“Hydrothermal Synthesis of Hierarchical Copper Oxide Nanoparticles and its Potential</w:t>
            </w:r>
            <w:r>
              <w:rPr>
                <w:sz w:val="16"/>
                <w:szCs w:val="16"/>
              </w:rPr>
              <w:t xml:space="preserve"> </w:t>
            </w:r>
            <w:r w:rsidRPr="00684905">
              <w:rPr>
                <w:sz w:val="16"/>
                <w:szCs w:val="16"/>
              </w:rPr>
              <w:t xml:space="preserve">Application as Adsorbent for </w:t>
            </w:r>
            <w:proofErr w:type="spellStart"/>
            <w:r w:rsidRPr="00684905">
              <w:rPr>
                <w:sz w:val="16"/>
                <w:szCs w:val="16"/>
              </w:rPr>
              <w:t>Pb</w:t>
            </w:r>
            <w:proofErr w:type="spellEnd"/>
            <w:r w:rsidRPr="00684905">
              <w:rPr>
                <w:sz w:val="16"/>
                <w:szCs w:val="16"/>
              </w:rPr>
              <w:t>(II) with High Removal Capacity”</w:t>
            </w: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Pr="008C472A" w:rsidRDefault="008C472A">
            <w:pPr>
              <w:pStyle w:val="TableParagraph"/>
              <w:rPr>
                <w:sz w:val="16"/>
                <w:szCs w:val="16"/>
              </w:rPr>
            </w:pPr>
            <w:r w:rsidRPr="008C472A">
              <w:rPr>
                <w:sz w:val="16"/>
                <w:szCs w:val="16"/>
              </w:rPr>
              <w:t>Indian Academy of Sciences</w:t>
            </w:r>
          </w:p>
        </w:tc>
        <w:tc>
          <w:tcPr>
            <w:tcW w:w="9890" w:type="dxa"/>
            <w:gridSpan w:val="8"/>
          </w:tcPr>
          <w:p w:rsidR="00290AE1" w:rsidRDefault="00684905" w:rsidP="00684905">
            <w:pPr>
              <w:rPr>
                <w:sz w:val="12"/>
              </w:rPr>
            </w:pPr>
            <w:r w:rsidRPr="00684905">
              <w:rPr>
                <w:sz w:val="16"/>
                <w:szCs w:val="16"/>
              </w:rPr>
              <w:t>“Cost effective and shape controlled approach to synthesize hierarchically assembled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NiO</w:t>
            </w:r>
            <w:proofErr w:type="spellEnd"/>
            <w:r w:rsidRPr="00684905">
              <w:rPr>
                <w:sz w:val="16"/>
                <w:szCs w:val="16"/>
              </w:rPr>
              <w:t xml:space="preserve"> </w:t>
            </w:r>
            <w:proofErr w:type="spellStart"/>
            <w:r w:rsidRPr="00684905">
              <w:rPr>
                <w:sz w:val="16"/>
                <w:szCs w:val="16"/>
              </w:rPr>
              <w:t>nanoflakes</w:t>
            </w:r>
            <w:proofErr w:type="spellEnd"/>
            <w:r w:rsidRPr="00684905">
              <w:rPr>
                <w:sz w:val="16"/>
                <w:szCs w:val="16"/>
              </w:rPr>
              <w:t xml:space="preserve"> for the removal of toxic heavy metal ions in aqueous solution”.</w:t>
            </w: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Pr="008C472A" w:rsidRDefault="008C472A">
            <w:pPr>
              <w:pStyle w:val="TableParagraph"/>
              <w:rPr>
                <w:sz w:val="16"/>
                <w:szCs w:val="16"/>
              </w:rPr>
            </w:pPr>
            <w:r w:rsidRPr="008C472A">
              <w:rPr>
                <w:sz w:val="16"/>
                <w:szCs w:val="16"/>
              </w:rPr>
              <w:t>MATERIALS Today Elsevier</w:t>
            </w:r>
          </w:p>
        </w:tc>
        <w:tc>
          <w:tcPr>
            <w:tcW w:w="9890" w:type="dxa"/>
            <w:gridSpan w:val="8"/>
          </w:tcPr>
          <w:p w:rsidR="00290AE1" w:rsidRPr="008C472A" w:rsidRDefault="008C472A" w:rsidP="008C472A">
            <w:pPr>
              <w:rPr>
                <w:sz w:val="16"/>
                <w:szCs w:val="16"/>
              </w:rPr>
            </w:pPr>
            <w:r w:rsidRPr="008C472A">
              <w:rPr>
                <w:sz w:val="16"/>
                <w:szCs w:val="16"/>
              </w:rPr>
              <w:t>“Synthesis and Characterization of Hierarchical Nickel Oxide (</w:t>
            </w:r>
            <w:proofErr w:type="spellStart"/>
            <w:r w:rsidRPr="008C472A">
              <w:rPr>
                <w:sz w:val="16"/>
                <w:szCs w:val="16"/>
              </w:rPr>
              <w:t>NiO</w:t>
            </w:r>
            <w:proofErr w:type="spellEnd"/>
            <w:r w:rsidRPr="008C472A">
              <w:rPr>
                <w:sz w:val="16"/>
                <w:szCs w:val="16"/>
              </w:rPr>
              <w:t>) Nanoparticles and its</w:t>
            </w:r>
            <w:r>
              <w:rPr>
                <w:sz w:val="16"/>
                <w:szCs w:val="16"/>
              </w:rPr>
              <w:t xml:space="preserve"> </w:t>
            </w:r>
            <w:r w:rsidRPr="008C472A">
              <w:rPr>
                <w:sz w:val="16"/>
                <w:szCs w:val="16"/>
              </w:rPr>
              <w:t>application in Modified Carbon Paste Electrode for Electrochemical Detection of</w:t>
            </w:r>
            <w:r>
              <w:rPr>
                <w:sz w:val="16"/>
                <w:szCs w:val="16"/>
              </w:rPr>
              <w:t xml:space="preserve"> </w:t>
            </w:r>
            <w:r w:rsidRPr="008C472A">
              <w:rPr>
                <w:sz w:val="16"/>
                <w:szCs w:val="16"/>
              </w:rPr>
              <w:t>Biomolecules”</w:t>
            </w: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064D38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E4C3B"/>
    <w:rsid w:val="005866BF"/>
    <w:rsid w:val="00684905"/>
    <w:rsid w:val="007305FB"/>
    <w:rsid w:val="007B2394"/>
    <w:rsid w:val="007F4B4B"/>
    <w:rsid w:val="008C472A"/>
    <w:rsid w:val="00972697"/>
    <w:rsid w:val="009B4F8D"/>
    <w:rsid w:val="00AD419B"/>
    <w:rsid w:val="00B36F61"/>
    <w:rsid w:val="00B808DE"/>
    <w:rsid w:val="00BF7DE3"/>
    <w:rsid w:val="00CA2762"/>
    <w:rsid w:val="00CD6B60"/>
    <w:rsid w:val="00DB19C1"/>
    <w:rsid w:val="00DB4804"/>
    <w:rsid w:val="00EE28DB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10</cp:revision>
  <dcterms:created xsi:type="dcterms:W3CDTF">2017-09-01T04:26:00Z</dcterms:created>
  <dcterms:modified xsi:type="dcterms:W3CDTF">2017-09-07T09:09:00Z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