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76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 I K I L  S I V A K U M A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27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ed"/>
          <w:sz w:val="20"/>
          <w:szCs w:val="20"/>
          <w:u w:val="none"/>
          <w:shd w:fill="auto" w:val="clear"/>
          <w:vertAlign w:val="baseline"/>
          <w:rtl w:val="0"/>
        </w:rPr>
        <w:t xml:space="preserve">+918012378910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nikildevikumar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d"/>
            <w:sz w:val="20"/>
            <w:szCs w:val="20"/>
            <w:u w:val="none"/>
            <w:shd w:fill="auto" w:val="clear"/>
            <w:vertAlign w:val="baseline"/>
            <w:rtl w:val="0"/>
          </w:rPr>
          <w:t xml:space="preserve">@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ed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ed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12" w:lineRule="auto"/>
        <w:ind w:firstLine="101"/>
        <w:rPr/>
      </w:pPr>
      <w:r w:rsidDel="00000000" w:rsidR="00000000" w:rsidRPr="00000000">
        <w:rPr>
          <w:color w:val="096191"/>
          <w:rtl w:val="0"/>
        </w:rPr>
        <w:t xml:space="preserve">PROFESSIONAL SUMMARY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932048" y="3779365"/>
                          <a:ext cx="4827905" cy="1270"/>
                        </a:xfrm>
                        <a:custGeom>
                          <a:rect b="b" l="l" r="r" t="t"/>
                          <a:pathLst>
                            <a:path extrusionOk="0" h="120000" w="4827905">
                              <a:moveTo>
                                <a:pt x="0" y="0"/>
                              </a:moveTo>
                              <a:lnTo>
                                <a:pt x="482772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None/>
                <wp:docPr id="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97" w:lineRule="auto"/>
        <w:ind w:left="101" w:right="4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Data Scientist with 6+ years of experience in extracting actionable insights, building robust models, and driving successful data-driven initiatives. Proficient in Python, SQL, Model building, and Tableau, along with a strong foundation in machine learning, deep learning algorithms and statistical modeling. Passionate about leveraging data to solve complex problems and optimize business outcomes.</w:t>
      </w:r>
    </w:p>
    <w:p w:rsidR="00000000" w:rsidDel="00000000" w:rsidP="00000000" w:rsidRDefault="00000000" w:rsidRPr="00000000" w14:paraId="00000005">
      <w:pPr>
        <w:pStyle w:val="Heading1"/>
        <w:spacing w:before="120" w:lineRule="auto"/>
        <w:ind w:firstLine="101"/>
        <w:rPr/>
      </w:pPr>
      <w:r w:rsidDel="00000000" w:rsidR="00000000" w:rsidRPr="00000000">
        <w:rPr>
          <w:color w:val="096191"/>
          <w:rtl w:val="0"/>
        </w:rPr>
        <w:t xml:space="preserve">SKILLS &amp; 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3285" y="3779365"/>
                          <a:ext cx="5345430" cy="1270"/>
                        </a:xfrm>
                        <a:custGeom>
                          <a:rect b="b" l="l" r="r" t="t"/>
                          <a:pathLst>
                            <a:path extrusionOk="0" h="120000" w="5345430">
                              <a:moveTo>
                                <a:pt x="0" y="0"/>
                              </a:moveTo>
                              <a:lnTo>
                                <a:pt x="534498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12" w:lineRule="auto"/>
        <w:ind w:left="101" w:right="7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and Tools: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SQL, MongoDB, Scikit-learn, TensorFlow, Pytorch , Pyspark, Docker, Github, AWS, Qlik, Tableau, Agile, Git, MLFlow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12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Competency: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learning, deep learning, LLM, LSTM, BERT, Bootstrapping, Bagging, stochastic gradient descent(SGD), Ensemble models, Transformers, clustering, Trees and Graphs, NLP, NLU, CNN, algorithms, Hugging Face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Projects: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End to End Student Mark Prediction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ed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End to End Kidney Disease classification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ed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e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End to End Text Summarizer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01"/>
        <w:rPr/>
      </w:pPr>
      <w:r w:rsidDel="00000000" w:rsidR="00000000" w:rsidRPr="00000000">
        <w:rPr>
          <w:color w:val="09619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061270" y="3779365"/>
                          <a:ext cx="4569460" cy="1270"/>
                        </a:xfrm>
                        <a:custGeom>
                          <a:rect b="b" l="l" r="r" t="t"/>
                          <a:pathLst>
                            <a:path extrusionOk="0" h="120000" w="4569460">
                              <a:moveTo>
                                <a:pt x="0" y="0"/>
                              </a:moveTo>
                              <a:lnTo>
                                <a:pt x="456911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6850" w:w="11910" w:orient="portrait"/>
          <w:pgMar w:bottom="280" w:top="360" w:left="180" w:right="1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57" w:lineRule="auto"/>
        <w:ind w:left="109" w:firstLine="0"/>
        <w:rPr/>
      </w:pPr>
      <w:r w:rsidDel="00000000" w:rsidR="00000000" w:rsidRPr="00000000">
        <w:rPr>
          <w:rtl w:val="0"/>
        </w:rPr>
        <w:t xml:space="preserve">Verizon India Project, Senior Software Engineer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(Internal Transition to HCL)</w:t>
      </w:r>
    </w:p>
    <w:p w:rsidR="00000000" w:rsidDel="00000000" w:rsidP="00000000" w:rsidRDefault="00000000" w:rsidRPr="00000000" w14:paraId="0000000E">
      <w:pPr>
        <w:pStyle w:val="Heading2"/>
        <w:spacing w:before="72" w:line="312" w:lineRule="auto"/>
        <w:ind w:left="107.99999999999997" w:right="111" w:firstLine="0"/>
        <w:rPr/>
        <w:sectPr>
          <w:type w:val="continuous"/>
          <w:pgSz w:h="16850" w:w="11910" w:orient="portrait"/>
          <w:pgMar w:bottom="280" w:top="360" w:left="180" w:right="180" w:header="360" w:footer="360"/>
          <w:cols w:equalWidth="0" w:num="2">
            <w:col w:space="3437" w:w="4056.5"/>
            <w:col w:space="0" w:w="4056.5"/>
          </w:cols>
        </w:sectPr>
      </w:pPr>
      <w:r w:rsidDel="00000000" w:rsidR="00000000" w:rsidRPr="00000000">
        <w:rPr>
          <w:rtl w:val="0"/>
        </w:rPr>
        <w:t xml:space="preserve">HCL Technologies, Apr 2011 - Oct 2023 Techstar, Nov 2019 - April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97" w:lineRule="auto"/>
        <w:ind w:left="4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Employee classification system using GBM, to classify the employee readiness in upskilling themselves and classifying them based on their skill group.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38100" cy="381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38100" cy="38100"/>
                <wp:effectExtent b="0" l="0" r="0" t="0"/>
                <wp:wrapNone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4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Contributed to the Employee Churn prediction system, working extensively on the data wrangling and model building. Developed a scalable and efficient reporting architecture for the TAG team at Verizon India, utilizing AWS, Postgres, and Tableau, resulting in 75% increase in timely and accurate delivery of reports.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254000</wp:posOffset>
                </wp:positionV>
                <wp:extent cx="38100" cy="381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254000</wp:posOffset>
                </wp:positionV>
                <wp:extent cx="38100" cy="38100"/>
                <wp:effectExtent b="0" l="0" r="0" t="0"/>
                <wp:wrapNone/>
                <wp:docPr id="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441" w:right="4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data governance policies and procedures within the reporting architecture, ensuring data accuracy and integrity with an overall reduction in error rates by 15%.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4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company-wide dashboards from Qlik to Tableau, resulting in a 30% increase in data visualization capabilities and improved overall efficiency.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leader="none" w:pos="9663"/>
        </w:tabs>
        <w:ind w:left="109" w:firstLine="0"/>
        <w:rPr/>
      </w:pPr>
      <w:r w:rsidDel="00000000" w:rsidR="00000000" w:rsidRPr="00000000">
        <w:rPr>
          <w:rtl w:val="0"/>
        </w:rPr>
        <w:t xml:space="preserve">League Edu Overseas, Analyst</w:t>
        <w:tab/>
        <w:t xml:space="preserve">Feb 2019 - Oct 2019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97" w:lineRule="auto"/>
        <w:ind w:left="449" w:right="4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maintained interactive Tableau dashboards that provided real-time visualizations of key performance indicators, enabling executives to easily track progress and make data-driven decisions.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38100" cy="381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38100" cy="38100"/>
                <wp:effectExtent b="0" l="0" r="0" t="0"/>
                <wp:wrapNone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4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Promotional analytics to increase the conversion rate by around 18% in Tableau.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left" w:leader="none" w:pos="9681"/>
        </w:tabs>
        <w:ind w:firstLine="116"/>
        <w:rPr/>
      </w:pPr>
      <w:r w:rsidDel="00000000" w:rsidR="00000000" w:rsidRPr="00000000">
        <w:rPr>
          <w:rtl w:val="0"/>
        </w:rPr>
        <w:t xml:space="preserve">AlterEgo Communications, Digital Marketing Analyst</w:t>
        <w:tab/>
        <w:t xml:space="preserve">Feb 2018 - Feb 2019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97" w:lineRule="auto"/>
        <w:ind w:left="456" w:right="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Analyzed quarterly sales data using Tableau Dashboards to identify key trends and patterns, enabling the marketing team to make data-driven decisions that led to a 15% improvement in marketing ROI.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38100" cy="381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38100" cy="38100"/>
                <wp:effectExtent b="0" l="0" r="0" t="0"/>
                <wp:wrapNone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4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churn prediction model to identify customers at risk of churning and implement targeted retention strategies. This model uncovered key customer behavior patterns and subsequently </w:t>
      </w:r>
      <w:r w:rsidDel="00000000" w:rsidR="00000000" w:rsidRPr="00000000">
        <w:rPr>
          <w:sz w:val="20"/>
          <w:szCs w:val="20"/>
          <w:rtl w:val="0"/>
        </w:rPr>
        <w:t xml:space="preserve">achieved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10% increase in sales.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2"/>
        <w:tabs>
          <w:tab w:val="left" w:leader="none" w:pos="9614"/>
        </w:tabs>
        <w:spacing w:before="209" w:lineRule="auto"/>
        <w:ind w:firstLine="116"/>
        <w:rPr/>
      </w:pPr>
      <w:r w:rsidDel="00000000" w:rsidR="00000000" w:rsidRPr="00000000">
        <w:rPr>
          <w:rtl w:val="0"/>
        </w:rPr>
        <w:t xml:space="preserve">Vyakya Technologies, Analyst</w:t>
        <w:tab/>
        <w:t xml:space="preserve">Mar 2017 - Feb 2018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97" w:lineRule="auto"/>
        <w:ind w:left="4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deployed regression model to predict churn statistics for a leading Education software provider, leading to a 10% reduction in customer attrition.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38100" cy="381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38100" cy="3810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4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Dashboard to help them fill the gaps in sales and customer support.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38100" cy="38100"/>
                <wp:effectExtent b="0" l="0" r="0" t="0"/>
                <wp:wrapNone/>
                <wp:docPr id="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tabs>
          <w:tab w:val="left" w:leader="none" w:pos="9618"/>
        </w:tabs>
        <w:spacing w:before="0" w:lineRule="auto"/>
        <w:ind w:firstLine="116"/>
        <w:rPr/>
      </w:pPr>
      <w:r w:rsidDel="00000000" w:rsidR="00000000" w:rsidRPr="00000000">
        <w:rPr>
          <w:rtl w:val="0"/>
        </w:rPr>
        <w:t xml:space="preserve">Technicolor Connected Homes, Software Developer</w:t>
        <w:tab/>
        <w:t xml:space="preserve">July 2016 - Jan 2017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97" w:lineRule="auto"/>
        <w:ind w:left="456" w:right="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cross-functional teams to establish CI testing </w:t>
      </w:r>
      <w:r w:rsidDel="00000000" w:rsidR="00000000" w:rsidRPr="00000000">
        <w:rPr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utilizing Jenkins builds, leading to a 20% improvement in overall testing efficiency. Contributed to the development of boot-loader functionality and software banks functionality for the router, resulting in a more streamlined and efficient system for software updates.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38100" cy="381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31713" y="3765713"/>
                          <a:ext cx="28575" cy="28575"/>
                        </a:xfrm>
                        <a:custGeom>
                          <a:rect b="b" l="l" r="r" t="t"/>
                          <a:pathLst>
                            <a:path extrusionOk="0" h="28575" w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38100" cy="38100"/>
                <wp:effectExtent b="0" l="0" r="0" t="0"/>
                <wp:wrapNone/>
                <wp:docPr id="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1"/>
        <w:spacing w:before="238" w:lineRule="auto"/>
        <w:ind w:left="116" w:firstLine="0"/>
        <w:rPr/>
      </w:pPr>
      <w:r w:rsidDel="00000000" w:rsidR="00000000" w:rsidRPr="00000000">
        <w:rPr>
          <w:color w:val="096191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37053" y="3779365"/>
                          <a:ext cx="6017895" cy="1270"/>
                        </a:xfrm>
                        <a:custGeom>
                          <a:rect b="b" l="l" r="r" t="t"/>
                          <a:pathLst>
                            <a:path extrusionOk="0" h="120000" w="6017895">
                              <a:moveTo>
                                <a:pt x="0" y="0"/>
                              </a:moveTo>
                              <a:lnTo>
                                <a:pt x="601757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241300</wp:posOffset>
                </wp:positionV>
                <wp:extent cx="1270" cy="12700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6"/>
        </w:tabs>
        <w:spacing w:after="0" w:before="19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B.Tech IT, SASTRA University</w:t>
        <w:tab/>
        <w:t xml:space="preserve">June 2015</w:t>
      </w:r>
    </w:p>
    <w:sectPr>
      <w:type w:val="continuous"/>
      <w:pgSz w:h="16850" w:w="11910" w:orient="portrait"/>
      <w:pgMar w:bottom="280" w:top="360" w:left="180" w:right="1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" w:lineRule="auto"/>
      <w:ind w:left="116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" w:lineRule="auto"/>
      <w:ind w:left="276"/>
      <w:jc w:val="center"/>
    </w:pPr>
    <w:rPr>
      <w:rFonts w:ascii="Times New Roman" w:cs="Times New Roman" w:eastAsia="Times New Roman" w:hAnsi="Times New Roman"/>
      <w:b w:val="1"/>
      <w:sz w:val="30"/>
      <w:szCs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"/>
      <w:ind w:left="101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"/>
      <w:ind w:left="116"/>
      <w:outlineLvl w:val="2"/>
    </w:pPr>
    <w:rPr>
      <w:rFonts w:ascii="Times New Roman" w:cs="Times New Roman" w:eastAsia="Times New Roman" w:hAnsi="Times New Roman"/>
      <w:b w:val="1"/>
      <w:bCs w:val="1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8"/>
      <w:ind w:left="276"/>
      <w:jc w:val="center"/>
    </w:pPr>
    <w:rPr>
      <w:rFonts w:ascii="Times New Roman" w:cs="Times New Roman" w:eastAsia="Times New Roman" w:hAnsi="Times New Roman"/>
      <w:b w:val="1"/>
      <w:bCs w:val="1"/>
      <w:sz w:val="30"/>
      <w:szCs w:val="3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kildevikumar@gmail.com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10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hyperlink" Target="https://nikilsivakumar.github.io/" TargetMode="External"/><Relationship Id="rId8" Type="http://schemas.openxmlformats.org/officeDocument/2006/relationships/hyperlink" Target="mailto:nikildevikumar@gmail.com" TargetMode="External"/><Relationship Id="rId31" Type="http://schemas.openxmlformats.org/officeDocument/2006/relationships/image" Target="media/image14.png"/><Relationship Id="rId30" Type="http://schemas.openxmlformats.org/officeDocument/2006/relationships/image" Target="media/image11.png"/><Relationship Id="rId11" Type="http://schemas.openxmlformats.org/officeDocument/2006/relationships/hyperlink" Target="https://www.linkedin.com/in/nikil-sivakumar/" TargetMode="External"/><Relationship Id="rId10" Type="http://schemas.openxmlformats.org/officeDocument/2006/relationships/hyperlink" Target="mailto:nikildevikumar@gmail.com" TargetMode="External"/><Relationship Id="rId32" Type="http://schemas.openxmlformats.org/officeDocument/2006/relationships/image" Target="media/image4.png"/><Relationship Id="rId13" Type="http://schemas.openxmlformats.org/officeDocument/2006/relationships/hyperlink" Target="https://nikilsivakumar.github.io/" TargetMode="External"/><Relationship Id="rId12" Type="http://schemas.openxmlformats.org/officeDocument/2006/relationships/hyperlink" Target="https://github.com/nikilsivakumar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16.png"/><Relationship Id="rId17" Type="http://schemas.openxmlformats.org/officeDocument/2006/relationships/hyperlink" Target="https://github.com/nikilsivakumar/DLoneKidney" TargetMode="External"/><Relationship Id="rId16" Type="http://schemas.openxmlformats.org/officeDocument/2006/relationships/hyperlink" Target="https://github.com/nikilsivakumar/mlproject1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s://github.com/nikilsivakumar/text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rBXq1N4pfgvI4HH3pBmTYYeNQ==">CgMxLjA4AHIhMTA1UHN3bktfeTJGbTZqblc4akxUand3N0M0QzRfYTg1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2024-01-29T09:13:52Z</dcterms:created>
  <dc:creator>nikil sivakumar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  <property fmtid="{D5CDD505-2E9C-101B-9397-08002B2CF9AE}" pid="5" name="Producer">
    <vt:lpwstr>Canva</vt:lpwstr>
  </property>
  <property fmtid="{D5CDD505-2E9C-101B-9397-08002B2CF9AE}" pid="6" name="LastSaved">
    <vt:lpwstr>2024-01-29T00:00:00Z</vt:lpwstr>
  </property>
  <property fmtid="{D5CDD505-2E9C-101B-9397-08002B2CF9AE}" pid="7" name="Producer">
    <vt:lpwstr>Canva</vt:lpwstr>
  </property>
  <property fmtid="{D5CDD505-2E9C-101B-9397-08002B2CF9AE}" pid="8" name="Creator">
    <vt:lpwstr>Canva</vt:lpwstr>
  </property>
  <property fmtid="{D5CDD505-2E9C-101B-9397-08002B2CF9AE}" pid="9" name="Created">
    <vt:lpwstr>2024-01-29T00:00:00Z</vt:lpwstr>
  </property>
</Properties>
</file>