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Лабораторная работа №</w:t>
      </w:r>
      <w:r>
        <w:rPr>
          <w:rFonts w:cs="Times New Roman" w:ascii="Times New Roman" w:hAnsi="Times New Roman"/>
          <w:b/>
          <w:sz w:val="36"/>
        </w:rPr>
        <w:t>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«Методы формирования и обработки сигналов в системах мобильной связи»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Выполнил: 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Шаповал Н.О.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Группа: ИА-232 </w:t>
      </w:r>
    </w:p>
    <w:p>
      <w:pPr>
        <w:pStyle w:val="Normal"/>
        <w:jc w:val="right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>Проверил: Калачиков А</w:t>
      </w: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.А.</w:t>
      </w:r>
    </w:p>
    <w:p>
      <w:pPr>
        <w:pStyle w:val="Normal"/>
        <w:jc w:val="right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Новосибирск 2024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cs="Times New Roman" w:ascii="Times New Roman" w:hAnsi="Times New Roman"/>
          <w:color w:val="auto"/>
          <w:sz w:val="32"/>
        </w:rPr>
        <w:t>1. Плотность вероятности нормального случайного процесса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Нормальное распределение описывается двумя параметрами: математическим ожиданием (средним) и дисперсией. Графики плотности вероятности показывают, как изменяется вероятность нахождения случайной величины в заданном интервале значений.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Изменение дисперсии влияет на ширину графика: чем больше дисперсия, тем шире и плосче график. При фиксированном среднем (например, 0) графики с различными дисперсиями (1, 3, 0.2) показывают, как рассеяны значения вокруг среднего. </w:t>
      </w:r>
    </w:p>
    <w:p>
      <w:pPr>
        <w:pStyle w:val="Heading3"/>
        <w:rPr>
          <w:rFonts w:ascii="Times New Roman" w:hAnsi="Times New Roman" w:cs="Times New Roman"/>
          <w:color w:val="auto"/>
          <w:sz w:val="32"/>
        </w:rPr>
      </w:pPr>
      <w:r>
        <w:rPr/>
        <w:t>2. Генерация случайных величин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Генерация случайных величин с нормальным распределением позволяет получить выборку, которая соответствует заданным параметрам.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Графики выборки и соответствующие плотности распределения показывают, как выборка распределена и как она соответствует теоретическому нормальному распределению. Это помогает визуально оценить, насколько хорошо выборка отражает заданные параметры. </w:t>
      </w:r>
    </w:p>
    <w:p>
      <w:pPr>
        <w:pStyle w:val="Heading3"/>
        <w:rPr>
          <w:rFonts w:ascii="Times New Roman" w:hAnsi="Times New Roman" w:cs="Times New Roman"/>
          <w:color w:val="auto"/>
          <w:sz w:val="32"/>
        </w:rPr>
      </w:pPr>
      <w:r>
        <w:rPr/>
        <w:t>3. Построение гистограммы распределения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Гистограмма — это способ визуализации распределения данных, показывающий, как часто значения попадают в определённые диапазоны (сегменты). 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Гистограмма позволяет увидеть эмпирическую плотность распределения, которая может отличаться от теоретической плотности. Сравнение гистограммы с графиком плотности вероятности помогает оценить, насколько хорошо выборка соответствует нормальному распределению. </w:t>
      </w:r>
    </w:p>
    <w:p>
      <w:pPr>
        <w:pStyle w:val="Heading3"/>
        <w:rPr>
          <w:rFonts w:ascii="Times New Roman" w:hAnsi="Times New Roman" w:cs="Times New Roman"/>
          <w:color w:val="auto"/>
          <w:sz w:val="32"/>
        </w:rPr>
      </w:pPr>
      <w:r>
        <w:rPr/>
        <w:t>4. Определение числовых параметров случайной величины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Математическое ожидание и дисперсия являются основными характеристиками случайной величины, которые позволяют понять её распределение. 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Сравнение полученных значений с параметрами моделирования позволяет оценить, насколько точно выборка отражает теоретические характеристики нормального распределения. </w:t>
      </w:r>
    </w:p>
    <w:p>
      <w:pPr>
        <w:pStyle w:val="Heading3"/>
        <w:rPr>
          <w:rFonts w:ascii="Times New Roman" w:hAnsi="Times New Roman" w:cs="Times New Roman"/>
          <w:color w:val="auto"/>
          <w:sz w:val="32"/>
        </w:rPr>
      </w:pPr>
      <w:r>
        <w:rPr/>
        <w:t>5. Эмпирическая плотность распределения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Сведения</w:t>
      </w:r>
      <w:r>
        <w:rPr/>
        <w:t xml:space="preserve">: Эмпирическая плотность распределения позволяет оценить математическое ожидание и дисперсию на основе наблюдаемых данных. 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color w:val="auto"/>
          <w:sz w:val="32"/>
        </w:rPr>
      </w:pPr>
      <w:r>
        <w:rPr>
          <w:rStyle w:val="StrongEmphasis"/>
        </w:rPr>
        <w:t>Заключение</w:t>
      </w:r>
      <w:r>
        <w:rPr/>
        <w:t xml:space="preserve">: Сравнение значений, вычисленных по эмпирической плотности, с теоретическими параметрами помогает проверить, насколько хорошо выборка соответствует нормальному распределению и насколько она репрезентативна. 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80003645"/>
      <w:bookmarkStart w:id="1" w:name="_Toc177600551"/>
      <w:r>
        <w:rPr>
          <w:rFonts w:cs="Times New Roman" w:ascii="Times New Roman" w:hAnsi="Times New Roman"/>
          <w:color w:val="auto"/>
          <w:sz w:val="32"/>
        </w:rPr>
        <w:t>Этапы выполнения работы</w:t>
      </w:r>
      <w:bookmarkEnd w:id="0"/>
      <w:bookmarkEnd w:id="1"/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# Параметры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m = 0.55  # Среднее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sigma = 3  # Стандартное отклонение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N = 1000  # Количество случайных величин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alpha = 0.8  # Параметр автокорреляции для AR(1)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# Генерация коррелированного нормального СП (AR(1) процесс)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realization = np.zeros(N)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realization[0] = np.random.normal(m, sigma)  # Первое значение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for t in range(1, N):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realization[t] = m + alpha * (realization[t-1] - m) + np.random.normal(0, sigma)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# Интервалы между сечениями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time_intervals = [0, 3, 5, 7]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average_products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for interval in time_intervals: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products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if interval &lt; N:  # Проверка, чтобы избежать выхода за пределы массива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Cs w:val="20"/>
          <w:lang w:val="en-US"/>
        </w:rPr>
        <w:t>value_t1 = realization[0]  # Первое значение по индексу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Cs w:val="20"/>
          <w:lang w:val="en-US"/>
        </w:rPr>
        <w:t>value_t2 = realization[interval]  # Второе значение с учетом интервала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Cs w:val="20"/>
          <w:lang w:val="en-US"/>
        </w:rPr>
        <w:t>products.append(value_t1 * value_t2)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average_product = np.mean(products)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average_products.append(average_product)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# Вывод средних произведений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for interval, avg in zip(time_intervals, average_products):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print(f'Среднее произведение для интервала {interval}: {avg}')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# Вычисление АКФ для одной реализации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tau_values = np.arange(0, N//2,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acf_values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for tau in tau_values: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if tau &lt; len(realization):  # Проверка, чтобы избежать выхода за пределы массива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Cs w:val="20"/>
          <w:lang w:val="en-US"/>
        </w:rPr>
        <w:t>if len(realization[:-tau]) &gt; 0 and len(realization[tau:]) &gt; 0:  # Проверка на пустоту массивов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Cs w:val="20"/>
          <w:lang w:val="en-US"/>
        </w:rPr>
        <w:t>acf_sum = realization[:-tau].dot(realization[tau:])  # Произведение значений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Cs w:val="20"/>
          <w:lang w:val="en-US"/>
        </w:rPr>
        <w:t>acf_values.append(acf_sum / (N - tau))  # Среднее значение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Cs w:val="20"/>
          <w:lang w:val="en-US"/>
        </w:rPr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Cs w:val="20"/>
          <w:lang w:val="en-US"/>
        </w:rPr>
        <w:t>acf_values.append(0)  # Если массив пуст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Cs w:val="20"/>
          <w:lang w:val="en-US"/>
        </w:rPr>
        <w:t>acf_values.append(0)  # Если tau слишком велико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# Построение графика АКФ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plt.figure(figsize=(12, 6))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plt.plot(tau_values, acf_values, label='АКФ', color='purple')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plt.title('Автокорреляционная функция (по одной реализации)')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plt.xlabel('τ (лаг)')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plt.ylabel('АКФ')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plt.legend()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plt.grid()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plt.show()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# Определение интервала корреляции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correlation_threshold = 0.1  # Порог для определения интервала корреляции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correlation_interval = np.where(np.array(acf_values) &lt; correlation_threshold)[0]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if correlation_interval.size &gt; 0: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print(f'Интервал корреляции: от 0 до {correlation_interval[0]}')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Cs w:val="20"/>
          <w:lang w:val="en-US"/>
        </w:rPr>
      </w:pPr>
      <w:r>
        <w:rPr>
          <w:rFonts w:cs="Times New Roman" w:ascii="Times New Roman" w:hAnsi="Times New Roman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Cs w:val="20"/>
          <w:lang w:val="en-US"/>
        </w:rPr>
        <w:t>print('Интервал корреляции не найден.')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r>
        <w:rPr>
          <w:rFonts w:cs="Times New Roman" w:ascii="Times New Roman" w:hAnsi="Times New Roman"/>
          <w:color w:val="auto"/>
          <w:sz w:val="32"/>
          <w:szCs w:val="24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cs="Times New Roman"/>
          <w:sz w:val="24"/>
          <w:szCs w:val="24"/>
        </w:rPr>
        <w:t>Проверка центральной предельной теоремы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hd w:val="clear" w:color="auto" w:fill="FFFFFF"/>
        <w:spacing w:beforeAutospacing="0" w:before="240" w:afterAutospacing="0" w:after="240"/>
        <w:contextualSpacing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Получи</w:t>
      </w:r>
      <w:r>
        <w:rPr>
          <w:rFonts w:cs="Times New Roman" w:ascii="Times New Roman" w:hAnsi="Times New Roman"/>
          <w:sz w:val="28"/>
          <w:szCs w:val="28"/>
        </w:rPr>
        <w:t xml:space="preserve">л </w:t>
      </w:r>
      <w:r>
        <w:rPr>
          <w:rFonts w:cs="Times New Roman" w:ascii="Times New Roman" w:hAnsi="Times New Roman"/>
          <w:sz w:val="28"/>
          <w:szCs w:val="28"/>
        </w:rPr>
        <w:t xml:space="preserve">СВ в виде суммы равномерно распределенных величин, </w:t>
      </w:r>
      <w:r>
        <w:rPr>
          <w:sz w:val="28"/>
          <w:szCs w:val="28"/>
        </w:rPr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69pt;height:33.75pt;mso-wrap-distance-right:0pt" filled="f" o:ole="">
            <v:imagedata r:id="rId3" o:title=""/>
          </v:shape>
          <o:OLEObject Type="Embed" ProgID="" ShapeID="ole_rId2" DrawAspect="Content" ObjectID="_1167425568" r:id="rId2"/>
        </w:objec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 xml:space="preserve">далее </w:t>
      </w:r>
      <w:r>
        <w:rPr>
          <w:rFonts w:cs="Times New Roman" w:ascii="Times New Roman" w:hAnsi="Times New Roman"/>
          <w:sz w:val="28"/>
          <w:szCs w:val="28"/>
        </w:rPr>
        <w:t>приведи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sz w:val="28"/>
          <w:szCs w:val="28"/>
        </w:rPr>
        <w:t xml:space="preserve"> гистограмм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распределения СВ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Yn </w:t>
      </w:r>
      <w:r>
        <w:rPr>
          <w:rFonts w:cs="Times New Roman" w:ascii="Times New Roman" w:hAnsi="Times New Roman"/>
          <w:sz w:val="28"/>
          <w:szCs w:val="28"/>
          <w:lang w:val="en-US"/>
        </w:rPr>
        <w:t>и гистограмма распределения xn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52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rFonts w:cs="Times New Roman"/>
          <w:sz w:val="28"/>
          <w:szCs w:val="28"/>
        </w:rPr>
        <w:t>Временная диаграмма коррелированного процесса, а также Гистограмма распеделения значений СВ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-123825</wp:posOffset>
            </wp:positionH>
            <wp:positionV relativeFrom="paragraph">
              <wp:posOffset>247650</wp:posOffset>
            </wp:positionV>
            <wp:extent cx="5940425" cy="2943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rFonts w:cs="Times New Roman"/>
          <w:sz w:val="24"/>
          <w:szCs w:val="24"/>
        </w:rPr>
        <w:t>Автокорреляционная функция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2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t>Автокорреляционная функция по одной реализации</w:t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-295275</wp:posOffset>
            </wp:positionH>
            <wp:positionV relativeFrom="paragraph">
              <wp:posOffset>108585</wp:posOffset>
            </wp:positionV>
            <wp:extent cx="5940425" cy="32423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240" w:afterAutospacing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4"/>
        </w:rPr>
      </w:pPr>
      <w:bookmarkStart w:id="2" w:name="_Toc180003647"/>
      <w:bookmarkStart w:id="3" w:name="_Toc177600553"/>
      <w:r>
        <w:rPr>
          <w:rFonts w:cs="Times New Roman" w:ascii="Times New Roman" w:hAnsi="Times New Roman"/>
          <w:color w:val="auto"/>
          <w:sz w:val="32"/>
          <w:szCs w:val="24"/>
        </w:rPr>
        <w:t>Заключение</w:t>
      </w:r>
      <w:bookmarkEnd w:id="2"/>
      <w:bookmarkEnd w:id="3"/>
    </w:p>
    <w:p>
      <w:pPr>
        <w:pStyle w:val="TextBody"/>
        <w:numPr>
          <w:ilvl w:val="0"/>
          <w:numId w:val="0"/>
        </w:numPr>
        <w:spacing w:before="0" w:after="0"/>
        <w:ind w:lef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color w:val="000000"/>
          <w:sz w:val="28"/>
          <w:szCs w:val="28"/>
        </w:rPr>
      </w:pPr>
      <w:r>
        <w:rPr/>
        <w:t xml:space="preserve">Лабораторная работа позволяет на практике изучить свойства нормального распределения и методы его анализа. 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color w:val="000000"/>
          <w:sz w:val="28"/>
          <w:szCs w:val="28"/>
        </w:rPr>
      </w:pPr>
      <w:r>
        <w:rPr/>
        <w:t xml:space="preserve">Визуализация данных (графики плотности, гистограммы) помогает лучше понять распределение случайных величин и их характеристики. </w:t>
      </w:r>
    </w:p>
    <w:p>
      <w:pPr>
        <w:pStyle w:val="TextBody"/>
        <w:numPr>
          <w:ilvl w:val="0"/>
          <w:numId w:val="0"/>
        </w:numPr>
        <w:ind w:lef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>
          <w:color w:val="000000"/>
          <w:sz w:val="28"/>
          <w:szCs w:val="28"/>
        </w:rPr>
      </w:pPr>
      <w:r>
        <w:rPr/>
        <w:t xml:space="preserve">Сравнение теоретических и эмпирических параметров является важным шагом в статистическом анализе, который позволяет оценить качество модели и адекватность выборки.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  <w:bookmarkStart w:id="4" w:name="_GoBack"/>
      <w:bookmarkStart w:id="5" w:name="_GoBack"/>
      <w:bookmarkEnd w:id="5"/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>
          <w:rFonts w:eastAsia="" w:cs="Times New Roman" w:eastAsiaTheme="minorEastAsia" w:ascii="Times New Roman" w:hAnsi="Times New Roman"/>
          <w:sz w:val="28"/>
          <w:szCs w:val="20"/>
        </w:rPr>
      </w:r>
    </w:p>
    <w:p>
      <w:pPr>
        <w:pStyle w:val="Normal"/>
        <w:spacing w:before="0" w:after="200"/>
        <w:rPr>
          <w:rFonts w:ascii="Times New Roman" w:hAnsi="Times New Roman" w:eastAsia="" w:cs="Times New Roman" w:eastAsiaTheme="minorEastAsia"/>
          <w:sz w:val="28"/>
          <w:szCs w:val="2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1d2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302c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302c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e302c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d023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016897"/>
    <w:rPr>
      <w:color w:val="808080"/>
    </w:rPr>
  </w:style>
  <w:style w:type="character" w:styleId="Strong">
    <w:name w:val="Strong"/>
    <w:basedOn w:val="DefaultParagraphFont"/>
    <w:uiPriority w:val="22"/>
    <w:qFormat/>
    <w:rsid w:val="00e64562"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e302cb"/>
    <w:pPr>
      <w:outlineLvl w:val="9"/>
    </w:pPr>
    <w:rPr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e302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2cb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ed023d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9414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3D64-C653-4B09-A70A-B175C339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LibreOffice/7.3.7.2$Linux_X86_64 LibreOffice_project/30$Build-2</Application>
  <AppVersion>15.0000</AppVersion>
  <Pages>7</Pages>
  <Words>643</Words>
  <Characters>4856</Characters>
  <CharactersWithSpaces>5559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2024-10-15T10:10:00Z</dcterms:created>
  <dc:creator>Иван Норицин</dc:creator>
  <dc:description/>
  <dc:language>en-US</dc:language>
  <cp:lastModifiedBy/>
  <cp:lastPrinted>2024-10-16T14:12:00Z</cp:lastPrinted>
  <dcterms:modified xsi:type="dcterms:W3CDTF">2025-02-27T15:57:56Z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