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28"/>
          <w:szCs w:val="28"/>
        </w:rPr>
      </w:pPr>
      <w:r>
        <w:rPr>
          <w:b/>
          <w:bCs/>
          <w:sz w:val="28"/>
          <w:szCs w:val="28"/>
          <w14:ligatures w14:val="none"/>
        </w:rPr>
        <w:t xml:space="preserve">Цель проекта</w:t>
      </w:r>
      <w:r>
        <w:rPr>
          <w:sz w:val="28"/>
          <w:szCs w:val="28"/>
          <w14:ligatures w14:val="none"/>
        </w:rPr>
        <w:t xml:space="preserve"> — проанализировать ключевые метрики сервиса доставки еды «Всё.из.кафе» в Саранске за период с 1 мая по 30 июня 2021 года.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14:ligatures w14:val="none"/>
        </w:rPr>
        <w:t xml:space="preserve">Автор: Ксенофонтов Никита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  <w14:ligatures w14:val="none"/>
        </w:rPr>
        <w:t xml:space="preserve">Дата: 26.07.2025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  <w14:ligatures w14:val="none"/>
        </w:rPr>
        <w:t xml:space="preserve">Результаты анализа ключевых метрик: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spacing w:before="0" w:after="0" w:line="382" w:lineRule="atLeast"/>
        <w:shd w:val="clear" w:color="f9fcfe" w:fill="f9fcfe"/>
        <w:rPr>
          <w:rFonts w:ascii="Liberation Sans" w:hAnsi="Liberation Sans" w:eastAsia="Liberation Sans" w:cs="Liberation Sans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sz w:val="28"/>
          <w:szCs w:val="28"/>
          <w14:ligatures w14:val="none"/>
        </w:rPr>
        <w:t xml:space="preserve">DAU (активные пользователи за день):</w:t>
      </w:r>
      <w:r>
        <w:rPr>
          <w:rFonts w:ascii="Liberation Sans" w:hAnsi="Liberation Sans" w:eastAsia="Liberation Sans" w:cs="Liberation Sans"/>
          <w:sz w:val="28"/>
          <w:szCs w:val="28"/>
          <w14:ligatures w14:val="none"/>
        </w:rPr>
        <w:t xml:space="preserve"> 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  <w:highlight w:val="none"/>
        </w:rPr>
      </w:r>
    </w:p>
    <w:p>
      <w:pPr>
        <w:ind w:left="0" w:right="0" w:firstLine="0"/>
        <w:spacing w:before="0" w:after="0" w:line="382" w:lineRule="atLeast"/>
        <w:shd w:val="clear" w:color="f9fcfe" w:fill="f9fcfe"/>
        <w:rPr>
          <w:rFonts w:ascii="Liberation Sans" w:hAnsi="Liberation Sans" w:eastAsia="Liberation Sans" w:cs="Liberation Sans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20803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5387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84899" cy="2080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87.00pt;height:163.81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8"/>
          <w:szCs w:val="28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8"/>
          <w:szCs w:val="28"/>
          <w:highlight w:val="none"/>
          <w14:ligatures w14:val="none"/>
        </w:rPr>
      </w:r>
    </w:p>
    <w:p>
      <w:pPr>
        <w:ind w:left="0" w:right="0" w:firstLine="0"/>
        <w:spacing w:before="0" w:after="0" w:line="382" w:lineRule="atLeast"/>
        <w:shd w:val="clear" w:color="f9fcfe" w:fill="f9fcfe"/>
        <w:rPr>
          <w:rFonts w:ascii="Liberation Sans" w:hAnsi="Liberation Sans" w:eastAsia="Liberation Sans" w:cs="Liberation Sans"/>
          <w:b w:val="0"/>
          <w:bCs w:val="0"/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8"/>
          <w:szCs w:val="28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на основе представленных данных о с 1 мая по 30 июня 2021 года можно выделить несколько ключевых моментов и интерпретировать тренды: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  <w:highlight w:val="none"/>
        </w:rPr>
      </w:r>
      <w:r/>
    </w:p>
    <w:p>
      <w:pPr>
        <w:ind w:left="0" w:right="0" w:firstLine="0"/>
        <w:spacing w:before="0" w:after="0" w:line="382" w:lineRule="atLeast"/>
        <w:shd w:val="clear" w:color="f9fcfe" w:fill="f9fcfe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  <w:highlight w:val="none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Тренды</w:t>
      </w:r>
      <w:r>
        <w:rPr>
          <w:rFonts w:ascii="Liberation Sans" w:hAnsi="Liberation Sans" w:eastAsia="Liberation Sans" w:cs="Liberation Sans"/>
          <w:sz w:val="28"/>
          <w:szCs w:val="28"/>
        </w:rPr>
      </w:r>
      <w:r>
        <w:rPr>
          <w:rFonts w:ascii="Liberation Sans" w:hAnsi="Liberation Sans" w:cs="Liberation Sans"/>
        </w:rPr>
      </w:r>
    </w:p>
    <w:p>
      <w:pPr>
        <w:pStyle w:val="842"/>
        <w:numPr>
          <w:ilvl w:val="0"/>
          <w:numId w:val="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Общий тренд: В начале мая наблюдается значительное количество активных пользователей, однако к середине месяца происходит заметное снижение.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Пик активности: Наибольшее количество пользователей (85) зафиксировано 4 мая 2021 года. После этого наблюдается колебание, но в целом уровень DAU постепенно снижается, достигая минимума (17) 16 мая.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Восстановление: С 17 мая начинается медленное восстановление, с небольшими колебаниями, достигая 70 пользователей к концу мая.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Июнь: В июне наблюдается более стабильный уровень DAU, с некоторыми пиками, достигающими 84 пользователей 11 июня, но также и падениями, например, до 26 пользователей в конце месяца.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Выводы</w:t>
      </w:r>
      <w:r>
        <w:rPr>
          <w:rFonts w:ascii="Liberation Sans" w:hAnsi="Liberation Sans" w:eastAsia="Liberation Sans" w:cs="Liberation Sans"/>
          <w:sz w:val="28"/>
          <w:szCs w:val="28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2"/>
        <w:numPr>
          <w:ilvl w:val="0"/>
          <w:numId w:val="2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Снижение активности: Снижение DAU в середине мая может указывать на потерю интереса пользователей, возможные технические проблемы или сезонные факторы (например, выходные или праздники).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2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Восстановление: Восстановление DAU в конце мая и начале июня может быть связано с проведением маркетинговых акций, обновлением контента или улучшением пользовательского опыта.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2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Стабилизация: Стабильность в июне может свидетельствовать о том, что пользователи возвращаются к платформе, возможно, благодаря улучшениям или новому контенту.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Возможные причины отклонений</w:t>
      </w:r>
      <w:r>
        <w:rPr>
          <w:rFonts w:ascii="Liberation Sans" w:hAnsi="Liberation Sans" w:eastAsia="Liberation Sans" w:cs="Liberation Sans"/>
          <w:sz w:val="28"/>
          <w:szCs w:val="28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2"/>
        <w:numPr>
          <w:ilvl w:val="0"/>
          <w:numId w:val="3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Сезонные факторы: Период отпусков или праздников может влиять на активность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3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Технические проблемы: Возможные сбои в работе приложения или сервиса могли повлиять на доступность и, как следствие, на активность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3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Конкуренция: Появление новых конкурентов или альтернативных сервисов могло привести к снижению DAU.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3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Маркетинговые усилия: Успех или неудача в маркетинговых кампаниях может существенно повлиять на количество активных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Корректирующие действия</w:t>
      </w:r>
      <w:r>
        <w:rPr>
          <w:rFonts w:ascii="Liberation Sans" w:hAnsi="Liberation Sans" w:eastAsia="Liberation Sans" w:cs="Liberation Sans"/>
          <w:sz w:val="28"/>
          <w:szCs w:val="28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42"/>
        <w:numPr>
          <w:ilvl w:val="0"/>
          <w:numId w:val="4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Анализ пользовательского поведения: Провести анализ, чтобы понять, какие факторы влияют на снижение активности.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4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Маркетинговые акции: Запустить кампании, направленные на привлечение новых пользователей и удержание существующих.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4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Улучшение пользовательского опыта: Внедрить обновления и улучшения на платформе, основываясь на отзывах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42"/>
        <w:numPr>
          <w:ilvl w:val="0"/>
          <w:numId w:val="4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Мониторинг конкуренции: Анализировать действия конкурентов и адаптировать свои стратегии для удержания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Courier New" w:hAnsi="Courier New" w:eastAsia="Courier New" w:cs="Courier New"/>
          <w:b/>
          <w:bCs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sz w:val="28"/>
          <w:szCs w:val="28"/>
          <w14:ligatures w14:val="none"/>
        </w:rPr>
        <w:t xml:space="preserve">Conversion Rate (коэффициент конверсии):</w:t>
      </w:r>
      <w:r>
        <w:rPr>
          <w:sz w:val="28"/>
          <w:szCs w:val="28"/>
          <w14:ligatures w14:val="none"/>
        </w:rPr>
        <w:t xml:space="preserve"> </w:t>
      </w:r>
      <w:r>
        <w:rPr>
          <w:sz w:val="28"/>
          <w:szCs w:val="28"/>
        </w:rPr>
      </w:r>
      <w:r>
        <w:rPr>
          <w:rFonts w:ascii="Courier New" w:hAnsi="Courier New" w:eastAsia="Courier New" w:cs="Courier New"/>
          <w:b/>
          <w:color w:val="000000"/>
        </w:rPr>
      </w:r>
      <w:r>
        <w:rPr>
          <w:rFonts w:ascii="Courier New" w:hAnsi="Courier New" w:eastAsia="Courier New" w:cs="Courier New"/>
        </w:rPr>
      </w:r>
    </w:p>
    <w:p>
      <w:pPr>
        <w:jc w:val="center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209195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200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84899" cy="2091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87.00pt;height:164.72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  <w:r/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</w: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Тренды</w:t>
      </w:r>
      <w:r>
        <w:rPr>
          <w:rFonts w:ascii="Liberation Sans" w:hAnsi="Liberation Sans" w:eastAsia="Liberation Sans" w:cs="Liberation Sans"/>
          <w:sz w:val="28"/>
          <w:szCs w:val="28"/>
        </w:rPr>
      </w:r>
      <w:r>
        <w:rPr>
          <w:rFonts w:ascii="Liberation Sans" w:hAnsi="Liberation Sans" w:eastAsia="Liberation Sans" w:cs="Liberation Sans"/>
          <w:sz w:val="28"/>
          <w:szCs w:val="28"/>
        </w:rPr>
      </w:r>
    </w:p>
    <w:p>
      <w:pPr>
        <w:pStyle w:val="842"/>
        <w:numPr>
          <w:ilvl w:val="0"/>
          <w:numId w:val="5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Общий тренд: В начале мая коэффициент конверсии (CR) варьируется, начиная с 0,43 и постепенно снижаясь до 0,22 к середине месяца. Затем наблюдается небольшое восстановление.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5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Пик и падение: Наивысший уровень CR (0,43) зафиксирован 1 мая, после чего наблюдается снижение, достигающее минимума 0,18 18 июня.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5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Стабилизация и колебания: В июне CR колебался, но в целом оставался в пределах 0,18–0,38, с некоторыми пиками (например, 0,38 3 июня и 0,37 30 июня).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Выводы</w:t>
      </w:r>
      <w:r>
        <w:rPr>
          <w:rFonts w:ascii="Liberation Sans" w:hAnsi="Liberation Sans" w:eastAsia="Liberation Sans" w:cs="Liberation Sans"/>
          <w:sz w:val="28"/>
          <w:szCs w:val="28"/>
        </w:rPr>
      </w:r>
    </w:p>
    <w:p>
      <w:pPr>
        <w:pStyle w:val="842"/>
        <w:numPr>
          <w:ilvl w:val="0"/>
          <w:numId w:val="6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Снижение конверсии: Снижение CR в середине мая может указывать на проблемы с пользовательским опытом, недостаточную привлекательность предложения или несоответствие ожиданиям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6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Восстановление: Небольшое восстановление в конце мая и начале июня может быть связано с изменениями в стратегии маркетинга или улучшениями в продукте.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6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Стабильность: В июне наблюдается более стабильный уровень CR, однако он остается ниже начального уровня, что может сигнализировать о необходимости дальнейших улучшений.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Возможные причины отклонений</w:t>
      </w:r>
      <w:r>
        <w:rPr>
          <w:rFonts w:ascii="Liberation Sans" w:hAnsi="Liberation Sans" w:eastAsia="Liberation Sans" w:cs="Liberation Sans"/>
          <w:sz w:val="28"/>
          <w:szCs w:val="28"/>
        </w:rPr>
      </w:r>
    </w:p>
    <w:p>
      <w:pPr>
        <w:pStyle w:val="842"/>
        <w:numPr>
          <w:ilvl w:val="0"/>
          <w:numId w:val="7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Изменение предложения: Возможные изменения в продукте или услуге, которые могли снизить привлекательность для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7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Проблемы с пользовательским опытом: Технические сбои или сложность в навигации могут повлиять на решение пользователей о конверсии.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7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Конкуренция: Появление более привлекательных предложений у конкурентов может снизить конверсию.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7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Сезонные факторы: Периоды праздников или отпусков могут влиять на поведение пользователей и их готовность к конверсии.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Корректирующие действия</w:t>
      </w:r>
      <w:r>
        <w:rPr>
          <w:rFonts w:ascii="Liberation Sans" w:hAnsi="Liberation Sans" w:eastAsia="Liberation Sans" w:cs="Liberation Sans"/>
          <w:sz w:val="28"/>
          <w:szCs w:val="28"/>
        </w:rPr>
      </w:r>
    </w:p>
    <w:p>
      <w:pPr>
        <w:pStyle w:val="842"/>
        <w:numPr>
          <w:ilvl w:val="0"/>
          <w:numId w:val="8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Анализ пользовательского опыта: Провести анализ пользовательского интерфейса и опыта, чтобы выявить возможные проблемы, которые могут мешать конверсии.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8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Тестирование предложений: Провести тестирование различных предложений и акций, чтобы определить, что лучше всего работает для целевой аудитории.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8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Маркетинговые усилия: Увеличить маркетинговые усилия, направленные на привлечение пользователей и повышение осведомленности о продукте.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8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Мониторинг конкуренции: Постоянно отслеживать действия конкурентов и адаптировать свои стратегии для удержания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</w:rPr>
      </w:r>
      <w:r/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sz w:val="28"/>
          <w:szCs w:val="28"/>
          <w14:ligatures w14:val="none"/>
        </w:rPr>
        <w:t xml:space="preserve">Средний чек:</w:t>
      </w:r>
      <w:r>
        <w:rPr>
          <w:sz w:val="28"/>
          <w:szCs w:val="28"/>
          <w14:ligatures w14:val="none"/>
        </w:rPr>
        <w:t xml:space="preserve"> </w:t>
      </w:r>
      <w:r>
        <w:rPr>
          <w:rFonts w:ascii="Liberation Sans" w:hAnsi="Liberation Sans" w:cs="Liberation Sans"/>
          <w:b w:val="0"/>
          <w:bCs w:val="0"/>
        </w:rPr>
      </w:r>
    </w:p>
    <w:p>
      <w:pPr>
        <w:jc w:val="center"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14001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1605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29275" cy="140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43.25pt;height:110.2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  <w:r/>
      <w:r/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sz w:val="24"/>
          <w:szCs w:val="24"/>
          <w14:ligatures w14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8"/>
          <w:szCs w:val="28"/>
        </w:rPr>
        <w:t xml:space="preserve">Тренды</w:t>
      </w:r>
      <w:r>
        <w:rPr>
          <w:rFonts w:ascii="Liberation Sans" w:hAnsi="Liberation Sans" w:eastAsia="Liberation Sans" w:cs="Liberation Sans"/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42"/>
        <w:numPr>
          <w:ilvl w:val="0"/>
          <w:numId w:val="9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Рост количества заказов: В июне количество заказов увеличилось с 2111 до 2225, что составляет рост примерно на 5,4%. Это положительный сигнал о росте интереса к продукту или услуге.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9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Увеличение суммы комиссии: Сумма комиссии также возросла с 286,852.27 до 328,539.11, что говорит о том, что не только количество заказов увеличилось, но и общая прибыль.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9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Рост среднего чека: Средний чек увеличился с 135.88 до 147.66, что указывает на то, что клиенты стали тратить больше за один заказ.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8"/>
          <w:szCs w:val="28"/>
        </w:rPr>
        <w:t xml:space="preserve">Выводы</w:t>
      </w:r>
      <w:r>
        <w:rPr>
          <w:rFonts w:ascii="Liberation Sans" w:hAnsi="Liberation Sans" w:eastAsia="Liberation Sans" w:cs="Liberation Sans"/>
          <w:b/>
          <w:bCs/>
          <w:sz w:val="28"/>
          <w:szCs w:val="28"/>
        </w:rPr>
      </w:r>
    </w:p>
    <w:p>
      <w:pPr>
        <w:pStyle w:val="842"/>
        <w:numPr>
          <w:ilvl w:val="0"/>
          <w:numId w:val="10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Позитивная динамика: Увеличение количества заказов, суммы комиссии и среднего чека говорит о позитивной динамике бизнеса. Это может свидетельствовать о росте популярности продукта или успешных маркетинговых акциях.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0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Улучшение качества предложения: Увеличение среднего чека может указывать на успешные стратегии кросс-продаж или upselling, когда клиенты приобретают более дорогие товары или дополнительные услуги.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b/>
          <w:bCs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8"/>
          <w:szCs w:val="28"/>
        </w:rPr>
        <w:t xml:space="preserve">Возможные причины отклонений</w:t>
      </w:r>
      <w:r>
        <w:rPr>
          <w:rFonts w:ascii="Liberation Sans" w:hAnsi="Liberation Sans" w:eastAsia="Liberation Sans" w:cs="Liberation Sans"/>
          <w:b/>
          <w:bCs/>
          <w:sz w:val="28"/>
          <w:szCs w:val="28"/>
        </w:rPr>
      </w:r>
    </w:p>
    <w:p>
      <w:pPr>
        <w:pStyle w:val="842"/>
        <w:numPr>
          <w:ilvl w:val="0"/>
          <w:numId w:val="1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Успешные маркетинговые кампании: Возможно, в июне были проведены успешные рекламные акции или кампании, которые привлекли больше клиентов и способствовали увеличению среднего чека.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Изменения в ассортименте: Введение новых товаров или услуг, которые более привлекательны для клиентов, могло привести к росту среднего чека.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Сезонные факторы: Июнь может быть месяцем, когда клиенты более активно тратят деньги (например, начало летнего сезона, распродажи и т.д.).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b/>
          <w:bCs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</w:rPr>
        <w:t xml:space="preserve">Корректирующие действия</w:t>
      </w:r>
      <w:r>
        <w:rPr>
          <w:rFonts w:ascii="Liberation Sans" w:hAnsi="Liberation Sans" w:eastAsia="Liberation Sans" w:cs="Liberation Sans"/>
          <w:b/>
          <w:bCs/>
        </w:rPr>
      </w:r>
    </w:p>
    <w:p>
      <w:pPr>
        <w:pStyle w:val="842"/>
        <w:numPr>
          <w:ilvl w:val="0"/>
          <w:numId w:val="12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Анализ успешных стратегий: Провести анализ успешных маркетинговых кампаний и акций, чтобы понять, что именно привело к росту и, возможно, повторить эти стратегии в будущем.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2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Работа с ассортиментом: Продолжать развивать и обновлять ассортимент, добавляя новые товары, которые могут привлечь внимание клиентов и повысить средний чек.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2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Поддержка клиентского опыта: Обеспечить высокий уровень обслуживания и взаимодействия с клиентами, чтобы поддерживать их интерес и лояльность.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2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Мониторинг тенденций: Постоянно отслеживать изменения на рынке и в поведении клиентов, чтобы адаптироваться к новым условиям и поддерживать рост.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rPr>
          <w:rFonts w:ascii="Liberation Sans" w:hAnsi="Liberation Sans" w:cs="Liberation Sans"/>
          <w:b w:val="0"/>
          <w:bCs w:val="0"/>
          <w:sz w:val="28"/>
          <w:szCs w:val="28"/>
        </w:rPr>
      </w:pPr>
      <w:r>
        <w:rPr>
          <w:rFonts w:ascii="Liberation Sans" w:hAnsi="Liberation Sans" w:eastAsia="Liberation Sans" w:cs="Liberation Sans"/>
          <w:b w:val="0"/>
          <w:bCs w:val="0"/>
          <w:sz w:val="28"/>
          <w:szCs w:val="28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sz w:val="28"/>
          <w:szCs w:val="28"/>
        </w:rPr>
      </w:r>
      <w:r>
        <w:rPr>
          <w:rFonts w:ascii="Liberation Sans" w:hAnsi="Liberation Sans" w:eastAsia="Liberation Sans" w:cs="Liberation Sans"/>
          <w:b w:val="0"/>
          <w:bCs w:val="0"/>
        </w:rPr>
      </w:r>
    </w:p>
    <w:p>
      <w:pPr>
        <w:ind w:right="0"/>
        <w:spacing w:line="382" w:lineRule="atLeast"/>
        <w:rPr>
          <w:rFonts w:ascii="Liberation Sans" w:hAnsi="Liberation Sans" w:eastAsia="Liberation Sans" w:cs="Liberation Sans"/>
          <w:b/>
          <w:bCs/>
          <w:color w:val="000000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  <w:sz w:val="28"/>
          <w:szCs w:val="28"/>
          <w14:ligatures w14:val="none"/>
        </w:rPr>
        <w:t xml:space="preserve">Retention Rate (коэффициент удержания пользователей):</w:t>
      </w:r>
      <w:r>
        <w:rPr>
          <w:rFonts w:ascii="Liberation Sans" w:hAnsi="Liberation Sans" w:eastAsia="Liberation Sans" w:cs="Liberation Sans"/>
          <w:sz w:val="28"/>
          <w:szCs w:val="28"/>
          <w14:ligatures w14:val="none"/>
        </w:rPr>
        <w:t xml:space="preserve"> </w:t>
      </w:r>
      <w:r>
        <w:rPr>
          <w:rFonts w:ascii="Liberation Sans" w:hAnsi="Liberation Sans" w:eastAsia="Liberation Sans" w:cs="Liberation Sans"/>
          <w:b/>
          <w:color w:val="000000"/>
          <w:sz w:val="23"/>
        </w:rPr>
      </w:r>
      <w:r>
        <w:rPr>
          <w:rFonts w:ascii="Liberation Sans" w:hAnsi="Liberation Sans" w:cs="Liberation Sans"/>
          <w:sz w:val="23"/>
        </w:rPr>
      </w:r>
    </w:p>
    <w:p>
      <w:pPr>
        <w:ind w:right="0"/>
        <w:spacing w:line="382" w:lineRule="atLeast"/>
        <w:rPr>
          <w:rFonts w:ascii="Liberation Sans" w:hAnsi="Liberation Sans" w:eastAsia="Liberation Sans" w:cs="Liberation Sans"/>
          <w:b/>
          <w:bCs/>
          <w:color w:val="000000"/>
          <w:sz w:val="23"/>
          <w:szCs w:val="23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3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179606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0751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84899" cy="1796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7.00pt;height:141.42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/>
          <w:color w:val="000000"/>
          <w:sz w:val="23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23"/>
          <w:highlight w:val="none"/>
        </w:rPr>
      </w:r>
    </w:p>
    <w:p>
      <w:pPr>
        <w:ind w:right="0"/>
        <w:spacing w:line="382" w:lineRule="atLeast"/>
        <w:rPr>
          <w:rFonts w:ascii="Liberation Sans" w:hAnsi="Liberation Sans" w:eastAsia="Liberation Sans" w:cs="Liberation Sans"/>
          <w:b/>
          <w:bCs/>
          <w:color w:val="000000"/>
          <w:sz w:val="23"/>
          <w:szCs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3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900" cy="179404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7577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84899" cy="1794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87.00pt;height:141.26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/>
          <w:color w:val="000000"/>
          <w:sz w:val="23"/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23"/>
          <w:highlight w:val="none"/>
        </w:rPr>
      </w:r>
    </w:p>
    <w:p>
      <w:pPr>
        <w:pStyle w:val="842"/>
        <w:numPr>
          <w:ilvl w:val="0"/>
          <w:numId w:val="13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Общее снижение Retention Rate: В течение первых 7 дней после установки приложения наблюдается снижение retention rate. Например, на 1-й день этот показатель падает до 14%, а на 7-й день — до 4%.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3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Сравнение между месяцами: В мае retention rate на 1-й день составил 14% (443 из 3069), в то время как в июне этот показатель немного снизился до 13% (328 из 2576). На 2-й день retention rate также остался на уровне 8% в обоих месяцах. Однако на 3-й день на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блюдается небольшое снижение с 5% в мае до 5% в июне, а на 4-й день — с 5% до 4%.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3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Стабильность на 7-й день: На 7-й день retention rate остается на уровне 5% в мае и 4% в июне, что говорит о том, что пользователи, которые возвращаются, скорее всего, остаются активными на протяжении первой недели.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Выводы</w:t>
      </w:r>
      <w:r>
        <w:rPr>
          <w:rFonts w:ascii="Liberation Sans" w:hAnsi="Liberation Sans" w:eastAsia="Liberation Sans" w:cs="Liberation Sans"/>
          <w:sz w:val="28"/>
          <w:szCs w:val="28"/>
        </w:rPr>
      </w:r>
    </w:p>
    <w:p>
      <w:pPr>
        <w:pStyle w:val="842"/>
        <w:numPr>
          <w:ilvl w:val="0"/>
          <w:numId w:val="14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Снижение удержания: Снижение retention rate на протяжении первых дней может свидетельствовать о том, что пользователи не находят приложение достаточно интересным или полезным после установки.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2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Возможные причины отклонений</w:t>
      </w:r>
      <w:r>
        <w:rPr>
          <w:rFonts w:ascii="Liberation Sans" w:hAnsi="Liberation Sans" w:eastAsia="Liberation Sans" w:cs="Liberation Sans"/>
          <w:sz w:val="28"/>
          <w:szCs w:val="28"/>
        </w:rPr>
      </w:r>
    </w:p>
    <w:p>
      <w:pPr>
        <w:pStyle w:val="842"/>
        <w:numPr>
          <w:ilvl w:val="0"/>
          <w:numId w:val="15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Неэффективное ознакомление: Возможно, процесс первичного ознакомления с приложением не является достаточно интуитивным или интересным для новых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5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Отсутствие ценности: Пользователи могут не видеть ценности в приложении после первой установки, что приводит к снижению их интереса.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5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Технические проблемы: Возможные технические сбои или проблемы с производительностью приложения могут негативно сказаться на пользовательском опыте.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Корректирующие действия</w:t>
      </w:r>
      <w:r>
        <w:rPr>
          <w:rFonts w:ascii="Liberation Sans" w:hAnsi="Liberation Sans" w:eastAsia="Liberation Sans" w:cs="Liberation Sans"/>
        </w:rPr>
      </w:r>
    </w:p>
    <w:p>
      <w:pPr>
        <w:pStyle w:val="842"/>
        <w:numPr>
          <w:ilvl w:val="0"/>
          <w:numId w:val="16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Оптимизация ознакомления: Улучшить процесс ознакомления, сделать его более интерактивным и информативным, чтобы пользователи сразу понимали, как использовать приложение и какие преимущества оно предоставляет.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6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Обратная связь от пользователей: Собрать обратную связь от пользователей, которые не вернулись, чтобы понять, что именно их не устроило в приложении.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6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Улучшение функциональности: Рассмотреть возможность добавления новых функций или улучшения существующих, чтобы повысить ценность приложения для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16"/>
        </w:numPr>
        <w:ind w:right="0"/>
        <w:spacing w:line="382" w:lineRule="atLeast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Ремаркетинг: Разработать стратегии ремаркетинга для возвращения пользователей, которые не вернулись после установки, возможно, через уведомления или e-mail рассылки.</w:t>
      </w:r>
      <w:r>
        <w:rPr>
          <w:rFonts w:ascii="Liberation Sans" w:hAnsi="Liberation Sans" w:eastAsia="Liberation Sans" w:cs="Liberation Sans"/>
        </w:rPr>
      </w:r>
    </w:p>
    <w:p>
      <w:pPr>
        <w:rPr>
          <w:sz w:val="28"/>
          <w:szCs w:val="28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</w:rPr>
      </w:r>
      <w:r/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:highlight w:val="none"/>
        </w:rPr>
      </w:pPr>
      <w:r>
        <w:rPr>
          <w:b/>
          <w:bCs/>
          <w:sz w:val="28"/>
          <w:szCs w:val="28"/>
          <w14:ligatures w14:val="none"/>
        </w:rPr>
        <w:t xml:space="preserve">Топ-3 ресторанов по LTV:</w:t>
      </w:r>
      <w:r>
        <w:rPr>
          <w:sz w:val="28"/>
          <w:szCs w:val="28"/>
          <w14:ligatures w14:val="none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9275" cy="26193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1433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29275" cy="2619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43.25pt;height:206.2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0700" cy="26670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4095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00699" cy="2666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41.00pt;height:210.0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  <w14:ligatures w14:val="none"/>
        </w:rPr>
        <w:t xml:space="preserve">Общий анализ</w:t>
      </w:r>
      <w:r>
        <w:rPr>
          <w:b/>
          <w:bCs/>
          <w:sz w:val="28"/>
          <w:szCs w:val="28"/>
          <w14:ligatures w14:val="none"/>
        </w:rPr>
      </w:r>
      <w:r>
        <w:rPr>
          <w:b/>
          <w:bCs/>
        </w:rPr>
      </w:r>
    </w:p>
    <w:p>
      <w:pPr>
        <w:pStyle w:val="842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Популярные ингредиенты: Все блюда, кроме одного (myasnye ezhiki), содержат рыбу или мясо, что может указывать на предпочтения клиентов в сторону белковой пищи.</w:t>
      </w:r>
      <w:r>
        <w:rPr>
          <w:sz w:val="18"/>
          <w:szCs w:val="18"/>
        </w:rPr>
      </w:r>
      <w:r>
        <w:rPr>
          <w:sz w:val="24"/>
          <w:szCs w:val="24"/>
          <w14:ligatures w14:val="none"/>
        </w:rPr>
      </w:r>
    </w:p>
    <w:p>
      <w:pPr>
        <w:pStyle w:val="842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Отсутствие острых блюд: Ни одно из перечисленных блюд не является острым, что может говорить о том, что клиенты предпочитают более мягкие и изысканные вкусы.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>
      <w:pPr>
        <w:pStyle w:val="842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Высокий LTV: Блюда с высоким LTV могут свидетельствовать о том, что клиенты готовы платить больше за качественные и уникальные предложения.</w:t>
      </w:r>
      <w:r>
        <w:rPr>
          <w:sz w:val="18"/>
          <w:szCs w:val="18"/>
        </w:rPr>
      </w:r>
      <w:r>
        <w:rPr>
          <w:sz w:val="24"/>
          <w:szCs w:val="24"/>
          <w14:ligatures w14:val="none"/>
        </w:rPr>
      </w:r>
    </w:p>
    <w:p>
      <w:r>
        <w:rPr>
          <w:b/>
          <w:bCs/>
          <w:sz w:val="28"/>
          <w:szCs w:val="28"/>
          <w14:ligatures w14:val="none"/>
        </w:rPr>
        <w:t xml:space="preserve">Выводы</w:t>
      </w:r>
      <w:r>
        <w:rPr>
          <w:b/>
          <w:bCs/>
        </w:rPr>
      </w:r>
      <w:r>
        <w:rPr>
          <w:sz w:val="28"/>
          <w:szCs w:val="28"/>
          <w14:ligatures w14:val="none"/>
        </w:rPr>
      </w:r>
    </w:p>
    <w:p>
      <w:pPr>
        <w:pStyle w:val="842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Наибольшее LTV у ресторанов: Два ресторана (Гурманское Наслаждение и Гастрономический Шторм) имеют значительно более высокий LTV (</w:t>
      </w:r>
      <w:r>
        <w:rPr>
          <w:sz w:val="24"/>
          <w:szCs w:val="24"/>
          <w14:ligatures w14:val="none"/>
        </w:rPr>
        <w:t xml:space="preserve">170479.19</w:t>
      </w:r>
      <w:r>
        <w:rPr>
          <w:sz w:val="24"/>
          <w:szCs w:val="24"/>
          <w14:ligatures w14:val="none"/>
        </w:rPr>
        <w:t xml:space="preserve"> и </w:t>
      </w:r>
      <w:r>
        <w:rPr>
          <w:sz w:val="24"/>
          <w:szCs w:val="24"/>
          <w14:ligatures w14:val="none"/>
        </w:rPr>
        <w:t xml:space="preserve">164508.16</w:t>
      </w:r>
      <w:r>
        <w:rPr>
          <w:sz w:val="24"/>
          <w:szCs w:val="24"/>
          <w14:ligatures w14:val="none"/>
        </w:rPr>
        <w:t xml:space="preserve">) по сравнению с кондитерской Шоколадный Рай (</w:t>
      </w:r>
      <w:r>
        <w:rPr>
          <w:sz w:val="24"/>
          <w:szCs w:val="24"/>
          <w14:ligatures w14:val="none"/>
        </w:rPr>
        <w:t xml:space="preserve">61199.76</w:t>
      </w:r>
      <w:r>
        <w:rPr>
          <w:sz w:val="24"/>
          <w:szCs w:val="24"/>
          <w14:ligatures w14:val="none"/>
        </w:rPr>
        <w:t xml:space="preserve">). Это может указывать на то, что рестораны предлагают более разнообразное или более до</w:t>
      </w:r>
      <w:r>
        <w:rPr>
          <w:sz w:val="24"/>
          <w:szCs w:val="24"/>
          <w14:ligatures w14:val="none"/>
        </w:rPr>
        <w:t xml:space="preserve">рогое меню, что, в свою очередь, может привлекать клиентов с большей покупательной способностью.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842"/>
        <w:numPr>
          <w:ilvl w:val="0"/>
          <w:numId w:val="17"/>
        </w:numPr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Состав популярных блюд показывает, что акцент делается на мясные и рыбные блюда, что может быть стратегией для дальнейшего развития меню и привлечения новых клиентов.</w:t>
      </w:r>
      <w:r>
        <w:rPr>
          <w:sz w:val="24"/>
          <w:szCs w:val="24"/>
          <w14:ligatures w14:val="none"/>
        </w:rPr>
      </w:r>
      <w:r>
        <w:rPr>
          <w:sz w:val="18"/>
          <w:szCs w:val="18"/>
        </w:rPr>
      </w:r>
    </w:p>
    <w:p>
      <w:pPr>
        <w:pStyle w:val="842"/>
        <w:numPr>
          <w:ilvl w:val="0"/>
          <w:numId w:val="17"/>
        </w:numPr>
        <w:rPr>
          <w:sz w:val="28"/>
          <w:szCs w:val="28"/>
        </w:rPr>
      </w:pPr>
      <w:r>
        <w:rPr>
          <w:sz w:val="24"/>
          <w:szCs w:val="24"/>
          <w14:ligatures w14:val="none"/>
        </w:rPr>
        <w:t xml:space="preserve">Рекомендуется продолжать развивать меню, основываясь на предпочтениях клиентов, возможно, добавляя острые блюда для расширения ассортимента и привлечения новой аудитории.</w:t>
      </w:r>
      <w:r/>
      <w:r>
        <w:rPr>
          <w:sz w:val="28"/>
          <w:szCs w:val="28"/>
          <w14:ligatures w14:val="none"/>
        </w:rPr>
      </w:r>
      <w:r>
        <w:rPr>
          <w:sz w:val="28"/>
          <w:szCs w:val="28"/>
        </w:rPr>
      </w:r>
      <w:r/>
    </w:p>
    <w:p>
      <w:pPr>
        <w:pStyle w:val="666"/>
        <w:ind w:left="0" w:right="0" w:firstLine="0"/>
        <w:spacing w:before="0" w:line="85" w:lineRule="atLeast"/>
        <w:shd w:val="clear" w:color="f9fcfe" w:fill="f9fcfe"/>
        <w:rPr>
          <w:rFonts w:ascii="Liberation Sans" w:hAnsi="Liberation Sans" w:cs="Liberation Sans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000000"/>
          <w:sz w:val="28"/>
          <w:szCs w:val="28"/>
        </w:rPr>
        <w:t xml:space="preserve">Общие рекомендации</w:t>
      </w:r>
      <w:r>
        <w:rPr>
          <w:rFonts w:ascii="Liberation Sans" w:hAnsi="Liberation Sans" w:eastAsia="Liberation Sans" w:cs="Liberation Sans"/>
          <w:sz w:val="28"/>
          <w:szCs w:val="28"/>
        </w:rPr>
      </w:r>
    </w:p>
    <w:p>
      <w:pPr>
        <w:ind w:left="0" w:right="0" w:firstLine="0"/>
        <w:spacing w:before="0" w:after="0" w:line="382" w:lineRule="atLeast"/>
        <w:rPr>
          <w:rFonts w:ascii="Liberation Sans" w:hAnsi="Liberation Sans" w:cs="Liberation Sans"/>
          <w:b/>
          <w:bCs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2"/>
        </w:rPr>
        <w:t xml:space="preserve">Улучшение пользовательского опыта:</w:t>
      </w:r>
      <w:r>
        <w:rPr>
          <w:rFonts w:ascii="Liberation Sans" w:hAnsi="Liberation Sans" w:eastAsia="Liberation Sans" w:cs="Liberation Sans"/>
          <w:b/>
          <w:bCs/>
          <w:sz w:val="22"/>
          <w:szCs w:val="22"/>
        </w:rPr>
      </w:r>
    </w:p>
    <w:p>
      <w:pPr>
        <w:pStyle w:val="842"/>
        <w:numPr>
          <w:ilvl w:val="0"/>
          <w:numId w:val="3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Оптимизация интерфейса: Провести аудит пользовательского интерфейса приложения с целью выявления сложностей и улучшения навигации. Убедитесь, что процесс заказа интуитивно понятен, а также оптимизируйте время загрузки приложения.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3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Качественное ознакомление: Разработать интерактивные обучающие материалы или гайды, которые помогут новым пользователям быстрее освоиться с функционалом приложения и понять его преимущества.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ind w:left="0" w:right="0" w:firstLine="0"/>
        <w:spacing w:before="0" w:after="0"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2"/>
        </w:rPr>
        <w:t xml:space="preserve">Маркетинговые стратегии: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3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Запуск акций и скидок: Провести рекламные кампании, направленные на привлечение новых пользователей и удержание существующих. Это может включать скидки на первый заказ, программы лояльности и акции на популярные блюда.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3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Ремаркетинг: Разработать стратегии ремаркетинга для возвращения пользователей, которые не вернулись после установки приложения. Используйте push-уведомления и e-mail рассылки для напоминаний о сервисе и специальных предложениях.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ind w:left="0" w:right="0" w:firstLine="0"/>
        <w:spacing w:before="0" w:after="0" w:line="382" w:lineRule="atLeast"/>
        <w:rPr>
          <w:rFonts w:ascii="Liberation Sans" w:hAnsi="Liberation Sans" w:cs="Liberation Sans"/>
          <w:b/>
          <w:bCs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2"/>
        </w:rPr>
        <w:t xml:space="preserve">Анализ и адаптация меню:</w:t>
      </w:r>
      <w:r>
        <w:rPr>
          <w:rFonts w:ascii="Liberation Sans" w:hAnsi="Liberation Sans" w:eastAsia="Liberation Sans" w:cs="Liberation Sans"/>
          <w:b/>
          <w:bCs/>
          <w:sz w:val="22"/>
          <w:szCs w:val="22"/>
        </w:rPr>
      </w:r>
    </w:p>
    <w:p>
      <w:pPr>
        <w:pStyle w:val="842"/>
        <w:numPr>
          <w:ilvl w:val="0"/>
          <w:numId w:val="3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Расширение ассортимента: Учитывая предпочтения клиентов, добавить в меню острые блюда и вегетарианские опции. Это может привлечь новую аудиторию и удовлетворить разнообразные вкусы существующих пользователей.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ind w:left="0" w:right="0" w:firstLine="0"/>
        <w:spacing w:before="0" w:after="0" w:line="382" w:lineRule="atLeast"/>
        <w:rPr>
          <w:rFonts w:ascii="Liberation Sans" w:hAnsi="Liberation Sans" w:cs="Liberation Sans"/>
          <w:b/>
          <w:bCs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2"/>
        </w:rPr>
        <w:t xml:space="preserve">Мониторинг и анализ конкуренции:</w:t>
      </w:r>
      <w:r>
        <w:rPr>
          <w:rFonts w:ascii="Liberation Sans" w:hAnsi="Liberation Sans" w:eastAsia="Liberation Sans" w:cs="Liberation Sans"/>
          <w:b/>
          <w:bCs/>
          <w:sz w:val="22"/>
          <w:szCs w:val="22"/>
        </w:rPr>
      </w:r>
    </w:p>
    <w:p>
      <w:pPr>
        <w:pStyle w:val="842"/>
        <w:numPr>
          <w:ilvl w:val="0"/>
          <w:numId w:val="3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Конкурентный анализ: Постоянно отслеживайте действия конкурентов, чтобы выявлять их сильные и слабые стороны. Адаптируйте свои стратегии в зависимости от изменений на рынке.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3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Сравнительный анализ предложений: Регулярно проводите сравнение цен и предложений с конкурентами, чтобы оставаться конкурентоспособными.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ind w:left="0" w:right="0" w:firstLine="0"/>
        <w:spacing w:before="0" w:after="0" w:line="382" w:lineRule="atLeast"/>
        <w:rPr>
          <w:rFonts w:ascii="Liberation Sans" w:hAnsi="Liberation Sans" w:cs="Liberation Sans"/>
          <w:b/>
          <w:bCs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2"/>
        </w:rPr>
        <w:t xml:space="preserve">Фокус на удержании пользователей:</w:t>
      </w:r>
      <w:r>
        <w:rPr>
          <w:rFonts w:ascii="Liberation Sans" w:hAnsi="Liberation Sans" w:eastAsia="Liberation Sans" w:cs="Liberation Sans"/>
          <w:b/>
          <w:bCs/>
          <w:sz w:val="22"/>
          <w:szCs w:val="22"/>
        </w:rPr>
      </w:r>
    </w:p>
    <w:p>
      <w:pPr>
        <w:pStyle w:val="842"/>
        <w:numPr>
          <w:ilvl w:val="0"/>
          <w:numId w:val="3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Обратная связь: Активно собирайте обратную связь от пользователей, чтобы понять, что именно их не устраивает в приложении. Это поможет выявить проблемы и улучшить сервис.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pStyle w:val="842"/>
        <w:numPr>
          <w:ilvl w:val="0"/>
          <w:numId w:val="3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Поддержка клиентов: Обеспечьте высокий уровень обслуживания и взаимодействия с клиентами, чтобы поддерживать их интерес и лояльность. Рассмотрите возможность внедрения чата для поддержки пользователей в реальном времени.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ind w:left="0" w:right="0" w:firstLine="0"/>
        <w:spacing w:before="0" w:after="0" w:line="382" w:lineRule="atLeast"/>
        <w:rPr>
          <w:rFonts w:ascii="Liberation Sans" w:hAnsi="Liberation Sans" w:cs="Liberation Sans"/>
          <w:b/>
          <w:bCs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2"/>
        </w:rPr>
        <w:t xml:space="preserve">Аналитика и мониторинг метрик:</w:t>
      </w:r>
      <w:r>
        <w:rPr>
          <w:rFonts w:ascii="Liberation Sans" w:hAnsi="Liberation Sans" w:eastAsia="Liberation Sans" w:cs="Liberation Sans"/>
          <w:b/>
          <w:bCs/>
          <w:sz w:val="22"/>
          <w:szCs w:val="22"/>
        </w:rPr>
      </w:r>
    </w:p>
    <w:p>
      <w:pPr>
        <w:pStyle w:val="842"/>
        <w:numPr>
          <w:ilvl w:val="0"/>
          <w:numId w:val="31"/>
        </w:numPr>
        <w:ind w:right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  <w:t xml:space="preserve">Регулярный анализ метрик: Установите регулярный мониторинг ключевых метрик (DAU, CR, средний чек, Retention Rate) для оперативного реагирования на изменения и своевременной корректировки стратегий.</w:t>
      </w:r>
      <w:r>
        <w:rPr>
          <w:rFonts w:ascii="Liberation Sans" w:hAnsi="Liberation Sans" w:eastAsia="Liberation Sans" w:cs="Liberation Sans"/>
          <w:b w:val="0"/>
          <w:bCs w:val="0"/>
          <w:sz w:val="22"/>
          <w:szCs w:val="22"/>
        </w:rPr>
      </w:r>
    </w:p>
    <w:p>
      <w:pPr>
        <w:ind w:left="720" w:right="0" w:firstLine="0"/>
        <w:spacing w:line="382" w:lineRule="atLeast"/>
        <w:rPr>
          <w:rFonts w:ascii="Liberation Sans" w:hAnsi="Liberation Sans" w:cs="Liberation Sans"/>
          <w:b w:val="0"/>
          <w:bCs w:val="0"/>
          <w:sz w:val="24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2"/>
        </w:rPr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2"/>
        </w:rPr>
      </w:r>
    </w:p>
    <w:sectPr>
      <w:footnotePr/>
      <w:endnotePr/>
      <w:type w:val="nextPage"/>
      <w:pgSz w:w="11906" w:h="16838" w:orient="portrait"/>
      <w:pgMar w:top="1440" w:right="1083" w:bottom="1440" w:left="1083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3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3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3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3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3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3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3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3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3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3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3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3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3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3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3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3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3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3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3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3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3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3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3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3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3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3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3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3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3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3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3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3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3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3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3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3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3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3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3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3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3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3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3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3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3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3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3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3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3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3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3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3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3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3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3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3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3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3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3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3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3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3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3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3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3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3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3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3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3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3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3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3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3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3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3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3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3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3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3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3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3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3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3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3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3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3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3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3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3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3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3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2">
    <w:name w:val="Heading 1"/>
    <w:basedOn w:val="838"/>
    <w:next w:val="83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3">
    <w:name w:val="Heading 1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2"/>
    <w:basedOn w:val="662"/>
    <w:next w:val="838"/>
    <w:link w:val="665"/>
    <w:uiPriority w:val="9"/>
    <w:unhideWhenUsed/>
    <w:qFormat/>
    <w:rPr>
      <w:rFonts w:ascii="Liberation Sans" w:hAnsi="Liberation Sans" w:eastAsia="Liberation Sans" w:cs="Liberation Sans"/>
    </w:rPr>
  </w:style>
  <w:style w:type="character" w:styleId="665">
    <w:name w:val="Heading 2 Char"/>
    <w:link w:val="664"/>
    <w:uiPriority w:val="9"/>
    <w:rPr>
      <w:rFonts w:ascii="Liberation Sans" w:hAnsi="Liberation Sans" w:eastAsia="Liberation Sans" w:cs="Liberation Sans"/>
      <w:sz w:val="34"/>
    </w:rPr>
  </w:style>
  <w:style w:type="paragraph" w:styleId="666">
    <w:name w:val="Heading 3"/>
    <w:basedOn w:val="838"/>
    <w:next w:val="838"/>
    <w:link w:val="66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7">
    <w:name w:val="Heading 3 Char"/>
    <w:link w:val="666"/>
    <w:uiPriority w:val="9"/>
    <w:rPr>
      <w:rFonts w:ascii="Liberation Sans" w:hAnsi="Liberation Sans" w:cs="Liberation Sans"/>
    </w:rPr>
  </w:style>
  <w:style w:type="paragraph" w:styleId="668">
    <w:name w:val="Heading 4"/>
    <w:basedOn w:val="838"/>
    <w:next w:val="838"/>
    <w:link w:val="66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9">
    <w:name w:val="Heading 4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5"/>
    <w:basedOn w:val="838"/>
    <w:next w:val="838"/>
    <w:link w:val="67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1">
    <w:name w:val="Heading 5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6"/>
    <w:basedOn w:val="838"/>
    <w:next w:val="838"/>
    <w:link w:val="67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3">
    <w:name w:val="Heading 6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7"/>
    <w:basedOn w:val="838"/>
    <w:next w:val="838"/>
    <w:link w:val="67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5">
    <w:name w:val="Heading 7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8"/>
    <w:basedOn w:val="838"/>
    <w:next w:val="838"/>
    <w:link w:val="67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7">
    <w:name w:val="Heading 8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9"/>
    <w:basedOn w:val="838"/>
    <w:next w:val="838"/>
    <w:link w:val="679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9">
    <w:name w:val="Heading 9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Title"/>
    <w:basedOn w:val="838"/>
    <w:next w:val="838"/>
    <w:link w:val="68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1">
    <w:name w:val="Title Char"/>
    <w:link w:val="680"/>
    <w:uiPriority w:val="10"/>
    <w:rPr>
      <w:sz w:val="48"/>
      <w:szCs w:val="48"/>
    </w:rPr>
  </w:style>
  <w:style w:type="paragraph" w:styleId="682">
    <w:name w:val="Subtitle"/>
    <w:basedOn w:val="838"/>
    <w:next w:val="838"/>
    <w:link w:val="683"/>
    <w:uiPriority w:val="11"/>
    <w:qFormat/>
    <w:pPr>
      <w:spacing w:before="200" w:after="200"/>
    </w:pPr>
    <w:rPr>
      <w:sz w:val="24"/>
      <w:szCs w:val="24"/>
    </w:rPr>
  </w:style>
  <w:style w:type="character" w:styleId="683">
    <w:name w:val="Subtitle Char"/>
    <w:link w:val="682"/>
    <w:uiPriority w:val="11"/>
    <w:rPr>
      <w:sz w:val="24"/>
      <w:szCs w:val="24"/>
    </w:rPr>
  </w:style>
  <w:style w:type="paragraph" w:styleId="684">
    <w:name w:val="Quote"/>
    <w:basedOn w:val="838"/>
    <w:next w:val="838"/>
    <w:link w:val="685"/>
    <w:uiPriority w:val="29"/>
    <w:qFormat/>
    <w:pPr>
      <w:ind w:left="720" w:right="720"/>
    </w:pPr>
    <w:rPr>
      <w:i/>
    </w:rPr>
  </w:style>
  <w:style w:type="character" w:styleId="685">
    <w:name w:val="Quote Char"/>
    <w:link w:val="684"/>
    <w:uiPriority w:val="29"/>
    <w:rPr>
      <w:i/>
    </w:rPr>
  </w:style>
  <w:style w:type="paragraph" w:styleId="686">
    <w:name w:val="Intense Quote"/>
    <w:basedOn w:val="838"/>
    <w:next w:val="838"/>
    <w:link w:val="68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7">
    <w:name w:val="Intense Quote Char"/>
    <w:link w:val="686"/>
    <w:uiPriority w:val="30"/>
    <w:rPr>
      <w:i/>
    </w:rPr>
  </w:style>
  <w:style w:type="paragraph" w:styleId="688">
    <w:name w:val="Header"/>
    <w:basedOn w:val="838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Header Char"/>
    <w:link w:val="688"/>
    <w:uiPriority w:val="99"/>
  </w:style>
  <w:style w:type="paragraph" w:styleId="690">
    <w:name w:val="Footer"/>
    <w:basedOn w:val="838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1">
    <w:name w:val="Footer Char"/>
    <w:link w:val="690"/>
    <w:uiPriority w:val="99"/>
  </w:style>
  <w:style w:type="paragraph" w:styleId="692">
    <w:name w:val="Caption"/>
    <w:basedOn w:val="838"/>
    <w:next w:val="83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3">
    <w:name w:val="Caption Char"/>
    <w:basedOn w:val="692"/>
    <w:link w:val="690"/>
    <w:uiPriority w:val="99"/>
  </w:style>
  <w:style w:type="table" w:styleId="694">
    <w:name w:val="Table Grid"/>
    <w:basedOn w:val="83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Table Grid Light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Plain Table 1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2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8">
    <w:name w:val="Plain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9">
    <w:name w:val="Plain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Plain Table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1">
    <w:name w:val="Grid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3">
    <w:name w:val="Grid Table 4 - Accent 1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4">
    <w:name w:val="Grid Table 4 - Accent 2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5">
    <w:name w:val="Grid Table 4 - Accent 3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6">
    <w:name w:val="Grid Table 4 - Accent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7">
    <w:name w:val="Grid Table 4 - Accent 5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8">
    <w:name w:val="Grid Table 4 - Accent 6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9">
    <w:name w:val="Grid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6">
    <w:name w:val="Grid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7">
    <w:name w:val="Grid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8">
    <w:name w:val="Grid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9">
    <w:name w:val="Grid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0">
    <w:name w:val="Grid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1">
    <w:name w:val="Grid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3">
    <w:name w:val="Grid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8">
    <w:name w:val="List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9">
    <w:name w:val="List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0">
    <w:name w:val="List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1">
    <w:name w:val="List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2">
    <w:name w:val="List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3">
    <w:name w:val="List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4">
    <w:name w:val="List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6">
    <w:name w:val="List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7">
    <w:name w:val="List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8">
    <w:name w:val="List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9">
    <w:name w:val="List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0">
    <w:name w:val="List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1">
    <w:name w:val="List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2">
    <w:name w:val="List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3">
    <w:name w:val="List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4">
    <w:name w:val="List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5">
    <w:name w:val="List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6">
    <w:name w:val="List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7">
    <w:name w:val="List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8">
    <w:name w:val="List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9">
    <w:name w:val="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 &amp; 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Bordered &amp; 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8">
    <w:name w:val="Bordered &amp; 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9">
    <w:name w:val="Bordered &amp; 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0">
    <w:name w:val="Bordered &amp; 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1">
    <w:name w:val="Bordered &amp; 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2">
    <w:name w:val="Bordered &amp; 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3">
    <w:name w:val="Bordered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4">
    <w:name w:val="Bordered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5">
    <w:name w:val="Bordered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6">
    <w:name w:val="Bordered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7">
    <w:name w:val="Bordered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8">
    <w:name w:val="Bordered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9">
    <w:name w:val="Bordered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0">
    <w:name w:val="Hyperlink"/>
    <w:uiPriority w:val="99"/>
    <w:unhideWhenUsed/>
    <w:rPr>
      <w:color w:val="0000ff" w:themeColor="hyperlink"/>
      <w:u w:val="single"/>
    </w:rPr>
  </w:style>
  <w:style w:type="paragraph" w:styleId="821">
    <w:name w:val="footnote text"/>
    <w:basedOn w:val="838"/>
    <w:link w:val="822"/>
    <w:uiPriority w:val="99"/>
    <w:semiHidden/>
    <w:unhideWhenUsed/>
    <w:pPr>
      <w:spacing w:after="40" w:line="240" w:lineRule="auto"/>
    </w:pPr>
    <w:rPr>
      <w:sz w:val="18"/>
    </w:rPr>
  </w:style>
  <w:style w:type="character" w:styleId="822">
    <w:name w:val="Footnote Text Char"/>
    <w:link w:val="821"/>
    <w:uiPriority w:val="99"/>
    <w:rPr>
      <w:sz w:val="18"/>
    </w:rPr>
  </w:style>
  <w:style w:type="character" w:styleId="823">
    <w:name w:val="footnote reference"/>
    <w:uiPriority w:val="99"/>
    <w:unhideWhenUsed/>
    <w:rPr>
      <w:vertAlign w:val="superscript"/>
    </w:rPr>
  </w:style>
  <w:style w:type="paragraph" w:styleId="824">
    <w:name w:val="endnote text"/>
    <w:basedOn w:val="838"/>
    <w:link w:val="825"/>
    <w:uiPriority w:val="99"/>
    <w:semiHidden/>
    <w:unhideWhenUsed/>
    <w:pPr>
      <w:spacing w:after="0" w:line="240" w:lineRule="auto"/>
    </w:pPr>
    <w:rPr>
      <w:sz w:val="20"/>
    </w:rPr>
  </w:style>
  <w:style w:type="character" w:styleId="825">
    <w:name w:val="Endnote Text Char"/>
    <w:link w:val="824"/>
    <w:uiPriority w:val="99"/>
    <w:rPr>
      <w:sz w:val="20"/>
    </w:rPr>
  </w:style>
  <w:style w:type="character" w:styleId="826">
    <w:name w:val="endnote reference"/>
    <w:uiPriority w:val="99"/>
    <w:semiHidden/>
    <w:unhideWhenUsed/>
    <w:rPr>
      <w:vertAlign w:val="superscript"/>
    </w:rPr>
  </w:style>
  <w:style w:type="paragraph" w:styleId="827">
    <w:name w:val="toc 1"/>
    <w:basedOn w:val="838"/>
    <w:next w:val="838"/>
    <w:uiPriority w:val="39"/>
    <w:unhideWhenUsed/>
    <w:pPr>
      <w:ind w:left="0" w:right="0" w:firstLine="0"/>
      <w:spacing w:after="57"/>
    </w:pPr>
  </w:style>
  <w:style w:type="paragraph" w:styleId="828">
    <w:name w:val="toc 2"/>
    <w:basedOn w:val="838"/>
    <w:next w:val="838"/>
    <w:uiPriority w:val="39"/>
    <w:unhideWhenUsed/>
    <w:pPr>
      <w:ind w:left="283" w:right="0" w:firstLine="0"/>
      <w:spacing w:after="57"/>
    </w:pPr>
  </w:style>
  <w:style w:type="paragraph" w:styleId="829">
    <w:name w:val="toc 3"/>
    <w:basedOn w:val="838"/>
    <w:next w:val="838"/>
    <w:uiPriority w:val="39"/>
    <w:unhideWhenUsed/>
    <w:pPr>
      <w:ind w:left="567" w:right="0" w:firstLine="0"/>
      <w:spacing w:after="57"/>
    </w:pPr>
  </w:style>
  <w:style w:type="paragraph" w:styleId="830">
    <w:name w:val="toc 4"/>
    <w:basedOn w:val="838"/>
    <w:next w:val="838"/>
    <w:uiPriority w:val="39"/>
    <w:unhideWhenUsed/>
    <w:pPr>
      <w:ind w:left="850" w:right="0" w:firstLine="0"/>
      <w:spacing w:after="57"/>
    </w:pPr>
  </w:style>
  <w:style w:type="paragraph" w:styleId="831">
    <w:name w:val="toc 5"/>
    <w:basedOn w:val="838"/>
    <w:next w:val="838"/>
    <w:uiPriority w:val="39"/>
    <w:unhideWhenUsed/>
    <w:pPr>
      <w:ind w:left="1134" w:right="0" w:firstLine="0"/>
      <w:spacing w:after="57"/>
    </w:pPr>
  </w:style>
  <w:style w:type="paragraph" w:styleId="832">
    <w:name w:val="toc 6"/>
    <w:basedOn w:val="838"/>
    <w:next w:val="838"/>
    <w:uiPriority w:val="39"/>
    <w:unhideWhenUsed/>
    <w:pPr>
      <w:ind w:left="1417" w:right="0" w:firstLine="0"/>
      <w:spacing w:after="57"/>
    </w:pPr>
  </w:style>
  <w:style w:type="paragraph" w:styleId="833">
    <w:name w:val="toc 7"/>
    <w:basedOn w:val="838"/>
    <w:next w:val="838"/>
    <w:uiPriority w:val="39"/>
    <w:unhideWhenUsed/>
    <w:pPr>
      <w:ind w:left="1701" w:right="0" w:firstLine="0"/>
      <w:spacing w:after="57"/>
    </w:pPr>
  </w:style>
  <w:style w:type="paragraph" w:styleId="834">
    <w:name w:val="toc 8"/>
    <w:basedOn w:val="838"/>
    <w:next w:val="838"/>
    <w:uiPriority w:val="39"/>
    <w:unhideWhenUsed/>
    <w:pPr>
      <w:ind w:left="1984" w:right="0" w:firstLine="0"/>
      <w:spacing w:after="57"/>
    </w:pPr>
  </w:style>
  <w:style w:type="paragraph" w:styleId="835">
    <w:name w:val="toc 9"/>
    <w:basedOn w:val="838"/>
    <w:next w:val="838"/>
    <w:uiPriority w:val="39"/>
    <w:unhideWhenUsed/>
    <w:pPr>
      <w:ind w:left="2268" w:right="0" w:firstLine="0"/>
      <w:spacing w:after="57"/>
    </w:pPr>
  </w:style>
  <w:style w:type="paragraph" w:styleId="836">
    <w:name w:val="TOC Heading"/>
    <w:uiPriority w:val="39"/>
    <w:unhideWhenUsed/>
  </w:style>
  <w:style w:type="paragraph" w:styleId="837">
    <w:name w:val="table of figures"/>
    <w:basedOn w:val="838"/>
    <w:next w:val="838"/>
    <w:uiPriority w:val="99"/>
    <w:unhideWhenUsed/>
    <w:pPr>
      <w:spacing w:after="0" w:afterAutospacing="0"/>
    </w:pPr>
  </w:style>
  <w:style w:type="paragraph" w:styleId="838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0" w:default="1">
    <w:name w:val="No List"/>
    <w:uiPriority w:val="99"/>
    <w:semiHidden/>
    <w:unhideWhenUsed/>
  </w:style>
  <w:style w:type="paragraph" w:styleId="841">
    <w:name w:val="No Spacing"/>
    <w:basedOn w:val="838"/>
    <w:uiPriority w:val="1"/>
    <w:qFormat/>
    <w:pPr>
      <w:spacing w:after="0" w:line="240" w:lineRule="auto"/>
    </w:pPr>
  </w:style>
  <w:style w:type="paragraph" w:styleId="842">
    <w:name w:val="List Paragraph"/>
    <w:basedOn w:val="838"/>
    <w:uiPriority w:val="34"/>
    <w:qFormat/>
    <w:pPr>
      <w:contextualSpacing/>
      <w:ind w:left="720"/>
    </w:pPr>
  </w:style>
  <w:style w:type="character" w:styleId="84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Ксенофонтов</cp:lastModifiedBy>
  <cp:revision>4</cp:revision>
  <dcterms:modified xsi:type="dcterms:W3CDTF">2025-07-26T16:43:08Z</dcterms:modified>
</cp:coreProperties>
</file>