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Факультет прикладной математики и физики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Лабораторная работа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highlight w:val="white"/>
          <w:rtl w:val="0"/>
        </w:rPr>
        <w:t xml:space="preserve">по курсу «Компьютерная графика»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highlight w:val="white"/>
          <w:rtl w:val="0"/>
        </w:rPr>
        <w:t xml:space="preserve">Тема: Основы построения фотореалистичных изображений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left="4960" w:firstLine="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Сахарин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left="4960" w:firstLine="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Группа: 80-308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left="4960" w:firstLine="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Преподаватель: Чернышов Л.Н.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left="4960" w:firstLine="8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Москва, 201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ind w:firstLine="420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4.0000000000001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>
      <w:pPr>
        <w:spacing w:after="0" w:line="240" w:lineRule="auto"/>
        <w:ind w:firstLine="564.0000000000001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Реализовать простую модель закраски для случая одного источника света. Параметры освещения и отражающие свойства материала задаются пользователем.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564.0000000000001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Решение задачи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лабораторная работа выполнена на языке программирования C++. При выполнении данной лабораторной работы я заново построил многогранник согласно своему варианту, и при помощи библиотеки glut.h реализовал освещение многогранника одним источником света, который находится в заданной мной позиции.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4.0000000000001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Программа запускается, сразу появляется окно с многогранником, который освещен простым источником света, многогранник можно поворачивать в пространстве при помощи клавиатуры, окно масштабируется.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564.0000000000001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Листинг программы</w:t>
        <w:tab/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#include &lt;GL/glut.h&gt;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contextualSpacing w:val="0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&lt;GL/glu.h&gt;    /* this includes the necessary X headers */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&lt;GL/gl.h&gt;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#include &lt;cmath&gt;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#define PI 3.14159265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double rx =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double ry =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double rz =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init()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glEnable(GL_LIGHTING);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glEnable(GL_COLOR_MATERIAL);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float ambient[4] = {0.1, 0.1, 0.1, 1};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glLightModelfv(GL_LIGHT_MODEL_AMBIENT, ambient);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glLightModelf(GL_LIGHT_MODEL_TWO_SIDE, GL_TRUE);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glEnable(GL_NORMALIZE);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dis()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glClearColor(0.0, 0.0,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glClear(GL_COLOR_BUFFER_BIT | GL_DEPTH_BUFFER_BIT);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glLoadIdentity();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glMatrixMode(GL_MODELVIEW);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float ambience[4] = {0.3f, 0.3f, 0.3f, 1.0};//установка "мирового" света, когда мы не задаем другое освещение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glLightfv( GL_LIGHT0, GL_AMBIENT,  ambience 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//GLfloat light0_diffuse[] = {0.4, 0.7, 0.2};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GLfloat light0_diffuse[] = {1.0, 1.0, 1.0};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GLfloat light0_direction[] = {0.0, 0.0, 1.0, 1};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float front_color[] = {0,1,0,1};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glMaterialfv(GL_FRONT, GL_DIFFUSE, front_color);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glMaterialfv(GL_BACK, GL_DIFFUSE, front_color);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float material_diffuse[] = {1.0, 1.0, 1.0, 1.0};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glMaterialfv(GL_FRONT_AND_BACK, GL_DIFFUSE, material_diffuse);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glEnable(GL_LIGHT0);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glLightfv(GL_LIGHT0, GL_DIFFUSE, light0_diffuse);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glLightfv(GL_LIGHT0, GL_POSITION, light0_direction);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glRotatef(rx, 1.0,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glRotatef(ry, 0.0, 1.0,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glRotatef(rz, 0.0, 0.0, 1.0);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glColor3f(1.0,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glVertex3f(0.0, 0.0, 1.0);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 * cos(2*PI / 5.), 1 * sin(2*PI / 5.),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glColor3f(1.0,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glVertex3f(0.0, 0.0, 1.0);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 * cos(2*PI / 5.), 1 * sin(2*PI / 5.),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 * cos(4*PI / 5.), 1 * sin(4*PI / 5.),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glColor3f(1.08,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glVertex3f(0.0, 0.0, 1.0);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 * cos(4*PI / 5.), 1 * sin(4*PI / 5.),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 * cos(6*PI / 5.), 1 * sin(6*PI / 5.),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glColor3f(1.07,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glVertex3f(0.0, 0.0, 1.0);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 * cos(6*PI / 5.), 1 * sin(6*PI / 5.),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 * cos(8*PI / 5.), 1 * sin(8*PI / 5.),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glColor3f(1.06,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glVertex3f(0.0, 0.0, 1.0);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 * cos(8*PI / 5.), 1 * sin(8*PI / 5.),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glVertex3f(1.0,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glColor3f(1.05,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glVertex3f(0.0,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 * cos(2*PI / 5.), 1 * sin(2*PI / 5.),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glColor3f(1.04,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glVertex3f(0.0,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 * cos(2*PI / 5.), 1 * sin(2*PI / 5.),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 * cos(4*PI / 5.), 1 * sin(4*PI / 5.),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glColor3f(1.03,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glVertex3f(0.0,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 * cos(4*PI / 5.), 1 * sin(4*PI / 5.),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 * cos(6*PI / 5.), 1 * sin(6*PI / 5.),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glColor3f(1.02,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glVertex3f(0.0,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 * cos(6*PI / 5.), 1 * sin(6*PI / 5.),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 * cos(8*PI / 5.), 1 * sin(8*PI / 5.),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glBegin(GL_TRIANGLES);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glColor3f(1.01,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glVertex3f(0.0,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 * cos(8*PI / 5.), 1 * sin(8*PI / 5.),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glVertex3f(1.0, 0.0, 0.0);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glEnd();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glFlush();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glutSwapBuffers();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reshape(int w, int h)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glViewport( 0, 0, w, h); // сброс текущей области вывода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glMatrixMode( GL_PROJECTION 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glLoadIdentity();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glMatrixMode( GL_MODELVIEW 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glLoadIdentity();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key_board(int key, int x, int y)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(key == GLUT_KEY_RIGHT)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ry += 15;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else if (key == GLUT_KEY_LEFT)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ry -= 15;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else if (key == GLUT_KEY_DOWN)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rz -= 15;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else if (key == GLUT_KEY_UP)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rz += 15;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else if (key == GLUT_KEY_INSERT)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88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rx += 15;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// Запрос обновления изображения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glutPostRedisplay();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int main(int argcp, char **argv)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glutInit(&amp;argcp, argv);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glutInitDisplayMode(GLUT_RGBA | GLUT_DOUBLE | GLUT_DEPTH);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glutInitWindowSize(640, 480);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glutInitWindowPosition(0, 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glutCreateWindow("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Sakharin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80-308");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init();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glEnable(GL_DEPTH_TEST);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glutReshapeFunc(reshape);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glutDisplayFunc(dis);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glutSpecialFunc(key_board);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glutMainLoop();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4394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4432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