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МИНИСТЕРСТВО ОБРАЗОВАНИЯ И НАУКИ РОССИЙСКОЙ 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ФЕДЕРАЦИИ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Федеральное государственное бюджетное образовательное учреждение 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высшего образования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УЛЬЯНОВСКИЙ ГОСУДАРСТВЕННЫЙ ТЕХНИЧЕСКИЙ УНИВЕРСИТЕТ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center"/>
        <w:textAlignment w:val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Лабораторная работа №</w:t>
      </w:r>
      <w:r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4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по дисциплине: «Схемотехника». 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eastAsia="en-US" w:bidi="ar-SA"/>
        </w:rPr>
        <w:t>Счётчики.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                                                         Выполнили: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студенты 3 курса, гр. ИВТВМбд-31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                                                               Захарычев Никита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Рождественская Анна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                                                                   Филифоров Александр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                                                     Проверил: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                                                                                   Преподаватель кафедры ВК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contextualSpacing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                                                                           Новиков Александр Алексеевич.</w:t>
      </w: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right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9D6A4F" w:rsidRPr="009D6A4F" w:rsidRDefault="009D6A4F" w:rsidP="009D6A4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9D6A4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г. Ульяновск, 2017 </w:t>
      </w:r>
    </w:p>
    <w:p w:rsidR="00591109" w:rsidRDefault="00591109" w:rsidP="00591109">
      <w:pPr>
        <w:pStyle w:val="Standard"/>
        <w:pageBreakBefore/>
        <w:rPr>
          <w:b/>
          <w:bCs/>
        </w:rPr>
      </w:pPr>
      <w:r>
        <w:rPr>
          <w:b/>
          <w:bCs/>
        </w:rPr>
        <w:lastRenderedPageBreak/>
        <w:t>Задание</w:t>
      </w:r>
    </w:p>
    <w:p w:rsidR="00591109" w:rsidRDefault="00591109" w:rsidP="00BB65F3">
      <w:pPr>
        <w:pStyle w:val="Standard"/>
        <w:jc w:val="both"/>
      </w:pPr>
      <w:r>
        <w:t>Синтезировать следующие счетчики:</w:t>
      </w:r>
    </w:p>
    <w:p w:rsidR="00591109" w:rsidRDefault="00591109" w:rsidP="00BB65F3">
      <w:pPr>
        <w:pStyle w:val="Standard"/>
        <w:numPr>
          <w:ilvl w:val="0"/>
          <w:numId w:val="7"/>
        </w:numPr>
        <w:jc w:val="both"/>
      </w:pPr>
      <w:bookmarkStart w:id="0" w:name="_GoBack"/>
      <w:bookmarkEnd w:id="0"/>
      <w:r>
        <w:t>Суммирующий на D и JK триггерах с модулем счета 8.</w:t>
      </w:r>
    </w:p>
    <w:p w:rsidR="00591109" w:rsidRDefault="00591109" w:rsidP="00BB65F3">
      <w:pPr>
        <w:pStyle w:val="Standard"/>
        <w:numPr>
          <w:ilvl w:val="0"/>
          <w:numId w:val="7"/>
        </w:numPr>
        <w:jc w:val="both"/>
      </w:pPr>
      <w:r>
        <w:t>Вычитающий на D и JK триггерах с модулем счета 8.</w:t>
      </w:r>
    </w:p>
    <w:p w:rsidR="00591109" w:rsidRDefault="00591109" w:rsidP="00BB65F3">
      <w:pPr>
        <w:pStyle w:val="Standard"/>
        <w:numPr>
          <w:ilvl w:val="0"/>
          <w:numId w:val="7"/>
        </w:numPr>
        <w:jc w:val="both"/>
      </w:pPr>
      <w:r>
        <w:t>Реверсивный с модулем счета 12.</w:t>
      </w:r>
    </w:p>
    <w:p w:rsidR="00591109" w:rsidRDefault="004B062F" w:rsidP="00BB65F3">
      <w:pPr>
        <w:pStyle w:val="Standard"/>
        <w:numPr>
          <w:ilvl w:val="0"/>
          <w:numId w:val="7"/>
        </w:numPr>
        <w:jc w:val="both"/>
      </w:pPr>
      <w:r>
        <w:t>Вычитающий с модулем счета 24</w:t>
      </w:r>
      <w:r w:rsidR="00591109">
        <w:t>.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  <w:rPr>
          <w:b/>
          <w:bCs/>
        </w:rPr>
      </w:pPr>
      <w:r>
        <w:rPr>
          <w:b/>
          <w:bCs/>
        </w:rPr>
        <w:t>Счетчики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Счетчиком называют функциональный узел, предназначенный для счета сигналов.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Основной параметр счётчика — модуль счёта — максимальное число единичных сигналов, которое может быть сосчитано счётчиком.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Счетчики классифицируют: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По направлению счёта:</w:t>
      </w:r>
    </w:p>
    <w:p w:rsidR="00591109" w:rsidRDefault="00591109" w:rsidP="00BB65F3">
      <w:pPr>
        <w:pStyle w:val="Standard"/>
        <w:numPr>
          <w:ilvl w:val="0"/>
          <w:numId w:val="8"/>
        </w:numPr>
        <w:jc w:val="both"/>
      </w:pPr>
      <w:r>
        <w:t>суммирующие;</w:t>
      </w:r>
    </w:p>
    <w:p w:rsidR="00591109" w:rsidRDefault="00591109" w:rsidP="00BB65F3">
      <w:pPr>
        <w:pStyle w:val="Standard"/>
        <w:numPr>
          <w:ilvl w:val="0"/>
          <w:numId w:val="8"/>
        </w:numPr>
        <w:jc w:val="both"/>
      </w:pPr>
      <w:r>
        <w:t>вычитающие;</w:t>
      </w:r>
    </w:p>
    <w:p w:rsidR="00591109" w:rsidRDefault="00591109" w:rsidP="00BB65F3">
      <w:pPr>
        <w:pStyle w:val="Standard"/>
        <w:numPr>
          <w:ilvl w:val="0"/>
          <w:numId w:val="8"/>
        </w:numPr>
        <w:jc w:val="both"/>
      </w:pPr>
      <w:r>
        <w:t>реверсивные;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По способу переключения триггера:</w:t>
      </w:r>
    </w:p>
    <w:p w:rsidR="00591109" w:rsidRDefault="00591109" w:rsidP="00BB65F3">
      <w:pPr>
        <w:pStyle w:val="Standard"/>
        <w:numPr>
          <w:ilvl w:val="0"/>
          <w:numId w:val="9"/>
        </w:numPr>
        <w:jc w:val="both"/>
      </w:pPr>
      <w:r>
        <w:t>синхронные;</w:t>
      </w:r>
    </w:p>
    <w:p w:rsidR="00591109" w:rsidRDefault="00591109" w:rsidP="00BB65F3">
      <w:pPr>
        <w:pStyle w:val="Standard"/>
        <w:numPr>
          <w:ilvl w:val="0"/>
          <w:numId w:val="9"/>
        </w:numPr>
        <w:jc w:val="both"/>
      </w:pPr>
      <w:r>
        <w:t>асинхронные;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По способу формирования внутренних связей:</w:t>
      </w:r>
    </w:p>
    <w:p w:rsidR="00591109" w:rsidRDefault="00591109" w:rsidP="00BB65F3">
      <w:pPr>
        <w:pStyle w:val="Standard"/>
        <w:numPr>
          <w:ilvl w:val="0"/>
          <w:numId w:val="11"/>
        </w:numPr>
        <w:jc w:val="both"/>
      </w:pPr>
      <w:r>
        <w:t>с последовательным переносом;</w:t>
      </w:r>
    </w:p>
    <w:p w:rsidR="00591109" w:rsidRDefault="00591109" w:rsidP="00BB65F3">
      <w:pPr>
        <w:pStyle w:val="Standard"/>
        <w:numPr>
          <w:ilvl w:val="0"/>
          <w:numId w:val="11"/>
        </w:numPr>
        <w:jc w:val="both"/>
      </w:pPr>
      <w:r>
        <w:t>с ускоренным переносом;</w:t>
      </w:r>
    </w:p>
    <w:p w:rsidR="00591109" w:rsidRDefault="00591109" w:rsidP="00BB65F3">
      <w:pPr>
        <w:pStyle w:val="Standard"/>
        <w:numPr>
          <w:ilvl w:val="1"/>
          <w:numId w:val="11"/>
        </w:numPr>
        <w:jc w:val="both"/>
      </w:pPr>
      <w:r>
        <w:t>с параллельным ускоренным переносом;</w:t>
      </w:r>
    </w:p>
    <w:p w:rsidR="00591109" w:rsidRDefault="00591109" w:rsidP="00BB65F3">
      <w:pPr>
        <w:pStyle w:val="Standard"/>
        <w:numPr>
          <w:ilvl w:val="1"/>
          <w:numId w:val="11"/>
        </w:numPr>
        <w:jc w:val="both"/>
      </w:pPr>
      <w:r>
        <w:t>со сквозным ускоренным переносом;</w:t>
      </w:r>
    </w:p>
    <w:p w:rsidR="00591109" w:rsidRDefault="00591109" w:rsidP="00BB65F3">
      <w:pPr>
        <w:pStyle w:val="Standard"/>
        <w:numPr>
          <w:ilvl w:val="0"/>
          <w:numId w:val="11"/>
        </w:numPr>
        <w:jc w:val="both"/>
      </w:pPr>
      <w:r>
        <w:t>с комбинированным переносом;</w:t>
      </w:r>
    </w:p>
    <w:p w:rsidR="00591109" w:rsidRDefault="00591109" w:rsidP="00BB65F3">
      <w:pPr>
        <w:pStyle w:val="Standard"/>
        <w:numPr>
          <w:ilvl w:val="0"/>
          <w:numId w:val="11"/>
        </w:numPr>
        <w:jc w:val="both"/>
      </w:pPr>
      <w:r>
        <w:t>кольцевые;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Условное обозначение</w:t>
      </w:r>
    </w:p>
    <w:p w:rsidR="00591109" w:rsidRDefault="00591109" w:rsidP="00BB65F3">
      <w:pPr>
        <w:pStyle w:val="Standard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51B114C5" wp14:editId="1176A954">
            <wp:simplePos x="0" y="0"/>
            <wp:positionH relativeFrom="column">
              <wp:posOffset>316839</wp:posOffset>
            </wp:positionH>
            <wp:positionV relativeFrom="paragraph">
              <wp:posOffset>180319</wp:posOffset>
            </wp:positionV>
            <wp:extent cx="1433870" cy="1694840"/>
            <wp:effectExtent l="0" t="0" r="0" b="610"/>
            <wp:wrapTopAndBottom/>
            <wp:docPr id="5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870" cy="16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lastRenderedPageBreak/>
        <w:t>Все счетчики выполнены по схеме с непосредственной связью.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Специального выхода переноса счетчики с непосредственной связью не имеют; роль выходного переноса играет срез состояния старшего разряда. Для наращивания счетчика вход еще одного Т-триггера или такого же счетчика подключается непосредственно к выходу старшего разряда. Для гашения и параллельной загрузки используют приоритетные R- и S- входы триггеров.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  <w:rPr>
          <w:b/>
          <w:bCs/>
        </w:rPr>
      </w:pPr>
      <w:r>
        <w:rPr>
          <w:b/>
          <w:bCs/>
        </w:rPr>
        <w:t>Схема с параллельном переносом</w:t>
      </w:r>
    </w:p>
    <w:p w:rsidR="00591109" w:rsidRDefault="00591109" w:rsidP="00BB65F3">
      <w:pPr>
        <w:pStyle w:val="Standard"/>
        <w:jc w:val="both"/>
      </w:pPr>
      <w:r>
        <w:t>Принцип параллельного переноса заключается в следующем. На входе каждого триггера (кроме самого первого) включен конъюнктор. Входной сигнал +1 поступает параллельно на все конъюнкторы и там, где они открыты, вызывает одновременное переключение соответствующих триггеров. На вход каждого конъюнктора кроме входного сигнала поданы выходы всех триггеров младше данного разряда. Поэтому при подаче сигнала +1 изменят свое состояние все те триггеры, перед которыми все более младшие триггеры находились в состоянии 1.</w:t>
      </w:r>
    </w:p>
    <w:p w:rsidR="00591109" w:rsidRDefault="00591109" w:rsidP="00BB65F3">
      <w:pPr>
        <w:pStyle w:val="Standard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104AB43D" wp14:editId="1CF14EE5">
            <wp:simplePos x="0" y="0"/>
            <wp:positionH relativeFrom="column">
              <wp:posOffset>102961</wp:posOffset>
            </wp:positionH>
            <wp:positionV relativeFrom="paragraph">
              <wp:posOffset>76352</wp:posOffset>
            </wp:positionV>
            <wp:extent cx="2333548" cy="3552809"/>
            <wp:effectExtent l="0" t="0" r="0" b="0"/>
            <wp:wrapTopAndBottom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548" cy="355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rPr>
          <w:b/>
          <w:bCs/>
        </w:rPr>
        <w:t>Пример микросхемы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t>К155ИЕ5 - состоит из четырех JK-триггеров,образуя счетчик делитель на 2 и 8.</w:t>
      </w:r>
    </w:p>
    <w:p w:rsidR="00591109" w:rsidRDefault="00591109" w:rsidP="00BB65F3">
      <w:pPr>
        <w:pStyle w:val="Standard"/>
        <w:jc w:val="both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0288" behindDoc="0" locked="0" layoutInCell="1" allowOverlap="1" wp14:anchorId="706C6CA6" wp14:editId="0A9104C2">
            <wp:simplePos x="0" y="0"/>
            <wp:positionH relativeFrom="column">
              <wp:posOffset>369691</wp:posOffset>
            </wp:positionH>
            <wp:positionV relativeFrom="paragraph">
              <wp:posOffset>133959</wp:posOffset>
            </wp:positionV>
            <wp:extent cx="1590873" cy="1285920"/>
            <wp:effectExtent l="0" t="0" r="9327" b="9480"/>
            <wp:wrapTopAndBottom/>
            <wp:docPr id="7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73" cy="12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109" w:rsidRDefault="00591109" w:rsidP="00BB65F3">
      <w:pPr>
        <w:pStyle w:val="Standard"/>
        <w:jc w:val="both"/>
      </w:pPr>
      <w:r>
        <w:rPr>
          <w:b/>
          <w:bCs/>
        </w:rPr>
        <w:t>Суммирующие счетчики</w:t>
      </w:r>
      <w:r>
        <w:t xml:space="preserve"> на D и JK триггерах с непосредственной связью и модулем счета 8</w:t>
      </w:r>
    </w:p>
    <w:p w:rsidR="00591109" w:rsidRDefault="00591109" w:rsidP="00BB65F3">
      <w:pPr>
        <w:pStyle w:val="Standard"/>
        <w:jc w:val="both"/>
      </w:pPr>
      <w:r>
        <w:t>Отличие этих счетчиков заключается в том, что они по разному переходят в T режим и в том, что в первом случае счет происходит по фронту, а во втором по срезу.</w:t>
      </w:r>
    </w:p>
    <w:p w:rsidR="00591109" w:rsidRDefault="00591109" w:rsidP="00BB65F3">
      <w:pPr>
        <w:pStyle w:val="Standard"/>
        <w:jc w:val="both"/>
      </w:pPr>
    </w:p>
    <w:p w:rsidR="00591109" w:rsidRDefault="00591109" w:rsidP="00BB65F3">
      <w:pPr>
        <w:pStyle w:val="Standard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7870420B" wp14:editId="05A28959">
            <wp:simplePos x="0" y="0"/>
            <wp:positionH relativeFrom="column">
              <wp:posOffset>147949</wp:posOffset>
            </wp:positionH>
            <wp:positionV relativeFrom="paragraph">
              <wp:posOffset>-57241</wp:posOffset>
            </wp:positionV>
            <wp:extent cx="4395977" cy="2710098"/>
            <wp:effectExtent l="0" t="0" r="4573" b="0"/>
            <wp:wrapTopAndBottom/>
            <wp:docPr id="8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977" cy="271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109" w:rsidRDefault="00591109" w:rsidP="00BB65F3">
      <w:pPr>
        <w:pStyle w:val="Standard"/>
        <w:jc w:val="both"/>
      </w:pPr>
      <w:r>
        <w:rPr>
          <w:b/>
          <w:bCs/>
        </w:rPr>
        <w:t>Вычитающие счетчики</w:t>
      </w:r>
      <w:r>
        <w:t xml:space="preserve"> на D и JK триггерах с непосредственной связью и модулем счета 8</w:t>
      </w:r>
    </w:p>
    <w:p w:rsidR="00591109" w:rsidRDefault="00591109" w:rsidP="00BB65F3">
      <w:pPr>
        <w:pStyle w:val="Standard"/>
        <w:jc w:val="both"/>
      </w:pPr>
    </w:p>
    <w:p w:rsidR="00591109" w:rsidRDefault="00591109" w:rsidP="00591109">
      <w:pPr>
        <w:pStyle w:val="Standard"/>
      </w:pPr>
    </w:p>
    <w:p w:rsidR="00591109" w:rsidRDefault="00591109" w:rsidP="00591109">
      <w:pPr>
        <w:pStyle w:val="Standard"/>
      </w:pPr>
    </w:p>
    <w:p w:rsidR="00F223C5" w:rsidRDefault="00F223C5">
      <w:pPr>
        <w:pStyle w:val="Standard"/>
      </w:pPr>
    </w:p>
    <w:sectPr w:rsidR="00F223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0C" w:rsidRDefault="00325C0C">
      <w:r>
        <w:separator/>
      </w:r>
    </w:p>
  </w:endnote>
  <w:endnote w:type="continuationSeparator" w:id="0">
    <w:p w:rsidR="00325C0C" w:rsidRDefault="0032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0C" w:rsidRDefault="00325C0C">
      <w:r>
        <w:rPr>
          <w:color w:val="000000"/>
        </w:rPr>
        <w:ptab w:relativeTo="margin" w:alignment="center" w:leader="none"/>
      </w:r>
    </w:p>
  </w:footnote>
  <w:footnote w:type="continuationSeparator" w:id="0">
    <w:p w:rsidR="00325C0C" w:rsidRDefault="00325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061"/>
    <w:multiLevelType w:val="multilevel"/>
    <w:tmpl w:val="641870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F94896"/>
    <w:multiLevelType w:val="multilevel"/>
    <w:tmpl w:val="CCE03A6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2A484CBE"/>
    <w:multiLevelType w:val="hybridMultilevel"/>
    <w:tmpl w:val="D102B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5F4D"/>
    <w:multiLevelType w:val="hybridMultilevel"/>
    <w:tmpl w:val="B85AD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3085F"/>
    <w:multiLevelType w:val="multilevel"/>
    <w:tmpl w:val="A33E12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3222247"/>
    <w:multiLevelType w:val="hybridMultilevel"/>
    <w:tmpl w:val="4712D7F4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44E71DA5"/>
    <w:multiLevelType w:val="multilevel"/>
    <w:tmpl w:val="E0CC94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6CA29F1"/>
    <w:multiLevelType w:val="hybridMultilevel"/>
    <w:tmpl w:val="A08A7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15708"/>
    <w:multiLevelType w:val="multilevel"/>
    <w:tmpl w:val="3DDA47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0B93E37"/>
    <w:multiLevelType w:val="multilevel"/>
    <w:tmpl w:val="233634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39D1D51"/>
    <w:multiLevelType w:val="hybridMultilevel"/>
    <w:tmpl w:val="C598CF9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C5"/>
    <w:rsid w:val="002D37CA"/>
    <w:rsid w:val="00325C0C"/>
    <w:rsid w:val="004B062F"/>
    <w:rsid w:val="00591109"/>
    <w:rsid w:val="008B32D1"/>
    <w:rsid w:val="009D6A4F"/>
    <w:rsid w:val="00BB65F3"/>
    <w:rsid w:val="00F223C5"/>
    <w:rsid w:val="00F4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DF3C"/>
  <w15:docId w15:val="{AA0A3F97-A38B-4387-8D7F-E9EAA24E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Mangal"/>
        <w:kern w:val="3"/>
        <w:sz w:val="26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eastAsia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eastAsia="Ari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ListLabel1">
    <w:name w:val="ListLabel 1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7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NikitaPC</dc:creator>
  <cp:lastModifiedBy>NikitaPC</cp:lastModifiedBy>
  <cp:revision>7</cp:revision>
  <dcterms:created xsi:type="dcterms:W3CDTF">2017-05-23T17:41:00Z</dcterms:created>
  <dcterms:modified xsi:type="dcterms:W3CDTF">2017-05-23T18:03:00Z</dcterms:modified>
</cp:coreProperties>
</file>