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wjoqkvwxdbc" w:id="0"/>
      <w:bookmarkEnd w:id="0"/>
      <w:r w:rsidDel="00000000" w:rsidR="00000000" w:rsidRPr="00000000">
        <w:rPr>
          <w:rtl w:val="0"/>
        </w:rPr>
        <w:t xml:space="preserve">Задание 2.1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Подборка основных нормативно-правовых документов, регламентирующих организацию работы инженера-программиста.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Должностная инструкция</w:t>
        </w:r>
      </w:hyperlink>
      <w:r w:rsidDel="00000000" w:rsidR="00000000" w:rsidRPr="00000000">
        <w:rPr>
          <w:rtl w:val="0"/>
        </w:rPr>
        <w:t xml:space="preserve"> (адрес ресурса: Центр Охраны Труда)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Должностная инструкция инженера-программиста</w:t>
        </w:r>
      </w:hyperlink>
      <w:r w:rsidDel="00000000" w:rsidR="00000000" w:rsidRPr="00000000">
        <w:rPr>
          <w:rtl w:val="0"/>
        </w:rPr>
        <w:t xml:space="preserve">. (адрес ресурса: КонсультантПлюс)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is-ars.ru/files/documents/%D0%94%D0%BE%D0%BB%D0%B6%D0%BD%D0%BE%D1%81%D1%82%D0%BD%D1%8B%D0%B5%20%D0%B8%D0%BD%D1%81%D1%82%D1%80%D1%83%D0%BA%D1%86%D0%B8%D0%B8/inzhener_programmist.doc" TargetMode="External"/><Relationship Id="rId7" Type="http://schemas.openxmlformats.org/officeDocument/2006/relationships/hyperlink" Target="http://www.consultant.ru/document/cons_doc_LAW_87509/7702e048eaac1a2ddd765ecaabbfab502debfcb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