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4C5D7D84" wp14:textId="364F5C43">
      <w:pPr>
        <w:pStyle w:val="Title"/>
      </w:pPr>
      <w:r w:rsidR="12BB6051">
        <w:rPr/>
        <w:t>Spring AI Tools Guide - Detailed Explanation</w:t>
      </w:r>
    </w:p>
    <w:p xmlns:wp14="http://schemas.microsoft.com/office/word/2010/wordml" w14:paraId="1B77AD0E" wp14:textId="77777777">
      <w:pPr>
        <w:pStyle w:val="Heading1"/>
      </w:pPr>
      <w:r>
        <w:t>Introduction to Spring AI Tools</w:t>
      </w:r>
    </w:p>
    <w:p xmlns:wp14="http://schemas.microsoft.com/office/word/2010/wordml" w14:paraId="3F4C9B90" wp14:textId="77777777">
      <w:r>
        <w:t>Tools allow Large Language Models to perform actions and retrieve real-world data. A tool is a Java method exposed to the AI model using the @Tool annotation. The model can decide when to call a tool based on the user request and the tool description.</w:t>
      </w:r>
    </w:p>
    <w:p xmlns:wp14="http://schemas.microsoft.com/office/word/2010/wordml" w14:paraId="4EF521B9" wp14:textId="77777777">
      <w:pPr>
        <w:pStyle w:val="Heading1"/>
      </w:pPr>
      <w:r>
        <w:t>What Happens Without Tools?</w:t>
      </w:r>
    </w:p>
    <w:p xmlns:wp14="http://schemas.microsoft.com/office/word/2010/wordml" w14:paraId="6A338CA4" wp14:textId="77777777">
      <w:r>
        <w:t>Without tools, Gemini can only generate text from its training data and supplied context. It cannot check leave balances, reset passwords, query databases, or interact with enterprise systems.</w:t>
      </w:r>
    </w:p>
    <w:p xmlns:wp14="http://schemas.microsoft.com/office/word/2010/wordml" w14:paraId="66835D90" wp14:textId="77777777">
      <w:pPr>
        <w:pStyle w:val="Heading1"/>
      </w:pPr>
      <w:r>
        <w:t>HR Tools Overview</w:t>
      </w:r>
    </w:p>
    <w:p xmlns:wp14="http://schemas.microsoft.com/office/word/2010/wordml" w14:paraId="374BFCBC" wp14:textId="77777777">
      <w:r>
        <w:t>HrTools provides business functions related to Human Resources. It is registered with the HR Agent using .defaultTools(hrTools). Therefore only the HR Agent can use these tools.</w:t>
      </w:r>
    </w:p>
    <w:p xmlns:wp14="http://schemas.microsoft.com/office/word/2010/wordml" w14:paraId="22C91AEC" wp14:textId="77777777">
      <w:pPr>
        <w:pStyle w:val="Heading1"/>
      </w:pPr>
      <w:r>
        <w:t>getLeaveBalance Tool</w:t>
      </w:r>
    </w:p>
    <w:p xmlns:wp14="http://schemas.microsoft.com/office/word/2010/wordml" w14:paraId="215F5C38" wp14:textId="77777777">
      <w:r>
        <w:t>The getLeaveBalance method is exposed using @Tool(description="Get employee leave balance"). When a user asks about leave entitlement or remaining leave days, Gemini can invoke this tool automatically. The tool calls LeaveService and returns the employee leave balance.</w:t>
      </w:r>
    </w:p>
    <w:p xmlns:wp14="http://schemas.microsoft.com/office/word/2010/wordml" w14:paraId="6E94EEA4" wp14:textId="77777777">
      <w:pPr>
        <w:pStyle w:val="Heading1"/>
      </w:pPr>
      <w:r>
        <w:t>Leave Balance Example Flow</w:t>
      </w:r>
    </w:p>
    <w:p xmlns:wp14="http://schemas.microsoft.com/office/word/2010/wordml" w14:paraId="58F8EE1C" wp14:textId="77777777">
      <w:r>
        <w:t>User asks: What is my leave balance? My employeeId is e123. HR Agent receives the question. Gemini identifies that employee-specific information is required. Spring AI invokes getLeaveBalance(e123). LeaveService retrieves the balance. The result is returned to Gemini. Gemini generates a natural language response.</w:t>
      </w:r>
    </w:p>
    <w:p xmlns:wp14="http://schemas.microsoft.com/office/word/2010/wordml" w14:paraId="7FAE3F79" wp14:textId="77777777">
      <w:pPr>
        <w:pStyle w:val="Heading1"/>
      </w:pPr>
      <w:r>
        <w:t>IT Tools Overview</w:t>
      </w:r>
    </w:p>
    <w:p xmlns:wp14="http://schemas.microsoft.com/office/word/2010/wordml" w14:paraId="4CED2412" wp14:textId="77777777">
      <w:r>
        <w:t>IT Tools support technical operations. They are attached only to the IT Agent. This prevents HR and Policy Agents from accessing IT functions.</w:t>
      </w:r>
    </w:p>
    <w:p xmlns:wp14="http://schemas.microsoft.com/office/word/2010/wordml" w14:paraId="560C1895" wp14:textId="77777777">
      <w:pPr>
        <w:pStyle w:val="Heading1"/>
      </w:pPr>
      <w:r>
        <w:t>resetPassword Tool</w:t>
      </w:r>
    </w:p>
    <w:p xmlns:wp14="http://schemas.microsoft.com/office/word/2010/wordml" w14:paraId="097D5AD7" wp14:textId="77777777">
      <w:r>
        <w:t>This tool is used when users ask for password resets. Gemini determines the request requires account management and invokes resetPassword(email). The tool returns a status message indicating the reset email was sent.</w:t>
      </w:r>
    </w:p>
    <w:p xmlns:wp14="http://schemas.microsoft.com/office/word/2010/wordml" w14:paraId="7F24D89E" wp14:textId="77777777">
      <w:pPr>
        <w:pStyle w:val="Heading1"/>
      </w:pPr>
      <w:r>
        <w:t>VPN Status Tool</w:t>
      </w:r>
    </w:p>
    <w:p xmlns:wp14="http://schemas.microsoft.com/office/word/2010/wordml" w14:paraId="3C816164" wp14:textId="77777777">
      <w:r>
        <w:t>vpnStatus() provides operational information about the VPN platform. When a user asks if the VPN is working, Gemini can call this tool and provide real-time operational information.</w:t>
      </w:r>
    </w:p>
    <w:p xmlns:wp14="http://schemas.microsoft.com/office/word/2010/wordml" w14:paraId="2BCF9A4D" wp14:textId="77777777">
      <w:pPr>
        <w:pStyle w:val="Heading1"/>
      </w:pPr>
      <w:r>
        <w:t>Policy Tools Overview</w:t>
      </w:r>
    </w:p>
    <w:p xmlns:wp14="http://schemas.microsoft.com/office/word/2010/wordml" w14:paraId="74FC4532" wp14:textId="77777777">
      <w:r>
        <w:t>PolicyTools contains policy-related utilities. It is attached only to the Policy Agent and supports company policy inquiries.</w:t>
      </w:r>
    </w:p>
    <w:p xmlns:wp14="http://schemas.microsoft.com/office/word/2010/wordml" w14:paraId="00E7EBB3" wp14:textId="77777777">
      <w:pPr>
        <w:pStyle w:val="Heading1"/>
      </w:pPr>
      <w:r>
        <w:t>latestPolicyVersion Tool</w:t>
      </w:r>
    </w:p>
    <w:p xmlns:wp14="http://schemas.microsoft.com/office/word/2010/wordml" w14:paraId="05B70292" wp14:textId="77777777">
      <w:r>
        <w:t>When users ask for the latest policy version, Gemini invokes latestPolicyVersion(). The method returns the current policy version and Gemini converts the result into a user-friendly response.</w:t>
      </w:r>
    </w:p>
    <w:p xmlns:wp14="http://schemas.microsoft.com/office/word/2010/wordml" w14:paraId="2CD19947" wp14:textId="77777777">
      <w:pPr>
        <w:pStyle w:val="Heading1"/>
      </w:pPr>
      <w:r>
        <w:t>How Spring AI Tool Calling Works</w:t>
      </w:r>
    </w:p>
    <w:p xmlns:wp14="http://schemas.microsoft.com/office/word/2010/wordml" w14:paraId="54F1F011" wp14:textId="77777777">
      <w:r>
        <w:t>Step 1: User submits a question. Step 2: The selected agent sends the prompt to Gemini. Step 3: Gemini reviews the available tools and their descriptions. Step 4: Gemini decides whether tool execution is required. Step 5: Spring AI executes the Java method. Step 6: Results are returned to Gemini. Step 7: Gemini generates the final response.</w:t>
      </w:r>
    </w:p>
    <w:p xmlns:wp14="http://schemas.microsoft.com/office/word/2010/wordml" w14:paraId="639B3F1B" wp14:textId="77777777">
      <w:pPr>
        <w:pStyle w:val="Heading1"/>
      </w:pPr>
      <w:r>
        <w:t>Why Tool Descriptions Matter</w:t>
      </w:r>
    </w:p>
    <w:p xmlns:wp14="http://schemas.microsoft.com/office/word/2010/wordml" w14:paraId="5A0CCB86" wp14:textId="77777777">
      <w:r>
        <w:t>Gemini uses the @Tool description to understand when the tool should be used. Clear descriptions improve tool selection accuracy and reduce incorrect invocations.</w:t>
      </w:r>
    </w:p>
    <w:p xmlns:wp14="http://schemas.microsoft.com/office/word/2010/wordml" w14:paraId="030D54E9" wp14:textId="77777777">
      <w:pPr>
        <w:pStyle w:val="Heading1"/>
      </w:pPr>
      <w:r>
        <w:t>Why Separate Tools Per Agent?</w:t>
      </w:r>
    </w:p>
    <w:p xmlns:wp14="http://schemas.microsoft.com/office/word/2010/wordml" w14:paraId="0F05CD79" wp14:textId="77777777">
      <w:r>
        <w:t>The HR Agent should only access HR systems, the IT Agent should only access IT systems, and the Policy Agent should only access policy repositories. This improves security, accuracy, maintainability, and domain specialization.</w:t>
      </w:r>
    </w:p>
    <w:p xmlns:wp14="http://schemas.microsoft.com/office/word/2010/wordml" w14:paraId="0020FE9B" wp14:textId="3E2F5B97">
      <w:pPr>
        <w:pStyle w:val="Heading1"/>
      </w:pPr>
      <w:r w:rsidR="12BB6051">
        <w:rPr/>
        <w:t>Summary</w:t>
      </w:r>
    </w:p>
    <w:p xmlns:wp14="http://schemas.microsoft.com/office/word/2010/wordml" w14:paraId="103519FE" wp14:textId="77777777">
      <w:r>
        <w:t>Think of tools as the hands of an AI Agent. The LLM provides reasoning and decision-making, while tools perform actions and retrieve external information. Together they enable agentic workflows capable of solving real business problems.</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BB6051"/>
    <w:rsid w:val="5E0F6F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C2EF8CB-6011-4323-8BCD-A496F6F1A21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Nikita Chitre</dc:creator>
  <keywords/>
  <dc:description>generated by python-docx</dc:description>
  <lastModifiedBy>Nikita Chitre</lastModifiedBy>
  <revision>2</revision>
  <dcterms:created xsi:type="dcterms:W3CDTF">2026-09-08T16:34:07.4230933Z</dcterms:created>
  <dcterms:modified xsi:type="dcterms:W3CDTF">2026-09-08T16:37:31.4097782Z</dcterms:modified>
  <category/>
</coreProperties>
</file>