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7919E6A4" w14:textId="529A578E" w:rsidR="009303D9" w:rsidRPr="00D6290C" w:rsidRDefault="00595568" w:rsidP="00D6290C">
      <w:pPr>
        <w:pStyle w:val="papertitle"/>
        <w:spacing w:before="5pt" w:beforeAutospacing="1" w:after="5pt" w:afterAutospacing="1"/>
        <w:rPr>
          <w:i/>
          <w:iCs/>
        </w:rPr>
      </w:pPr>
      <w:r w:rsidRPr="00D6290C">
        <w:rPr>
          <w:i/>
          <w:iCs/>
        </w:rPr>
        <w:t xml:space="preserve">ESET </w:t>
      </w:r>
      <w:r w:rsidR="00D6290C" w:rsidRPr="00D6290C">
        <w:rPr>
          <w:i/>
          <w:iCs/>
        </w:rPr>
        <w:t>359 Final Project</w:t>
      </w:r>
      <w:r w:rsidR="00D6290C">
        <w:rPr>
          <w:i/>
          <w:iCs/>
        </w:rPr>
        <w:t xml:space="preserve"> Report</w:t>
      </w:r>
    </w:p>
    <w:p w14:paraId="71B217E3" w14:textId="77777777" w:rsidR="00D7522C" w:rsidRDefault="00D7522C" w:rsidP="00CA4392">
      <w:pPr>
        <w:pStyle w:val="Author"/>
        <w:spacing w:before="5pt" w:beforeAutospacing="1" w:after="5pt" w:afterAutospacing="1" w:line="6pt" w:lineRule="auto"/>
        <w:rPr>
          <w:sz w:val="16"/>
          <w:szCs w:val="16"/>
        </w:rPr>
      </w:pPr>
    </w:p>
    <w:p w14:paraId="584B5879"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2BD41381" w14:textId="77777777" w:rsidR="00D72D06" w:rsidRPr="005B520E" w:rsidRDefault="00D72D06"/>
    <w:p w14:paraId="01FD085F" w14:textId="77777777" w:rsidR="009303D9" w:rsidRPr="005B520E" w:rsidRDefault="009303D9">
      <w:pPr>
        <w:sectPr w:rsidR="009303D9" w:rsidRPr="005B520E">
          <w:type w:val="continuous"/>
          <w:pgSz w:w="612pt" w:h="792pt" w:code="1"/>
          <w:pgMar w:top="54pt" w:right="44.65pt" w:bottom="72pt" w:left="44.65pt" w:header="36pt" w:footer="36pt" w:gutter="0pt"/>
          <w:cols w:space="36pt"/>
          <w:docGrid w:linePitch="360"/>
        </w:sectPr>
      </w:pPr>
    </w:p>
    <w:p w14:paraId="6336C315" w14:textId="77777777" w:rsidR="00715BEA" w:rsidRDefault="00715BEA" w:rsidP="00CA4392">
      <w:pPr>
        <w:pStyle w:val="Author"/>
        <w:spacing w:before="5pt" w:beforeAutospacing="1"/>
        <w:rPr>
          <w:sz w:val="18"/>
          <w:szCs w:val="18"/>
        </w:rPr>
      </w:pPr>
    </w:p>
    <w:p w14:paraId="215F9B07" w14:textId="77777777" w:rsidR="00715BEA" w:rsidRDefault="00715BEA" w:rsidP="008C42A8">
      <w:pPr>
        <w:pStyle w:val="Author"/>
        <w:spacing w:before="5pt" w:beforeAutospacing="1"/>
        <w:jc w:val="both"/>
        <w:rPr>
          <w:sz w:val="18"/>
          <w:szCs w:val="18"/>
        </w:rPr>
      </w:pPr>
    </w:p>
    <w:p w14:paraId="034E9736" w14:textId="7C8FAC30" w:rsidR="008C42A8" w:rsidRDefault="008C42A8" w:rsidP="008C42A8">
      <w:pPr>
        <w:pStyle w:val="Author"/>
        <w:spacing w:before="5pt" w:beforeAutospacing="1"/>
        <w:contextualSpacing/>
        <w:rPr>
          <w:sz w:val="18"/>
          <w:szCs w:val="18"/>
        </w:rPr>
      </w:pPr>
      <w:r>
        <w:rPr>
          <w:sz w:val="18"/>
          <w:szCs w:val="18"/>
        </w:rPr>
        <w:t>Nikita Choudhary</w:t>
      </w:r>
      <w:r w:rsidRPr="00F847A6">
        <w:rPr>
          <w:sz w:val="18"/>
          <w:szCs w:val="18"/>
        </w:rPr>
        <w:br/>
      </w:r>
      <w:r>
        <w:rPr>
          <w:i/>
          <w:sz w:val="18"/>
          <w:szCs w:val="18"/>
        </w:rPr>
        <w:t>Electronics Systems Engineering Technology</w:t>
      </w:r>
      <w:r w:rsidRPr="00F847A6">
        <w:rPr>
          <w:sz w:val="18"/>
          <w:szCs w:val="18"/>
        </w:rPr>
        <w:br/>
      </w:r>
      <w:r>
        <w:rPr>
          <w:i/>
          <w:sz w:val="18"/>
          <w:szCs w:val="18"/>
        </w:rPr>
        <w:t>Texas A&amp;M University</w:t>
      </w:r>
      <w:r w:rsidRPr="00F847A6">
        <w:rPr>
          <w:i/>
          <w:sz w:val="18"/>
          <w:szCs w:val="18"/>
        </w:rPr>
        <w:br/>
      </w:r>
      <w:r>
        <w:rPr>
          <w:sz w:val="18"/>
          <w:szCs w:val="18"/>
        </w:rPr>
        <w:t>College Station</w:t>
      </w:r>
      <w:r w:rsidRPr="00F847A6">
        <w:rPr>
          <w:sz w:val="18"/>
          <w:szCs w:val="18"/>
        </w:rPr>
        <w:br/>
      </w:r>
      <w:hyperlink r:id="rId9" w:history="1">
        <w:r w:rsidRPr="00CB25DF">
          <w:rPr>
            <w:rStyle w:val="Hyperlink"/>
            <w:sz w:val="18"/>
            <w:szCs w:val="18"/>
          </w:rPr>
          <w:t>nikitachoudhary@tamu.edu</w:t>
        </w:r>
      </w:hyperlink>
    </w:p>
    <w:p w14:paraId="00B6B6CE" w14:textId="77777777" w:rsidR="008C42A8" w:rsidRDefault="008C42A8" w:rsidP="00CA4392">
      <w:pPr>
        <w:pStyle w:val="Author"/>
        <w:spacing w:before="5pt" w:beforeAutospacing="1"/>
        <w:contextualSpacing/>
        <w:rPr>
          <w:i/>
          <w:sz w:val="18"/>
          <w:szCs w:val="18"/>
        </w:rPr>
      </w:pPr>
      <w:r>
        <w:rPr>
          <w:sz w:val="18"/>
          <w:szCs w:val="18"/>
        </w:rPr>
        <w:t>Noah Tennison</w:t>
      </w:r>
      <w:r w:rsidRPr="00F847A6">
        <w:rPr>
          <w:sz w:val="18"/>
          <w:szCs w:val="18"/>
        </w:rPr>
        <w:br/>
      </w:r>
      <w:r w:rsidRPr="00F847A6">
        <w:rPr>
          <w:i/>
          <w:sz w:val="18"/>
          <w:szCs w:val="18"/>
        </w:rPr>
        <w:t xml:space="preserve"> </w:t>
      </w:r>
      <w:r>
        <w:rPr>
          <w:i/>
          <w:sz w:val="18"/>
          <w:szCs w:val="18"/>
        </w:rPr>
        <w:t>Electronics Systems Engineering Technology</w:t>
      </w:r>
      <w:r w:rsidRPr="00F847A6">
        <w:rPr>
          <w:sz w:val="18"/>
          <w:szCs w:val="18"/>
        </w:rPr>
        <w:br/>
      </w:r>
      <w:r>
        <w:rPr>
          <w:i/>
          <w:sz w:val="18"/>
          <w:szCs w:val="18"/>
        </w:rPr>
        <w:t>Texas A&amp;M University</w:t>
      </w:r>
    </w:p>
    <w:p w14:paraId="606D08A7" w14:textId="505FA7D7" w:rsidR="00CA4392" w:rsidRDefault="008C42A8" w:rsidP="00CA4392">
      <w:pPr>
        <w:pStyle w:val="Author"/>
        <w:spacing w:before="5pt" w:beforeAutospacing="1"/>
        <w:contextualSpacing/>
        <w:rPr>
          <w:sz w:val="18"/>
          <w:szCs w:val="18"/>
        </w:rPr>
      </w:pPr>
      <w:r>
        <w:rPr>
          <w:sz w:val="18"/>
          <w:szCs w:val="18"/>
        </w:rPr>
        <w:t>College Station, USA</w:t>
      </w:r>
      <w:r w:rsidRPr="00F847A6">
        <w:rPr>
          <w:sz w:val="18"/>
          <w:szCs w:val="18"/>
        </w:rPr>
        <w:br/>
      </w:r>
      <w:hyperlink r:id="rId10" w:history="1">
        <w:r w:rsidRPr="00CB25DF">
          <w:rPr>
            <w:rStyle w:val="Hyperlink"/>
            <w:sz w:val="18"/>
            <w:szCs w:val="18"/>
          </w:rPr>
          <w:t>noahtennison2@tamu.edu</w:t>
        </w:r>
      </w:hyperlink>
    </w:p>
    <w:p w14:paraId="51F1CA74" w14:textId="77777777" w:rsidR="00CA4392" w:rsidRDefault="00CA4392" w:rsidP="00CA4392">
      <w:pPr>
        <w:pStyle w:val="Author"/>
        <w:spacing w:before="5pt" w:beforeAutospacing="1"/>
        <w:contextualSpacing/>
        <w:rPr>
          <w:sz w:val="18"/>
          <w:szCs w:val="18"/>
        </w:rPr>
      </w:pPr>
    </w:p>
    <w:p w14:paraId="43F0B189" w14:textId="77777777" w:rsidR="00CA4392" w:rsidRDefault="00CA4392" w:rsidP="00CA4392">
      <w:pPr>
        <w:pStyle w:val="Author"/>
        <w:spacing w:before="5pt" w:beforeAutospacing="1"/>
        <w:contextualSpacing/>
        <w:rPr>
          <w:sz w:val="18"/>
          <w:szCs w:val="18"/>
        </w:rPr>
      </w:pPr>
    </w:p>
    <w:p w14:paraId="03D7B61B" w14:textId="77777777" w:rsidR="00CA4392" w:rsidRPr="00F847A6" w:rsidRDefault="00CA4392" w:rsidP="00CA4392">
      <w:pPr>
        <w:pStyle w:val="Author"/>
        <w:spacing w:before="5pt" w:beforeAutospacing="1"/>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0571DB6A" w14:textId="77777777" w:rsidR="006347CF" w:rsidRDefault="006347CF" w:rsidP="00CA4392">
      <w:pPr>
        <w:pStyle w:val="Author"/>
        <w:spacing w:before="5pt" w:beforeAutospacing="1"/>
        <w:jc w:val="both"/>
        <w:rPr>
          <w:sz w:val="16"/>
          <w:szCs w:val="16"/>
        </w:rPr>
      </w:pPr>
    </w:p>
    <w:p w14:paraId="7BFB2E6C"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6E30D8EC" w14:textId="6F54A604" w:rsidR="004D72B5" w:rsidRDefault="009303D9" w:rsidP="00972203">
      <w:pPr>
        <w:pStyle w:val="Abstract"/>
        <w:rPr>
          <w:i/>
          <w:iCs/>
        </w:rPr>
      </w:pPr>
      <w:r>
        <w:rPr>
          <w:i/>
          <w:iCs/>
        </w:rPr>
        <w:t>Abstract</w:t>
      </w:r>
      <w:r>
        <w:t>—</w:t>
      </w:r>
      <w:r w:rsidR="008C42A8">
        <w:t xml:space="preserve"> </w:t>
      </w:r>
      <w:r w:rsidR="003067C4">
        <w:t>This project aims</w:t>
      </w:r>
      <w:r w:rsidR="008C42A8">
        <w:t xml:space="preserve"> to </w:t>
      </w:r>
      <w:r w:rsidR="00FC3E0E">
        <w:t xml:space="preserve">use </w:t>
      </w:r>
      <w:r w:rsidR="00476D10">
        <w:t xml:space="preserve">a </w:t>
      </w:r>
      <w:r w:rsidR="003067C4">
        <w:t>LabVIEW</w:t>
      </w:r>
      <w:r w:rsidR="00FC3E0E">
        <w:t xml:space="preserve"> VI, circuit configuration, and electrodes to make Mario move left/right or jump</w:t>
      </w:r>
      <w:r w:rsidR="006D2614">
        <w:t xml:space="preserve"> in the Mario game</w:t>
      </w:r>
      <w:r w:rsidR="00FC3E0E">
        <w:t xml:space="preserve">. </w:t>
      </w:r>
    </w:p>
    <w:p w14:paraId="62FEC0F4" w14:textId="051AB139" w:rsidR="009303D9" w:rsidRPr="004D72B5" w:rsidRDefault="004D72B5" w:rsidP="00972203">
      <w:pPr>
        <w:pStyle w:val="Keywords"/>
      </w:pPr>
      <w:r w:rsidRPr="004D72B5">
        <w:t>Keywords—</w:t>
      </w:r>
      <w:r w:rsidR="002A5D48">
        <w:t>LabVIEW VI, electrodes</w:t>
      </w:r>
    </w:p>
    <w:p w14:paraId="623D4E25" w14:textId="192DB289" w:rsidR="009303D9" w:rsidRPr="00D632BE" w:rsidRDefault="009303D9" w:rsidP="006B6B66">
      <w:pPr>
        <w:pStyle w:val="Heading1"/>
      </w:pPr>
      <w:r w:rsidRPr="00D632BE">
        <w:t>Introduction</w:t>
      </w:r>
    </w:p>
    <w:p w14:paraId="64EBC4CB" w14:textId="57763321" w:rsidR="009303D9" w:rsidRPr="00855ADB" w:rsidRDefault="00FC3E0E" w:rsidP="00E7596C">
      <w:pPr>
        <w:pStyle w:val="BodyText"/>
        <w:rPr>
          <w:lang w:val="en-IN"/>
        </w:rPr>
      </w:pPr>
      <w:r>
        <w:rPr>
          <w:lang w:val="en-IN"/>
        </w:rPr>
        <w:t xml:space="preserve">This report demonstrates how the project </w:t>
      </w:r>
      <w:r w:rsidR="003067C4">
        <w:rPr>
          <w:lang w:val="en-IN"/>
        </w:rPr>
        <w:t xml:space="preserve">uses the LabVIEW VI, circuit configuration, and electrodes to make Mario move left/right or </w:t>
      </w:r>
      <w:r w:rsidR="006D2614">
        <w:rPr>
          <w:lang w:val="en-IN"/>
        </w:rPr>
        <w:t>jump in the Mario game. This report will demonstrate:</w:t>
      </w:r>
      <w:r w:rsidR="009303D9" w:rsidRPr="005B520E">
        <w:t xml:space="preserve"> (1) </w:t>
      </w:r>
      <w:r w:rsidR="00846149">
        <w:rPr>
          <w:lang w:val="en-IN"/>
        </w:rPr>
        <w:t>the VI and</w:t>
      </w:r>
      <w:r w:rsidR="009303D9" w:rsidRPr="005B520E">
        <w:t xml:space="preserve"> (2) </w:t>
      </w:r>
      <w:r w:rsidR="00846149">
        <w:rPr>
          <w:lang w:val="en-IN"/>
        </w:rPr>
        <w:t>the circuit configuration used to create the Mario control system</w:t>
      </w:r>
      <w:r w:rsidR="009303D9" w:rsidRPr="005B520E">
        <w:t>.</w:t>
      </w:r>
      <w:r w:rsidR="00A60B94">
        <w:rPr>
          <w:lang w:val="en-IN"/>
        </w:rPr>
        <w:t xml:space="preserve"> This report will also demonstrate: (3) the results seen in the Mario game</w:t>
      </w:r>
      <w:r w:rsidR="00FA2F29">
        <w:rPr>
          <w:lang w:val="en-IN"/>
        </w:rPr>
        <w:t xml:space="preserve">, </w:t>
      </w:r>
      <w:r w:rsidR="00266543">
        <w:rPr>
          <w:lang w:val="en-IN"/>
        </w:rPr>
        <w:t xml:space="preserve">(4) the </w:t>
      </w:r>
      <w:r w:rsidR="003067C4">
        <w:rPr>
          <w:lang w:val="en-IN"/>
        </w:rPr>
        <w:t>Excel</w:t>
      </w:r>
      <w:r w:rsidR="0002675E">
        <w:rPr>
          <w:lang w:val="en-IN"/>
        </w:rPr>
        <w:t xml:space="preserve"> file</w:t>
      </w:r>
      <w:r w:rsidR="00266543">
        <w:rPr>
          <w:lang w:val="en-IN"/>
        </w:rPr>
        <w:t xml:space="preserve">, </w:t>
      </w:r>
      <w:r w:rsidR="00FA2F29">
        <w:rPr>
          <w:lang w:val="en-IN"/>
        </w:rPr>
        <w:t>(</w:t>
      </w:r>
      <w:r w:rsidR="00266543">
        <w:rPr>
          <w:lang w:val="en-IN"/>
        </w:rPr>
        <w:t>5</w:t>
      </w:r>
      <w:r w:rsidR="00FA2F29">
        <w:rPr>
          <w:lang w:val="en-IN"/>
        </w:rPr>
        <w:t xml:space="preserve">) </w:t>
      </w:r>
      <w:r w:rsidR="003067C4">
        <w:rPr>
          <w:lang w:val="en-IN"/>
        </w:rPr>
        <w:t xml:space="preserve">the </w:t>
      </w:r>
      <w:r w:rsidR="00FA2F29">
        <w:rPr>
          <w:lang w:val="en-IN"/>
        </w:rPr>
        <w:t>Appendix</w:t>
      </w:r>
      <w:r w:rsidR="00266543">
        <w:rPr>
          <w:lang w:val="en-IN"/>
        </w:rPr>
        <w:t>, and (6) useful applications of using EMG</w:t>
      </w:r>
      <w:r w:rsidR="00A60B94">
        <w:rPr>
          <w:lang w:val="en-IN"/>
        </w:rPr>
        <w:t>.</w:t>
      </w:r>
      <w:r w:rsidR="009303D9" w:rsidRPr="005B520E">
        <w:t xml:space="preserve"> </w:t>
      </w:r>
      <w:r w:rsidR="00855ADB">
        <w:rPr>
          <w:lang w:val="en-IN"/>
        </w:rPr>
        <w:t xml:space="preserve">A table will be used to display the logic behind the VI </w:t>
      </w:r>
      <w:r w:rsidR="003067C4">
        <w:rPr>
          <w:lang w:val="en-IN"/>
        </w:rPr>
        <w:t>with</w:t>
      </w:r>
      <w:r w:rsidR="00855ADB">
        <w:rPr>
          <w:lang w:val="en-IN"/>
        </w:rPr>
        <w:t xml:space="preserve"> respect to which electrode</w:t>
      </w:r>
      <w:r w:rsidR="00D86170">
        <w:rPr>
          <w:lang w:val="en-IN"/>
        </w:rPr>
        <w:t xml:space="preserve"> (electrode on left or right </w:t>
      </w:r>
      <w:r w:rsidR="00A01382">
        <w:rPr>
          <w:lang w:val="en-IN"/>
        </w:rPr>
        <w:t>bicep</w:t>
      </w:r>
      <w:r w:rsidR="00D86170">
        <w:rPr>
          <w:lang w:val="en-IN"/>
        </w:rPr>
        <w:t>)</w:t>
      </w:r>
      <w:r w:rsidR="00855ADB">
        <w:rPr>
          <w:lang w:val="en-IN"/>
        </w:rPr>
        <w:t xml:space="preserve"> senses muscle movement.</w:t>
      </w:r>
    </w:p>
    <w:p w14:paraId="43E99A67" w14:textId="15E6A061" w:rsidR="009303D9" w:rsidRPr="006B6B66" w:rsidRDefault="00855ADB" w:rsidP="006B6B66">
      <w:pPr>
        <w:pStyle w:val="Heading1"/>
      </w:pPr>
      <w:r>
        <w:t>THE VI</w:t>
      </w:r>
    </w:p>
    <w:p w14:paraId="73D54884" w14:textId="6975E08B" w:rsidR="009303D9" w:rsidRDefault="00F748F8" w:rsidP="00ED0149">
      <w:pPr>
        <w:pStyle w:val="Heading2"/>
      </w:pPr>
      <w:r>
        <w:t xml:space="preserve">The </w:t>
      </w:r>
      <w:r w:rsidR="0072192A">
        <w:t>F</w:t>
      </w:r>
      <w:r>
        <w:t xml:space="preserve">ront </w:t>
      </w:r>
      <w:r w:rsidR="0072192A">
        <w:t>P</w:t>
      </w:r>
      <w:r>
        <w:t>anel</w:t>
      </w:r>
    </w:p>
    <w:p w14:paraId="0A06B76A" w14:textId="6C4471D3" w:rsidR="0072192A" w:rsidRDefault="00F748F8" w:rsidP="00E7596C">
      <w:pPr>
        <w:pStyle w:val="BodyText"/>
        <w:rPr>
          <w:lang w:val="en-IN"/>
        </w:rPr>
      </w:pPr>
      <w:r>
        <w:rPr>
          <w:lang w:val="en-IN"/>
        </w:rPr>
        <w:t>Figure 1 displays the front panel of the VI. The waveform charts read the muscle movement on the left and right biceps. The readings from both biceps are converted to either a binary 1 or a binary 0.</w:t>
      </w:r>
      <w:r w:rsidR="00A01382">
        <w:rPr>
          <w:lang w:val="en-IN"/>
        </w:rPr>
        <w:t xml:space="preserve"> </w:t>
      </w:r>
      <w:r w:rsidR="00515717">
        <w:rPr>
          <w:lang w:val="en-IN"/>
        </w:rPr>
        <w:t>Mario will jump or move left/right d</w:t>
      </w:r>
      <w:r w:rsidR="00A01382">
        <w:rPr>
          <w:lang w:val="en-IN"/>
        </w:rPr>
        <w:t xml:space="preserve">epending on which electrode </w:t>
      </w:r>
      <w:r w:rsidR="00515717">
        <w:rPr>
          <w:lang w:val="en-IN"/>
        </w:rPr>
        <w:t xml:space="preserve">(one on the right or left </w:t>
      </w:r>
      <w:r w:rsidR="0072192A">
        <w:rPr>
          <w:lang w:val="en-IN"/>
        </w:rPr>
        <w:t>biceps</w:t>
      </w:r>
      <w:r w:rsidR="00515717">
        <w:rPr>
          <w:lang w:val="en-IN"/>
        </w:rPr>
        <w:t xml:space="preserve">) is a binary 1 or binary 0. This </w:t>
      </w:r>
      <w:r w:rsidR="003E1245">
        <w:rPr>
          <w:lang w:val="en-IN"/>
        </w:rPr>
        <w:t>is seen</w:t>
      </w:r>
      <w:r w:rsidR="00515717">
        <w:rPr>
          <w:lang w:val="en-IN"/>
        </w:rPr>
        <w:t xml:space="preserve"> in Table 1. </w:t>
      </w:r>
    </w:p>
    <w:p w14:paraId="1107BA3B" w14:textId="4E5A36F1" w:rsidR="0072192A" w:rsidRDefault="0072192A" w:rsidP="0072192A">
      <w:pPr>
        <w:pStyle w:val="Heading2"/>
        <w:rPr>
          <w:lang w:val="en-IN"/>
        </w:rPr>
      </w:pPr>
      <w:r>
        <w:t>The Block Diagram</w:t>
      </w:r>
    </w:p>
    <w:p w14:paraId="584BEDC2" w14:textId="73DEA8E5" w:rsidR="009303D9" w:rsidRPr="00F748F8" w:rsidRDefault="00372329" w:rsidP="00E7596C">
      <w:pPr>
        <w:pStyle w:val="BodyText"/>
        <w:rPr>
          <w:lang w:val="en-IN"/>
        </w:rPr>
      </w:pPr>
      <w:r>
        <w:rPr>
          <w:lang w:val="en-IN"/>
        </w:rPr>
        <w:t xml:space="preserve">Figure 2 displays the block diagram. It </w:t>
      </w:r>
      <w:r w:rsidR="003E1245">
        <w:rPr>
          <w:lang w:val="en-IN"/>
        </w:rPr>
        <w:t xml:space="preserve">sends the conditioned EMG signals through a </w:t>
      </w:r>
      <w:r w:rsidR="00985195">
        <w:rPr>
          <w:lang w:val="en-IN"/>
        </w:rPr>
        <w:t>low-pass filter</w:t>
      </w:r>
      <w:r w:rsidR="00A62B2F">
        <w:rPr>
          <w:lang w:val="en-IN"/>
        </w:rPr>
        <w:t xml:space="preserve"> to obtain the envelope of the signal</w:t>
      </w:r>
      <w:r w:rsidR="00A01382">
        <w:rPr>
          <w:lang w:val="en-IN"/>
        </w:rPr>
        <w:t>.</w:t>
      </w:r>
      <w:r w:rsidR="00A62B2F">
        <w:rPr>
          <w:lang w:val="en-IN"/>
        </w:rPr>
        <w:t xml:space="preserve"> With the use of comparators, a binary value is assigned to whether the right bicep is </w:t>
      </w:r>
      <w:proofErr w:type="gramStart"/>
      <w:r w:rsidR="004045F5">
        <w:rPr>
          <w:lang w:val="en-IN"/>
        </w:rPr>
        <w:t>contracting</w:t>
      </w:r>
      <w:proofErr w:type="gramEnd"/>
      <w:r w:rsidR="00A62B2F">
        <w:rPr>
          <w:lang w:val="en-IN"/>
        </w:rPr>
        <w:t xml:space="preserve"> or the left bicep is contracting. The combination of both values determines whether Mario will move left, move right, or jump. Ideally, if the left arm is contracting, Mario should move left. If the right arm is contracting, Mario should move right. If both arms are contracting, Mario should jump. </w:t>
      </w:r>
      <w:r w:rsidR="00790B7E">
        <w:rPr>
          <w:lang w:val="en-IN"/>
        </w:rPr>
        <w:t xml:space="preserve">The VI will also create an </w:t>
      </w:r>
      <w:r w:rsidR="003067C4">
        <w:rPr>
          <w:lang w:val="en-IN"/>
        </w:rPr>
        <w:t>Excel</w:t>
      </w:r>
      <w:r w:rsidR="00790B7E">
        <w:rPr>
          <w:lang w:val="en-IN"/>
        </w:rPr>
        <w:t xml:space="preserve"> file that will display</w:t>
      </w:r>
      <w:r w:rsidR="00575995">
        <w:rPr>
          <w:lang w:val="en-IN"/>
        </w:rPr>
        <w:t xml:space="preserve"> </w:t>
      </w:r>
      <w:r w:rsidR="00790B7E">
        <w:rPr>
          <w:lang w:val="en-IN"/>
        </w:rPr>
        <w:t xml:space="preserve">the binary values of </w:t>
      </w:r>
      <w:r w:rsidR="00575995">
        <w:rPr>
          <w:lang w:val="en-IN"/>
        </w:rPr>
        <w:t>the electrodes on each bicep as well as Mario’s movement.</w:t>
      </w:r>
      <w:r w:rsidR="00A62B2F">
        <w:rPr>
          <w:lang w:val="en-IN"/>
        </w:rPr>
        <w:t xml:space="preserve"> UART (Universal Asynchronous Receiver/Transmitter) is used to </w:t>
      </w:r>
      <w:r w:rsidR="004045F5">
        <w:rPr>
          <w:lang w:val="en-IN"/>
        </w:rPr>
        <w:t>transmit the signals from the electrodes to the LabVIEW program.</w:t>
      </w:r>
    </w:p>
    <w:p w14:paraId="199BF82F" w14:textId="2195A288" w:rsidR="009303D9" w:rsidRDefault="00515717" w:rsidP="006B6B66">
      <w:pPr>
        <w:pStyle w:val="Heading1"/>
      </w:pPr>
      <w:r>
        <w:t>The Circuit Configuration</w:t>
      </w:r>
    </w:p>
    <w:p w14:paraId="48DC13C6" w14:textId="7CFEFF53" w:rsidR="000D1906" w:rsidRDefault="000D1906" w:rsidP="00E7596C">
      <w:pPr>
        <w:pStyle w:val="BodyText"/>
        <w:rPr>
          <w:lang w:val="en-IN"/>
        </w:rPr>
      </w:pPr>
      <w:r>
        <w:rPr>
          <w:lang w:val="en-IN"/>
        </w:rPr>
        <w:t xml:space="preserve">Figure 3 displays </w:t>
      </w:r>
      <w:r w:rsidR="00EE239A">
        <w:rPr>
          <w:lang w:val="en-IN"/>
        </w:rPr>
        <w:t>the circuit configuration for the</w:t>
      </w:r>
      <w:r w:rsidR="009C4BFB">
        <w:rPr>
          <w:lang w:val="en-IN"/>
        </w:rPr>
        <w:t xml:space="preserve"> final</w:t>
      </w:r>
      <w:r w:rsidR="00EE239A">
        <w:rPr>
          <w:lang w:val="en-IN"/>
        </w:rPr>
        <w:t xml:space="preserve"> project. </w:t>
      </w:r>
      <w:r w:rsidR="00076951">
        <w:rPr>
          <w:lang w:val="en-IN"/>
        </w:rPr>
        <w:t xml:space="preserve">This circuit configuration </w:t>
      </w:r>
      <w:r w:rsidR="000850B8">
        <w:rPr>
          <w:lang w:val="en-IN"/>
        </w:rPr>
        <w:t xml:space="preserve">utilizes </w:t>
      </w:r>
      <w:r w:rsidR="003E70A9">
        <w:rPr>
          <w:lang w:val="en-IN"/>
        </w:rPr>
        <w:t xml:space="preserve">an </w:t>
      </w:r>
      <w:r w:rsidR="000850B8">
        <w:rPr>
          <w:lang w:val="en-IN"/>
        </w:rPr>
        <w:t xml:space="preserve">instrumentation </w:t>
      </w:r>
      <w:r w:rsidR="00076951">
        <w:rPr>
          <w:lang w:val="en-IN"/>
        </w:rPr>
        <w:t xml:space="preserve">amplifier and </w:t>
      </w:r>
      <w:r w:rsidR="003E70A9">
        <w:rPr>
          <w:lang w:val="en-IN"/>
        </w:rPr>
        <w:t xml:space="preserve">a </w:t>
      </w:r>
      <w:r w:rsidR="003067C4">
        <w:rPr>
          <w:lang w:val="en-IN"/>
        </w:rPr>
        <w:t>band-pass</w:t>
      </w:r>
      <w:r w:rsidR="00076951">
        <w:rPr>
          <w:lang w:val="en-IN"/>
        </w:rPr>
        <w:t xml:space="preserve"> </w:t>
      </w:r>
      <w:r w:rsidR="000850B8">
        <w:rPr>
          <w:lang w:val="en-IN"/>
        </w:rPr>
        <w:t>filter</w:t>
      </w:r>
      <w:r w:rsidR="003E70A9">
        <w:rPr>
          <w:lang w:val="en-IN"/>
        </w:rPr>
        <w:t xml:space="preserve"> for each bicep</w:t>
      </w:r>
      <w:r w:rsidR="00076951">
        <w:rPr>
          <w:lang w:val="en-IN"/>
        </w:rPr>
        <w:t xml:space="preserve">. </w:t>
      </w:r>
      <w:r w:rsidR="003E70A9">
        <w:rPr>
          <w:lang w:val="en-IN"/>
        </w:rPr>
        <w:t xml:space="preserve">The instrumentation amplifier is connected in series to the </w:t>
      </w:r>
      <w:r w:rsidR="00EE4080">
        <w:rPr>
          <w:lang w:val="en-IN"/>
        </w:rPr>
        <w:t>band-pass</w:t>
      </w:r>
      <w:r w:rsidR="003E70A9">
        <w:rPr>
          <w:lang w:val="en-IN"/>
        </w:rPr>
        <w:t xml:space="preserve"> filter. Pins 2 and 3 of the instrumentation amplifiers are connected directly to the biceps. Pin 5 of the instrumentation amplifier is the reference voltage</w:t>
      </w:r>
      <w:r w:rsidR="003067C4">
        <w:rPr>
          <w:lang w:val="en-IN"/>
        </w:rPr>
        <w:t>,</w:t>
      </w:r>
      <w:r w:rsidR="003E70A9">
        <w:rPr>
          <w:lang w:val="en-IN"/>
        </w:rPr>
        <w:t xml:space="preserve"> which is connected to the left and right wrists</w:t>
      </w:r>
      <w:r w:rsidR="00A60B94">
        <w:rPr>
          <w:lang w:val="en-IN"/>
        </w:rPr>
        <w:t xml:space="preserve">. Pin 6 of the instrumentation amplifier is connected to the input of the </w:t>
      </w:r>
      <w:r w:rsidR="003067C4">
        <w:rPr>
          <w:lang w:val="en-IN"/>
        </w:rPr>
        <w:t>band-pass</w:t>
      </w:r>
      <w:r w:rsidR="00A60B94">
        <w:rPr>
          <w:lang w:val="en-IN"/>
        </w:rPr>
        <w:t xml:space="preserve"> filter. Pins 7 and 4 of the instrumentation </w:t>
      </w:r>
      <w:proofErr w:type="gramStart"/>
      <w:r w:rsidR="00985195">
        <w:rPr>
          <w:lang w:val="en-IN"/>
        </w:rPr>
        <w:t>amplifier</w:t>
      </w:r>
      <w:proofErr w:type="gramEnd"/>
      <w:r w:rsidR="003067C4">
        <w:rPr>
          <w:lang w:val="en-IN"/>
        </w:rPr>
        <w:t xml:space="preserve"> are</w:t>
      </w:r>
      <w:r w:rsidR="00A60B94">
        <w:rPr>
          <w:lang w:val="en-IN"/>
        </w:rPr>
        <w:t xml:space="preserve"> connected to the positive and negative 5 supply</w:t>
      </w:r>
      <w:r w:rsidR="003067C4">
        <w:rPr>
          <w:lang w:val="en-IN"/>
        </w:rPr>
        <w:t>,</w:t>
      </w:r>
      <w:r w:rsidR="00A60B94">
        <w:rPr>
          <w:lang w:val="en-IN"/>
        </w:rPr>
        <w:t xml:space="preserve"> respectively. The output of the </w:t>
      </w:r>
      <w:r w:rsidR="003067C4">
        <w:rPr>
          <w:lang w:val="en-IN"/>
        </w:rPr>
        <w:t>band-pass</w:t>
      </w:r>
      <w:r w:rsidR="00A60B94">
        <w:rPr>
          <w:lang w:val="en-IN"/>
        </w:rPr>
        <w:t xml:space="preserve"> filter is connected to one of the </w:t>
      </w:r>
      <w:r w:rsidR="003067C4">
        <w:rPr>
          <w:lang w:val="en-IN"/>
        </w:rPr>
        <w:t>input</w:t>
      </w:r>
      <w:r w:rsidR="00A60B94">
        <w:rPr>
          <w:lang w:val="en-IN"/>
        </w:rPr>
        <w:t xml:space="preserve"> pins. In other words, the VI</w:t>
      </w:r>
      <w:r w:rsidR="002E4618">
        <w:rPr>
          <w:lang w:val="en-IN"/>
        </w:rPr>
        <w:t xml:space="preserve"> reads </w:t>
      </w:r>
      <w:r w:rsidR="00A60B94">
        <w:rPr>
          <w:lang w:val="en-IN"/>
        </w:rPr>
        <w:t xml:space="preserve">the </w:t>
      </w:r>
      <w:r w:rsidR="002E4618">
        <w:rPr>
          <w:lang w:val="en-IN"/>
        </w:rPr>
        <w:t>band-pass filter output</w:t>
      </w:r>
      <w:r w:rsidR="00A60B94">
        <w:rPr>
          <w:lang w:val="en-IN"/>
        </w:rPr>
        <w:t>.</w:t>
      </w:r>
    </w:p>
    <w:p w14:paraId="43175096" w14:textId="3947CE6A" w:rsidR="009303D9" w:rsidRDefault="00A60B94" w:rsidP="006B6B66">
      <w:pPr>
        <w:pStyle w:val="Heading1"/>
      </w:pPr>
      <w:r>
        <w:t>The Results</w:t>
      </w:r>
    </w:p>
    <w:p w14:paraId="707B5857" w14:textId="05801514" w:rsidR="009303D9" w:rsidRDefault="00A60B94" w:rsidP="00E7596C">
      <w:pPr>
        <w:pStyle w:val="BodyText"/>
        <w:rPr>
          <w:lang w:val="en-IN"/>
        </w:rPr>
      </w:pPr>
      <w:r>
        <w:rPr>
          <w:lang w:val="en-IN"/>
        </w:rPr>
        <w:t xml:space="preserve">After creating the VI and configuring the circuit, </w:t>
      </w:r>
      <w:r w:rsidR="00FA2F29">
        <w:rPr>
          <w:lang w:val="en-IN"/>
        </w:rPr>
        <w:t xml:space="preserve">Mario performed the movements in the Mario game with fair success. Mario moved left and right as expected when either the left or right </w:t>
      </w:r>
      <w:r w:rsidR="002E4618">
        <w:rPr>
          <w:lang w:val="en-IN"/>
        </w:rPr>
        <w:t>biceps muscle was</w:t>
      </w:r>
      <w:r w:rsidR="00FA2F29">
        <w:rPr>
          <w:lang w:val="en-IN"/>
        </w:rPr>
        <w:t xml:space="preserve"> stressed. Mario also did not move successfully when </w:t>
      </w:r>
      <w:r w:rsidR="00985195">
        <w:rPr>
          <w:lang w:val="en-IN"/>
        </w:rPr>
        <w:t>neither</w:t>
      </w:r>
      <w:r w:rsidR="00FA2F29">
        <w:rPr>
          <w:lang w:val="en-IN"/>
        </w:rPr>
        <w:t xml:space="preserve"> of the </w:t>
      </w:r>
      <w:r w:rsidR="00985195">
        <w:rPr>
          <w:lang w:val="en-IN"/>
        </w:rPr>
        <w:t>biceps</w:t>
      </w:r>
      <w:r w:rsidR="00FA2F29">
        <w:rPr>
          <w:lang w:val="en-IN"/>
        </w:rPr>
        <w:t xml:space="preserve"> muscles </w:t>
      </w:r>
      <w:r w:rsidR="00985195">
        <w:rPr>
          <w:lang w:val="en-IN"/>
        </w:rPr>
        <w:t>was</w:t>
      </w:r>
      <w:r w:rsidR="00FA2F29">
        <w:rPr>
          <w:lang w:val="en-IN"/>
        </w:rPr>
        <w:t xml:space="preserve"> stressed. However, Mario </w:t>
      </w:r>
      <w:r w:rsidR="00266543">
        <w:rPr>
          <w:lang w:val="en-IN"/>
        </w:rPr>
        <w:t xml:space="preserve">initially </w:t>
      </w:r>
      <w:r w:rsidR="00FA2F29">
        <w:rPr>
          <w:lang w:val="en-IN"/>
        </w:rPr>
        <w:t xml:space="preserve">did not jump as expected when both </w:t>
      </w:r>
      <w:proofErr w:type="gramStart"/>
      <w:r w:rsidR="00985195">
        <w:rPr>
          <w:lang w:val="en-IN"/>
        </w:rPr>
        <w:t>biceps</w:t>
      </w:r>
      <w:proofErr w:type="gramEnd"/>
      <w:r w:rsidR="00FA2F29">
        <w:rPr>
          <w:lang w:val="en-IN"/>
        </w:rPr>
        <w:t xml:space="preserve"> muscles were stressed. Mario only jumped sometimes</w:t>
      </w:r>
      <w:r w:rsidR="00985195">
        <w:rPr>
          <w:lang w:val="en-IN"/>
        </w:rPr>
        <w:t xml:space="preserve">, but </w:t>
      </w:r>
      <w:r w:rsidR="00FA2F29">
        <w:rPr>
          <w:lang w:val="en-IN"/>
        </w:rPr>
        <w:t xml:space="preserve">not all the </w:t>
      </w:r>
      <w:r w:rsidR="00266543">
        <w:rPr>
          <w:lang w:val="en-IN"/>
        </w:rPr>
        <w:t>time</w:t>
      </w:r>
      <w:r w:rsidR="00985195">
        <w:rPr>
          <w:lang w:val="en-IN"/>
        </w:rPr>
        <w:t>,</w:t>
      </w:r>
      <w:r w:rsidR="00FA2F29">
        <w:rPr>
          <w:lang w:val="en-IN"/>
        </w:rPr>
        <w:t xml:space="preserve"> when both </w:t>
      </w:r>
      <w:proofErr w:type="gramStart"/>
      <w:r w:rsidR="00985195">
        <w:rPr>
          <w:lang w:val="en-IN"/>
        </w:rPr>
        <w:t>biceps</w:t>
      </w:r>
      <w:proofErr w:type="gramEnd"/>
      <w:r w:rsidR="00FA2F29">
        <w:rPr>
          <w:lang w:val="en-IN"/>
        </w:rPr>
        <w:t xml:space="preserve"> muscles were stressed. </w:t>
      </w:r>
      <w:r w:rsidR="00AC24A3">
        <w:rPr>
          <w:lang w:val="en-IN"/>
        </w:rPr>
        <w:t xml:space="preserve">This was fixed by correcting the VI and replacing the electrodes </w:t>
      </w:r>
      <w:r w:rsidR="003067C4">
        <w:rPr>
          <w:lang w:val="en-IN"/>
        </w:rPr>
        <w:t>in</w:t>
      </w:r>
      <w:r w:rsidR="00AC24A3">
        <w:rPr>
          <w:lang w:val="en-IN"/>
        </w:rPr>
        <w:t xml:space="preserve"> a better spot.</w:t>
      </w:r>
    </w:p>
    <w:p w14:paraId="5D4B1454" w14:textId="55D2D2CE" w:rsidR="00266543" w:rsidRDefault="00266543" w:rsidP="00266543">
      <w:pPr>
        <w:pStyle w:val="Heading1"/>
      </w:pPr>
      <w:r>
        <w:t xml:space="preserve">The </w:t>
      </w:r>
      <w:r w:rsidR="0002675E">
        <w:t>Excel File</w:t>
      </w:r>
    </w:p>
    <w:p w14:paraId="56F0571F" w14:textId="058D5BDD" w:rsidR="00266543" w:rsidRPr="00A60B94" w:rsidRDefault="00790B7E" w:rsidP="003E1245">
      <w:pPr>
        <w:pStyle w:val="BodyText"/>
        <w:rPr>
          <w:lang w:val="en-IN"/>
        </w:rPr>
      </w:pPr>
      <w:r>
        <w:rPr>
          <w:lang w:val="en-IN"/>
        </w:rPr>
        <w:t>Initially, there w</w:t>
      </w:r>
      <w:r w:rsidR="00575995">
        <w:rPr>
          <w:lang w:val="en-IN"/>
        </w:rPr>
        <w:t>ere</w:t>
      </w:r>
      <w:r>
        <w:rPr>
          <w:lang w:val="en-IN"/>
        </w:rPr>
        <w:t xml:space="preserve"> difficulties creating the </w:t>
      </w:r>
      <w:r w:rsidR="003067C4">
        <w:rPr>
          <w:lang w:val="en-IN"/>
        </w:rPr>
        <w:t>Excel</w:t>
      </w:r>
      <w:r w:rsidR="0002675E">
        <w:rPr>
          <w:lang w:val="en-IN"/>
        </w:rPr>
        <w:t xml:space="preserve"> </w:t>
      </w:r>
      <w:r w:rsidR="00CC7EBA">
        <w:rPr>
          <w:lang w:val="en-IN"/>
        </w:rPr>
        <w:t>f</w:t>
      </w:r>
      <w:r w:rsidR="0002675E">
        <w:rPr>
          <w:lang w:val="en-IN"/>
        </w:rPr>
        <w:t>ile</w:t>
      </w:r>
      <w:r>
        <w:rPr>
          <w:lang w:val="en-IN"/>
        </w:rPr>
        <w:t xml:space="preserve">. </w:t>
      </w:r>
      <w:r w:rsidR="006C1135">
        <w:rPr>
          <w:lang w:val="en-IN"/>
        </w:rPr>
        <w:t xml:space="preserve">The </w:t>
      </w:r>
      <w:r w:rsidR="003067C4">
        <w:rPr>
          <w:lang w:val="en-IN"/>
        </w:rPr>
        <w:t>Excel</w:t>
      </w:r>
      <w:r w:rsidR="006C1135">
        <w:rPr>
          <w:lang w:val="en-IN"/>
        </w:rPr>
        <w:t xml:space="preserve"> file does not record any </w:t>
      </w:r>
      <w:r w:rsidR="00FF4066">
        <w:rPr>
          <w:lang w:val="en-IN"/>
        </w:rPr>
        <w:t xml:space="preserve">of Mario’s jump movement. However, the binary values for the electrodes on the left and right </w:t>
      </w:r>
      <w:r w:rsidR="007875B7">
        <w:rPr>
          <w:lang w:val="en-IN"/>
        </w:rPr>
        <w:t>biceps</w:t>
      </w:r>
      <w:r w:rsidR="00FF4066">
        <w:rPr>
          <w:lang w:val="en-IN"/>
        </w:rPr>
        <w:t xml:space="preserve"> match the other movement Mario performs in the ga</w:t>
      </w:r>
      <w:r w:rsidR="003E1245">
        <w:rPr>
          <w:lang w:val="en-IN"/>
        </w:rPr>
        <w:t>m</w:t>
      </w:r>
      <w:r w:rsidR="00FF4066">
        <w:rPr>
          <w:lang w:val="en-IN"/>
        </w:rPr>
        <w:t>e.</w:t>
      </w:r>
    </w:p>
    <w:p w14:paraId="30F3768A" w14:textId="413E5B77" w:rsidR="006F6D3D" w:rsidRPr="00FA2F29" w:rsidRDefault="00FA2F29" w:rsidP="00FA2F29">
      <w:pPr>
        <w:pStyle w:val="Heading1"/>
      </w:pPr>
      <w:r>
        <w:t>Appendix</w:t>
      </w:r>
    </w:p>
    <w:p w14:paraId="10986BFC" w14:textId="49C8C76F" w:rsidR="009303D9" w:rsidRDefault="00985195" w:rsidP="00ED0149">
      <w:pPr>
        <w:pStyle w:val="Heading2"/>
      </w:pPr>
      <w:r>
        <w:t>Tables</w:t>
      </w:r>
    </w:p>
    <w:p w14:paraId="5E2AF0AD" w14:textId="205316E1" w:rsidR="009303D9" w:rsidRPr="005B520E" w:rsidRDefault="00515717">
      <w:pPr>
        <w:pStyle w:val="tablehead"/>
      </w:pPr>
      <w:r>
        <w:t>Mario’s movement based on Binary value of electrode on left/right bicep</w:t>
      </w:r>
    </w:p>
    <w:tbl>
      <w:tblPr>
        <w:tblW w:w="240.8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415"/>
        <w:gridCol w:w="1645"/>
        <w:gridCol w:w="1757"/>
      </w:tblGrid>
      <w:tr w:rsidR="009303D9" w14:paraId="24FB9A5C" w14:textId="77777777" w:rsidTr="00515717">
        <w:trPr>
          <w:cantSplit/>
          <w:trHeight w:val="240"/>
          <w:tblHeader/>
          <w:jc w:val="center"/>
        </w:trPr>
        <w:tc>
          <w:tcPr>
            <w:tcW w:w="70.75pt" w:type="dxa"/>
            <w:vMerge w:val="restart"/>
            <w:vAlign w:val="center"/>
          </w:tcPr>
          <w:p w14:paraId="30601136" w14:textId="71822B9E" w:rsidR="009303D9" w:rsidRDefault="00515717">
            <w:pPr>
              <w:pStyle w:val="tablecolhead"/>
            </w:pPr>
            <w:r>
              <w:t>Mario’s Movement</w:t>
            </w:r>
          </w:p>
        </w:tc>
        <w:tc>
          <w:tcPr>
            <w:tcW w:w="170.10pt" w:type="dxa"/>
            <w:gridSpan w:val="2"/>
            <w:vAlign w:val="center"/>
          </w:tcPr>
          <w:p w14:paraId="708121D3" w14:textId="647ADC92" w:rsidR="009303D9" w:rsidRDefault="00515717">
            <w:pPr>
              <w:pStyle w:val="tablecolhead"/>
            </w:pPr>
            <w:r>
              <w:t>Binary Value</w:t>
            </w:r>
          </w:p>
        </w:tc>
      </w:tr>
      <w:tr w:rsidR="00515717" w14:paraId="493DAFFE" w14:textId="77777777" w:rsidTr="00515717">
        <w:trPr>
          <w:cantSplit/>
          <w:trHeight w:val="240"/>
          <w:tblHeader/>
          <w:jc w:val="center"/>
        </w:trPr>
        <w:tc>
          <w:tcPr>
            <w:tcW w:w="70.75pt" w:type="dxa"/>
            <w:vMerge/>
          </w:tcPr>
          <w:p w14:paraId="635D74E4" w14:textId="77777777" w:rsidR="00515717" w:rsidRDefault="00515717">
            <w:pPr>
              <w:rPr>
                <w:sz w:val="16"/>
                <w:szCs w:val="16"/>
              </w:rPr>
            </w:pPr>
          </w:p>
        </w:tc>
        <w:tc>
          <w:tcPr>
            <w:tcW w:w="82.25pt" w:type="dxa"/>
            <w:vAlign w:val="center"/>
          </w:tcPr>
          <w:p w14:paraId="135A34E2" w14:textId="3648CD88" w:rsidR="00515717" w:rsidRDefault="00515717">
            <w:pPr>
              <w:pStyle w:val="tablecolsubhead"/>
            </w:pPr>
            <w:r>
              <w:t xml:space="preserve">Electrode on Left </w:t>
            </w:r>
            <w:r w:rsidR="00FF4066">
              <w:t>B</w:t>
            </w:r>
            <w:r>
              <w:t>icep</w:t>
            </w:r>
          </w:p>
        </w:tc>
        <w:tc>
          <w:tcPr>
            <w:tcW w:w="87.85pt" w:type="dxa"/>
            <w:vAlign w:val="center"/>
          </w:tcPr>
          <w:p w14:paraId="06AB84B7" w14:textId="65A21966" w:rsidR="00515717" w:rsidRDefault="00515717">
            <w:pPr>
              <w:pStyle w:val="tablecolsubhead"/>
            </w:pPr>
            <w:r>
              <w:t>Electrode on Right Bicep</w:t>
            </w:r>
          </w:p>
        </w:tc>
      </w:tr>
      <w:tr w:rsidR="00515717" w14:paraId="0E48C863" w14:textId="77777777" w:rsidTr="00515717">
        <w:trPr>
          <w:trHeight w:val="320"/>
          <w:jc w:val="center"/>
        </w:trPr>
        <w:tc>
          <w:tcPr>
            <w:tcW w:w="70.75pt" w:type="dxa"/>
            <w:vAlign w:val="center"/>
          </w:tcPr>
          <w:p w14:paraId="5E957086" w14:textId="1BECAA10" w:rsidR="00515717" w:rsidRDefault="00515717">
            <w:pPr>
              <w:pStyle w:val="tablecopy"/>
              <w:rPr>
                <w:sz w:val="8"/>
                <w:szCs w:val="8"/>
              </w:rPr>
            </w:pPr>
            <w:r>
              <w:t>None</w:t>
            </w:r>
          </w:p>
        </w:tc>
        <w:tc>
          <w:tcPr>
            <w:tcW w:w="82.25pt" w:type="dxa"/>
            <w:vAlign w:val="center"/>
          </w:tcPr>
          <w:p w14:paraId="260AA8F0" w14:textId="67CEE3BF" w:rsidR="00515717" w:rsidRDefault="00515717">
            <w:pPr>
              <w:pStyle w:val="tablecopy"/>
            </w:pPr>
            <w:r>
              <w:t>0</w:t>
            </w:r>
          </w:p>
        </w:tc>
        <w:tc>
          <w:tcPr>
            <w:tcW w:w="87.85pt" w:type="dxa"/>
            <w:vAlign w:val="center"/>
          </w:tcPr>
          <w:p w14:paraId="01FFB404" w14:textId="07041339" w:rsidR="00515717" w:rsidRDefault="00515717">
            <w:pPr>
              <w:rPr>
                <w:sz w:val="16"/>
                <w:szCs w:val="16"/>
              </w:rPr>
            </w:pPr>
            <w:r>
              <w:rPr>
                <w:sz w:val="16"/>
                <w:szCs w:val="16"/>
              </w:rPr>
              <w:t>0</w:t>
            </w:r>
          </w:p>
        </w:tc>
      </w:tr>
      <w:tr w:rsidR="00515717" w14:paraId="76BD8B1D" w14:textId="77777777" w:rsidTr="00515717">
        <w:trPr>
          <w:trHeight w:val="320"/>
          <w:jc w:val="center"/>
        </w:trPr>
        <w:tc>
          <w:tcPr>
            <w:tcW w:w="70.75pt" w:type="dxa"/>
            <w:vAlign w:val="center"/>
          </w:tcPr>
          <w:p w14:paraId="66C565B5" w14:textId="6E163AC7" w:rsidR="00515717" w:rsidRDefault="00515717">
            <w:pPr>
              <w:pStyle w:val="tablecopy"/>
            </w:pPr>
            <w:r>
              <w:t>Move Right</w:t>
            </w:r>
          </w:p>
        </w:tc>
        <w:tc>
          <w:tcPr>
            <w:tcW w:w="82.25pt" w:type="dxa"/>
            <w:vAlign w:val="center"/>
          </w:tcPr>
          <w:p w14:paraId="3DDBB90E" w14:textId="53278CDB" w:rsidR="00515717" w:rsidRDefault="00515717">
            <w:pPr>
              <w:pStyle w:val="tablecopy"/>
            </w:pPr>
            <w:r>
              <w:t>0</w:t>
            </w:r>
          </w:p>
        </w:tc>
        <w:tc>
          <w:tcPr>
            <w:tcW w:w="87.85pt" w:type="dxa"/>
            <w:vAlign w:val="center"/>
          </w:tcPr>
          <w:p w14:paraId="315721EF" w14:textId="2F5394E3" w:rsidR="00515717" w:rsidRDefault="00515717">
            <w:pPr>
              <w:rPr>
                <w:sz w:val="16"/>
                <w:szCs w:val="16"/>
              </w:rPr>
            </w:pPr>
            <w:r>
              <w:rPr>
                <w:sz w:val="16"/>
                <w:szCs w:val="16"/>
              </w:rPr>
              <w:t>1</w:t>
            </w:r>
          </w:p>
        </w:tc>
      </w:tr>
      <w:tr w:rsidR="00515717" w14:paraId="3F4E4BA1" w14:textId="77777777" w:rsidTr="00515717">
        <w:trPr>
          <w:trHeight w:val="320"/>
          <w:jc w:val="center"/>
        </w:trPr>
        <w:tc>
          <w:tcPr>
            <w:tcW w:w="70.75pt" w:type="dxa"/>
            <w:vAlign w:val="center"/>
          </w:tcPr>
          <w:p w14:paraId="2AC578CB" w14:textId="3AC556BA" w:rsidR="00515717" w:rsidRDefault="00515717">
            <w:pPr>
              <w:pStyle w:val="tablecopy"/>
            </w:pPr>
            <w:r>
              <w:t>Move Left</w:t>
            </w:r>
          </w:p>
        </w:tc>
        <w:tc>
          <w:tcPr>
            <w:tcW w:w="82.25pt" w:type="dxa"/>
            <w:vAlign w:val="center"/>
          </w:tcPr>
          <w:p w14:paraId="74B7C23C" w14:textId="11ED0C23" w:rsidR="00515717" w:rsidRDefault="00515717">
            <w:pPr>
              <w:pStyle w:val="tablecopy"/>
            </w:pPr>
            <w:r>
              <w:t>1</w:t>
            </w:r>
          </w:p>
        </w:tc>
        <w:tc>
          <w:tcPr>
            <w:tcW w:w="87.85pt" w:type="dxa"/>
            <w:vAlign w:val="center"/>
          </w:tcPr>
          <w:p w14:paraId="48A3645E" w14:textId="69DE5844" w:rsidR="00515717" w:rsidRDefault="00515717">
            <w:pPr>
              <w:rPr>
                <w:sz w:val="16"/>
                <w:szCs w:val="16"/>
              </w:rPr>
            </w:pPr>
            <w:r>
              <w:rPr>
                <w:sz w:val="16"/>
                <w:szCs w:val="16"/>
              </w:rPr>
              <w:t>0</w:t>
            </w:r>
          </w:p>
        </w:tc>
      </w:tr>
      <w:tr w:rsidR="00515717" w14:paraId="12F4C49E" w14:textId="77777777" w:rsidTr="00515717">
        <w:trPr>
          <w:trHeight w:val="320"/>
          <w:jc w:val="center"/>
        </w:trPr>
        <w:tc>
          <w:tcPr>
            <w:tcW w:w="70.75pt" w:type="dxa"/>
            <w:vAlign w:val="center"/>
          </w:tcPr>
          <w:p w14:paraId="26CA6B0A" w14:textId="6716375C" w:rsidR="00515717" w:rsidRDefault="00515717">
            <w:pPr>
              <w:pStyle w:val="tablecopy"/>
            </w:pPr>
            <w:r>
              <w:t>Jump</w:t>
            </w:r>
          </w:p>
        </w:tc>
        <w:tc>
          <w:tcPr>
            <w:tcW w:w="82.25pt" w:type="dxa"/>
            <w:vAlign w:val="center"/>
          </w:tcPr>
          <w:p w14:paraId="3E791A80" w14:textId="5A56B3F8" w:rsidR="00515717" w:rsidRDefault="00515717">
            <w:pPr>
              <w:pStyle w:val="tablecopy"/>
            </w:pPr>
            <w:r>
              <w:t>1</w:t>
            </w:r>
          </w:p>
        </w:tc>
        <w:tc>
          <w:tcPr>
            <w:tcW w:w="87.85pt" w:type="dxa"/>
            <w:vAlign w:val="center"/>
          </w:tcPr>
          <w:p w14:paraId="46FA7F5C" w14:textId="4B43248F" w:rsidR="00515717" w:rsidRDefault="00515717">
            <w:pPr>
              <w:rPr>
                <w:sz w:val="16"/>
                <w:szCs w:val="16"/>
              </w:rPr>
            </w:pPr>
            <w:r>
              <w:rPr>
                <w:sz w:val="16"/>
                <w:szCs w:val="16"/>
              </w:rPr>
              <w:t>1</w:t>
            </w:r>
          </w:p>
        </w:tc>
      </w:tr>
    </w:tbl>
    <w:p w14:paraId="20CEAE92" w14:textId="438F1AEB" w:rsidR="00985195" w:rsidRDefault="00985195" w:rsidP="00985195">
      <w:pPr>
        <w:pStyle w:val="Heading2"/>
        <w:rPr>
          <w:lang w:val="en-IN"/>
        </w:rPr>
      </w:pPr>
      <w:r>
        <w:rPr>
          <w:lang w:val="en-IN"/>
        </w:rPr>
        <w:t>Figures</w:t>
      </w:r>
    </w:p>
    <w:p w14:paraId="6B15201B" w14:textId="70C7171D" w:rsidR="00A01382" w:rsidRDefault="00A01382" w:rsidP="00A01382">
      <w:pPr>
        <w:pStyle w:val="figurecaption"/>
        <w:numPr>
          <w:ilvl w:val="0"/>
          <w:numId w:val="0"/>
        </w:numPr>
        <w:rPr>
          <w:lang w:val="en-IN"/>
        </w:rPr>
      </w:pPr>
      <w:r>
        <w:drawing>
          <wp:inline distT="0" distB="0" distL="0" distR="0" wp14:anchorId="692BA916" wp14:editId="5E7A14F8">
            <wp:extent cx="2842904" cy="1418037"/>
            <wp:effectExtent l="19050" t="19050" r="14605" b="10795"/>
            <wp:docPr id="2" name="Picture 2" descr="Graphical user interface&#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Picture 2" descr="Graphical user interface&#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84336" cy="1438703"/>
                    </a:xfrm>
                    <a:prstGeom prst="rect">
                      <a:avLst/>
                    </a:prstGeom>
                    <a:noFill/>
                    <a:ln>
                      <a:solidFill>
                        <a:schemeClr val="tx1"/>
                      </a:solidFill>
                    </a:ln>
                  </pic:spPr>
                </pic:pic>
              </a:graphicData>
            </a:graphic>
          </wp:inline>
        </w:drawing>
      </w:r>
    </w:p>
    <w:p w14:paraId="01C2915C" w14:textId="0DD5177D" w:rsidR="00372329" w:rsidRDefault="00F748F8" w:rsidP="00372329">
      <w:pPr>
        <w:pStyle w:val="figurecaption"/>
        <w:rPr>
          <w:lang w:val="en-IN"/>
        </w:rPr>
      </w:pPr>
      <w:r>
        <w:rPr>
          <w:lang w:val="en-IN"/>
        </w:rPr>
        <w:t>Front Panel for Final Project</w:t>
      </w:r>
    </w:p>
    <w:p w14:paraId="75A84D1C" w14:textId="54564579" w:rsidR="00A01382" w:rsidRPr="00372329" w:rsidRDefault="00A01382" w:rsidP="00A01382">
      <w:pPr>
        <w:pStyle w:val="figurecaption"/>
        <w:numPr>
          <w:ilvl w:val="0"/>
          <w:numId w:val="0"/>
        </w:numPr>
        <w:rPr>
          <w:lang w:val="en-IN"/>
        </w:rPr>
      </w:pPr>
      <w:r>
        <w:drawing>
          <wp:inline distT="0" distB="0" distL="0" distR="0" wp14:anchorId="0CB40FF2" wp14:editId="477E2C83">
            <wp:extent cx="3136868" cy="897147"/>
            <wp:effectExtent l="19050" t="19050" r="26035" b="17780"/>
            <wp:docPr id="15" name="Picture 15" descr="A picture containing text, indoor, screenshot&#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 name="Picture 15" descr="A picture containing text, indoor, screensho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48924" cy="900595"/>
                    </a:xfrm>
                    <a:prstGeom prst="rect">
                      <a:avLst/>
                    </a:prstGeom>
                    <a:ln>
                      <a:solidFill>
                        <a:schemeClr val="tx1"/>
                      </a:solidFill>
                    </a:ln>
                  </pic:spPr>
                </pic:pic>
              </a:graphicData>
            </a:graphic>
          </wp:inline>
        </w:drawing>
      </w:r>
    </w:p>
    <w:p w14:paraId="5A737F89" w14:textId="77777777" w:rsidR="00EE239A" w:rsidRDefault="00372329" w:rsidP="00F748F8">
      <w:pPr>
        <w:pStyle w:val="figurecaption"/>
        <w:rPr>
          <w:lang w:val="en-IN"/>
        </w:rPr>
      </w:pPr>
      <w:r>
        <w:rPr>
          <w:lang w:val="en-IN"/>
        </w:rPr>
        <w:t>Block diagram for the final project</w:t>
      </w:r>
    </w:p>
    <w:p w14:paraId="74CBA9F6" w14:textId="4E9FC36E" w:rsidR="00EE239A" w:rsidRDefault="00EE239A" w:rsidP="00EE239A">
      <w:pPr>
        <w:pStyle w:val="figurecaption"/>
        <w:numPr>
          <w:ilvl w:val="0"/>
          <w:numId w:val="0"/>
        </w:numPr>
        <w:rPr>
          <w:lang w:val="en-IN"/>
        </w:rPr>
      </w:pPr>
      <w:r>
        <w:rPr>
          <w:lang w:val="en-IN"/>
        </w:rPr>
        <w:drawing>
          <wp:inline distT="0" distB="0" distL="0" distR="0" wp14:anchorId="1D8861F0" wp14:editId="611B91A1">
            <wp:extent cx="1478746" cy="1972741"/>
            <wp:effectExtent l="19050" t="19050" r="26670" b="27940"/>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81142" cy="2109344"/>
                    </a:xfrm>
                    <a:prstGeom prst="rect">
                      <a:avLst/>
                    </a:prstGeom>
                    <a:noFill/>
                    <a:ln>
                      <a:solidFill>
                        <a:schemeClr val="tx1"/>
                      </a:solidFill>
                    </a:ln>
                  </pic:spPr>
                </pic:pic>
              </a:graphicData>
            </a:graphic>
          </wp:inline>
        </w:drawing>
      </w:r>
    </w:p>
    <w:p w14:paraId="23B91B23" w14:textId="56745C3F" w:rsidR="003B1C64" w:rsidRPr="00746D27" w:rsidRDefault="00372329" w:rsidP="00746D27">
      <w:pPr>
        <w:pStyle w:val="figurecaption"/>
        <w:rPr>
          <w:lang w:val="en-IN"/>
        </w:rPr>
      </w:pPr>
      <w:r>
        <w:rPr>
          <w:lang w:val="en-IN"/>
        </w:rPr>
        <w:t xml:space="preserve"> </w:t>
      </w:r>
      <w:r w:rsidR="009C4BFB">
        <w:rPr>
          <w:lang w:val="en-IN"/>
        </w:rPr>
        <w:t>The circuit configuration for the final projec</w:t>
      </w:r>
      <w:r w:rsidR="00513C4A">
        <w:rPr>
          <w:lang w:val="en-IN"/>
        </w:rPr>
        <w:t>t</w:t>
      </w:r>
    </w:p>
    <w:p w14:paraId="4FEFC250" w14:textId="5755EF41" w:rsidR="004E1741" w:rsidRPr="00FA2F29" w:rsidRDefault="003067C4" w:rsidP="004E1741">
      <w:pPr>
        <w:pStyle w:val="Heading1"/>
      </w:pPr>
      <w:r>
        <w:rPr>
          <w:lang w:val="en-IN"/>
        </w:rPr>
        <w:t>Useful</w:t>
      </w:r>
      <w:r w:rsidR="004E1741">
        <w:rPr>
          <w:lang w:val="en-IN"/>
        </w:rPr>
        <w:t xml:space="preserve"> applications of using EMG</w:t>
      </w:r>
    </w:p>
    <w:p w14:paraId="3508BA66" w14:textId="6F144974" w:rsidR="00575BCA" w:rsidRDefault="00575995" w:rsidP="000B4E8A">
      <w:pPr>
        <w:pStyle w:val="figurecaption"/>
        <w:numPr>
          <w:ilvl w:val="0"/>
          <w:numId w:val="0"/>
        </w:numPr>
        <w:rPr>
          <w:sz w:val="20"/>
          <w:szCs w:val="20"/>
          <w:lang w:val="en-IN"/>
        </w:rPr>
      </w:pPr>
      <w:r>
        <w:rPr>
          <w:lang w:val="en-IN"/>
        </w:rPr>
        <w:tab/>
      </w:r>
      <w:r w:rsidR="00FF4066">
        <w:rPr>
          <w:lang w:val="en-IN"/>
        </w:rPr>
        <w:tab/>
      </w:r>
      <w:r w:rsidR="00872DC0" w:rsidRPr="000B4E8A">
        <w:rPr>
          <w:sz w:val="20"/>
          <w:szCs w:val="20"/>
          <w:lang w:val="en-IN"/>
        </w:rPr>
        <w:t xml:space="preserve">EMG can be very </w:t>
      </w:r>
      <w:r w:rsidR="00362F47" w:rsidRPr="000B4E8A">
        <w:rPr>
          <w:sz w:val="20"/>
          <w:szCs w:val="20"/>
          <w:lang w:val="en-IN"/>
        </w:rPr>
        <w:t xml:space="preserve">helpful for clinical and biomedical applications such as Evolvable Hardware Chip (EHW) development and modern </w:t>
      </w:r>
      <w:r w:rsidR="003067C4">
        <w:rPr>
          <w:sz w:val="20"/>
          <w:szCs w:val="20"/>
          <w:lang w:val="en-IN"/>
        </w:rPr>
        <w:t>human-computer</w:t>
      </w:r>
      <w:r w:rsidR="00362F47" w:rsidRPr="000B4E8A">
        <w:rPr>
          <w:sz w:val="20"/>
          <w:szCs w:val="20"/>
          <w:lang w:val="en-IN"/>
        </w:rPr>
        <w:t xml:space="preserve"> interaction. In order for this to work, the EMG signals from muscles require methods for detection, decomposition, processing</w:t>
      </w:r>
      <w:r w:rsidR="003067C4">
        <w:rPr>
          <w:sz w:val="20"/>
          <w:szCs w:val="20"/>
          <w:lang w:val="en-IN"/>
        </w:rPr>
        <w:t>,</w:t>
      </w:r>
      <w:r w:rsidR="00362F47" w:rsidRPr="000B4E8A">
        <w:rPr>
          <w:sz w:val="20"/>
          <w:szCs w:val="20"/>
          <w:lang w:val="en-IN"/>
        </w:rPr>
        <w:t xml:space="preserve"> and classification. Firstly, </w:t>
      </w:r>
      <w:r w:rsidR="007875B7">
        <w:rPr>
          <w:sz w:val="20"/>
          <w:szCs w:val="20"/>
          <w:lang w:val="en-IN"/>
        </w:rPr>
        <w:t>with</w:t>
      </w:r>
      <w:r w:rsidR="00362F47" w:rsidRPr="000B4E8A">
        <w:rPr>
          <w:sz w:val="20"/>
          <w:szCs w:val="20"/>
          <w:lang w:val="en-IN"/>
        </w:rPr>
        <w:t xml:space="preserve"> </w:t>
      </w:r>
      <w:r w:rsidR="003067C4">
        <w:rPr>
          <w:sz w:val="20"/>
          <w:szCs w:val="20"/>
          <w:lang w:val="en-IN"/>
        </w:rPr>
        <w:t>regard</w:t>
      </w:r>
      <w:r w:rsidR="00362F47" w:rsidRPr="000B4E8A">
        <w:rPr>
          <w:sz w:val="20"/>
          <w:szCs w:val="20"/>
          <w:lang w:val="en-IN"/>
        </w:rPr>
        <w:t xml:space="preserve"> to modern </w:t>
      </w:r>
      <w:r w:rsidR="003067C4">
        <w:rPr>
          <w:sz w:val="20"/>
          <w:szCs w:val="20"/>
          <w:lang w:val="en-IN"/>
        </w:rPr>
        <w:t>human-computer</w:t>
      </w:r>
      <w:r w:rsidR="00362F47" w:rsidRPr="000B4E8A">
        <w:rPr>
          <w:sz w:val="20"/>
          <w:szCs w:val="20"/>
          <w:lang w:val="en-IN"/>
        </w:rPr>
        <w:t xml:space="preserve"> interaction, management and r</w:t>
      </w:r>
      <w:r w:rsidR="00974D76" w:rsidRPr="000B4E8A">
        <w:rPr>
          <w:sz w:val="20"/>
          <w:szCs w:val="20"/>
          <w:lang w:val="en-IN"/>
        </w:rPr>
        <w:t>ehabilitation in motor disability is an area where EMG is utilized. This involves prosthetic hand control, grasp recognition</w:t>
      </w:r>
      <w:r w:rsidR="003067C4">
        <w:rPr>
          <w:sz w:val="20"/>
          <w:szCs w:val="20"/>
          <w:lang w:val="en-IN"/>
        </w:rPr>
        <w:t>,</w:t>
      </w:r>
      <w:r w:rsidR="00974D76" w:rsidRPr="000B4E8A">
        <w:rPr>
          <w:sz w:val="20"/>
          <w:szCs w:val="20"/>
          <w:lang w:val="en-IN"/>
        </w:rPr>
        <w:t xml:space="preserve"> and </w:t>
      </w:r>
      <w:r w:rsidR="003067C4">
        <w:rPr>
          <w:sz w:val="20"/>
          <w:szCs w:val="20"/>
          <w:lang w:val="en-IN"/>
        </w:rPr>
        <w:t>human-machine</w:t>
      </w:r>
      <w:r w:rsidR="00974D76" w:rsidRPr="000B4E8A">
        <w:rPr>
          <w:sz w:val="20"/>
          <w:szCs w:val="20"/>
          <w:lang w:val="en-IN"/>
        </w:rPr>
        <w:t xml:space="preserve"> interaction. In addition, EMG can be very helpful for people with neurological diseases. Acquiring the shapes and firing rates of Motor Unit Action Potentials (MUAPs) in EMG signals helps acquire information in order to diagnose someone with a neuromuscular disorder. </w:t>
      </w:r>
      <w:r w:rsidR="00E72F07" w:rsidRPr="000B4E8A">
        <w:rPr>
          <w:sz w:val="20"/>
          <w:szCs w:val="20"/>
          <w:lang w:val="en-IN"/>
        </w:rPr>
        <w:t>On the topic of motor control, EMG signals can also be very useful in exercise fatigue assessment. Exercise fatigue</w:t>
      </w:r>
      <w:r w:rsidR="00513C4A">
        <w:rPr>
          <w:sz w:val="20"/>
          <w:szCs w:val="20"/>
          <w:lang w:val="en-IN"/>
        </w:rPr>
        <w:t xml:space="preserve"> </w:t>
      </w:r>
      <w:r w:rsidR="00E72F07" w:rsidRPr="000B4E8A">
        <w:rPr>
          <w:sz w:val="20"/>
          <w:szCs w:val="20"/>
          <w:lang w:val="en-IN"/>
        </w:rPr>
        <w:t xml:space="preserve">assessment specifically refers to fatigue that arises from human activities resulting in a decrease in one’s physical performance (or muscle fatigue). This exercise fatigue can be detected as </w:t>
      </w:r>
      <w:r w:rsidR="00EE4080">
        <w:rPr>
          <w:sz w:val="20"/>
          <w:szCs w:val="20"/>
          <w:lang w:val="en-IN"/>
        </w:rPr>
        <w:t xml:space="preserve">a </w:t>
      </w:r>
      <w:r w:rsidR="00E72F07" w:rsidRPr="000B4E8A">
        <w:rPr>
          <w:sz w:val="20"/>
          <w:szCs w:val="20"/>
          <w:lang w:val="en-IN"/>
        </w:rPr>
        <w:t>constant load from exercise increas</w:t>
      </w:r>
      <w:r w:rsidR="003B1C64">
        <w:rPr>
          <w:sz w:val="20"/>
          <w:szCs w:val="20"/>
          <w:lang w:val="en-IN"/>
        </w:rPr>
        <w:t>ing</w:t>
      </w:r>
      <w:r w:rsidR="00E72F07" w:rsidRPr="000B4E8A">
        <w:rPr>
          <w:sz w:val="20"/>
          <w:szCs w:val="20"/>
          <w:lang w:val="en-IN"/>
        </w:rPr>
        <w:t xml:space="preserve"> EMG activity. </w:t>
      </w:r>
      <w:r w:rsidR="003B1C64">
        <w:rPr>
          <w:sz w:val="20"/>
          <w:szCs w:val="20"/>
          <w:lang w:val="en-IN"/>
        </w:rPr>
        <w:t>The m</w:t>
      </w:r>
      <w:r w:rsidR="00E72F07" w:rsidRPr="000B4E8A">
        <w:rPr>
          <w:sz w:val="20"/>
          <w:szCs w:val="20"/>
          <w:lang w:val="en-IN"/>
        </w:rPr>
        <w:t>ore muscle contractions that are generated, the more electrical curren</w:t>
      </w:r>
      <w:r w:rsidR="00741A94" w:rsidRPr="000B4E8A">
        <w:rPr>
          <w:sz w:val="20"/>
          <w:szCs w:val="20"/>
          <w:lang w:val="en-IN"/>
        </w:rPr>
        <w:t>t</w:t>
      </w:r>
      <w:r w:rsidR="00E72F07" w:rsidRPr="000B4E8A">
        <w:rPr>
          <w:sz w:val="20"/>
          <w:szCs w:val="20"/>
          <w:lang w:val="en-IN"/>
        </w:rPr>
        <w:t>s are generated</w:t>
      </w:r>
      <w:r w:rsidR="003B1C64">
        <w:rPr>
          <w:sz w:val="20"/>
          <w:szCs w:val="20"/>
          <w:lang w:val="en-IN"/>
        </w:rPr>
        <w:t>. This</w:t>
      </w:r>
      <w:r w:rsidR="003067C4">
        <w:rPr>
          <w:sz w:val="20"/>
          <w:szCs w:val="20"/>
          <w:lang w:val="en-IN"/>
        </w:rPr>
        <w:t>,</w:t>
      </w:r>
      <w:r w:rsidR="003B1C64">
        <w:rPr>
          <w:sz w:val="20"/>
          <w:szCs w:val="20"/>
          <w:lang w:val="en-IN"/>
        </w:rPr>
        <w:t xml:space="preserve"> in turn</w:t>
      </w:r>
      <w:r w:rsidR="003067C4">
        <w:rPr>
          <w:sz w:val="20"/>
          <w:szCs w:val="20"/>
          <w:lang w:val="en-IN"/>
        </w:rPr>
        <w:t>,</w:t>
      </w:r>
      <w:r w:rsidR="003B1C64">
        <w:rPr>
          <w:sz w:val="20"/>
          <w:szCs w:val="20"/>
          <w:lang w:val="en-IN"/>
        </w:rPr>
        <w:t xml:space="preserve"> displays </w:t>
      </w:r>
      <w:r w:rsidR="00E72F07" w:rsidRPr="000B4E8A">
        <w:rPr>
          <w:sz w:val="20"/>
          <w:szCs w:val="20"/>
          <w:lang w:val="en-IN"/>
        </w:rPr>
        <w:t xml:space="preserve">EMG signals </w:t>
      </w:r>
      <w:r w:rsidR="003B1C64">
        <w:rPr>
          <w:sz w:val="20"/>
          <w:szCs w:val="20"/>
          <w:lang w:val="en-IN"/>
        </w:rPr>
        <w:t xml:space="preserve">on </w:t>
      </w:r>
      <w:r w:rsidR="00E72F07" w:rsidRPr="000B4E8A">
        <w:rPr>
          <w:sz w:val="20"/>
          <w:szCs w:val="20"/>
          <w:lang w:val="en-IN"/>
        </w:rPr>
        <w:t xml:space="preserve">the computer. </w:t>
      </w:r>
      <w:r w:rsidR="00741A94" w:rsidRPr="000B4E8A">
        <w:rPr>
          <w:sz w:val="20"/>
          <w:szCs w:val="20"/>
          <w:lang w:val="en-IN"/>
        </w:rPr>
        <w:t>EMG can also be used for kinesiology. Specifically</w:t>
      </w:r>
      <w:r w:rsidR="003067C4">
        <w:rPr>
          <w:sz w:val="20"/>
          <w:szCs w:val="20"/>
          <w:lang w:val="en-IN"/>
        </w:rPr>
        <w:t>,</w:t>
      </w:r>
      <w:r w:rsidR="00741A94" w:rsidRPr="000B4E8A">
        <w:rPr>
          <w:sz w:val="20"/>
          <w:szCs w:val="20"/>
          <w:lang w:val="en-IN"/>
        </w:rPr>
        <w:t xml:space="preserve"> EMG for patients can be used as a form of biofeedback to examine the kinesiological function of a muscle while it moves. More information can also be found about this through Motion Analysis, Force or Pressure Distribution measurements.</w:t>
      </w:r>
      <w:r w:rsidR="000B4E8A">
        <w:rPr>
          <w:sz w:val="20"/>
          <w:szCs w:val="20"/>
          <w:lang w:val="en-IN"/>
        </w:rPr>
        <w:t xml:space="preserve"> This is very helpful for </w:t>
      </w:r>
      <w:r w:rsidR="003B1C64">
        <w:rPr>
          <w:sz w:val="20"/>
          <w:szCs w:val="20"/>
          <w:lang w:val="en-IN"/>
        </w:rPr>
        <w:t>individuals who are in</w:t>
      </w:r>
      <w:r w:rsidR="000B4E8A">
        <w:rPr>
          <w:sz w:val="20"/>
          <w:szCs w:val="20"/>
          <w:lang w:val="en-IN"/>
        </w:rPr>
        <w:t xml:space="preserve"> physical therapy</w:t>
      </w:r>
      <w:r w:rsidR="003067C4">
        <w:rPr>
          <w:sz w:val="20"/>
          <w:szCs w:val="20"/>
          <w:lang w:val="en-IN"/>
        </w:rPr>
        <w:t>,</w:t>
      </w:r>
      <w:r w:rsidR="000B4E8A">
        <w:rPr>
          <w:sz w:val="20"/>
          <w:szCs w:val="20"/>
          <w:lang w:val="en-IN"/>
        </w:rPr>
        <w:t xml:space="preserve"> </w:t>
      </w:r>
      <w:r w:rsidR="003B1C64">
        <w:rPr>
          <w:sz w:val="20"/>
          <w:szCs w:val="20"/>
          <w:lang w:val="en-IN"/>
        </w:rPr>
        <w:t>as acquiring this information can help detect coordination changes over time. Recognizing all of these uses of EMG, it can be concluded that EMG has a variety of different uses and will only get better with continued development, especially in biomedical fields.</w:t>
      </w:r>
    </w:p>
    <w:p w14:paraId="0642E766" w14:textId="77777777" w:rsidR="000B4E8A" w:rsidRPr="000B4E8A" w:rsidRDefault="000B4E8A" w:rsidP="000B4E8A">
      <w:pPr>
        <w:pStyle w:val="figurecaption"/>
        <w:numPr>
          <w:ilvl w:val="0"/>
          <w:numId w:val="0"/>
        </w:numPr>
        <w:rPr>
          <w:sz w:val="20"/>
          <w:szCs w:val="20"/>
          <w:lang w:val="en-IN"/>
        </w:rPr>
      </w:pPr>
    </w:p>
    <w:p w14:paraId="1BF21698" w14:textId="538E1813" w:rsidR="00872DC0" w:rsidRPr="00872DC0" w:rsidRDefault="009303D9" w:rsidP="00872DC0">
      <w:pPr>
        <w:pStyle w:val="Heading5"/>
      </w:pPr>
      <w:r w:rsidRPr="005B520E">
        <w:t>References</w:t>
      </w:r>
    </w:p>
    <w:p w14:paraId="31599205" w14:textId="23781707" w:rsidR="00872DC0" w:rsidRPr="000B4E8A" w:rsidRDefault="00872DC0" w:rsidP="00872DC0">
      <w:pPr>
        <w:pStyle w:val="references"/>
        <w:rPr>
          <w:sz w:val="20"/>
          <w:szCs w:val="20"/>
          <w:lang w:val="en-IN" w:eastAsia="en-IN"/>
        </w:rPr>
      </w:pPr>
      <w:r w:rsidRPr="000B4E8A">
        <w:rPr>
          <w:sz w:val="20"/>
          <w:szCs w:val="20"/>
          <w:lang w:val="en-IN" w:eastAsia="en-IN"/>
        </w:rPr>
        <w:t>E. D. Oña, S. Marcos-Antón, D.-S. Copaci, J. Arias, R. Cano-de-la-Cuerda, and A. Jardón, “Effects of EMG-Controlled Video Games on the Upper Limb Functionality in Patients with Multiple Sclerosis: A Feasibility Study and Development Description,” </w:t>
      </w:r>
      <w:r w:rsidRPr="000B4E8A">
        <w:rPr>
          <w:i/>
          <w:iCs/>
          <w:sz w:val="20"/>
          <w:szCs w:val="20"/>
          <w:lang w:val="en-IN" w:eastAsia="en-IN"/>
        </w:rPr>
        <w:t>Computational Intelligence and Neuroscience</w:t>
      </w:r>
      <w:r w:rsidRPr="000B4E8A">
        <w:rPr>
          <w:sz w:val="20"/>
          <w:szCs w:val="20"/>
          <w:lang w:val="en-IN" w:eastAsia="en-IN"/>
        </w:rPr>
        <w:t xml:space="preserve">, vol. 2022, pp. 1–16, Apr. 2022, doi: </w:t>
      </w:r>
      <w:hyperlink r:id="rId14" w:history="1">
        <w:r w:rsidR="00E72F07" w:rsidRPr="000B4E8A">
          <w:rPr>
            <w:rStyle w:val="Hyperlink"/>
            <w:sz w:val="20"/>
            <w:szCs w:val="20"/>
            <w:lang w:val="en-IN" w:eastAsia="en-IN"/>
          </w:rPr>
          <w:t>https://doi.org/10.1155/2022/3735979</w:t>
        </w:r>
      </w:hyperlink>
      <w:r w:rsidRPr="000B4E8A">
        <w:rPr>
          <w:sz w:val="20"/>
          <w:szCs w:val="20"/>
          <w:lang w:val="en-IN" w:eastAsia="en-IN"/>
        </w:rPr>
        <w:t>.</w:t>
      </w:r>
    </w:p>
    <w:p w14:paraId="745F2928" w14:textId="50CD6334" w:rsidR="00E72F07" w:rsidRPr="000B4E8A" w:rsidRDefault="00E72F07" w:rsidP="00741A94">
      <w:pPr>
        <w:pStyle w:val="references"/>
        <w:rPr>
          <w:sz w:val="20"/>
          <w:szCs w:val="20"/>
        </w:rPr>
      </w:pPr>
      <w:r w:rsidRPr="000B4E8A">
        <w:rPr>
          <w:sz w:val="20"/>
          <w:szCs w:val="20"/>
        </w:rPr>
        <w:t xml:space="preserve">J. Sun, G. Liu, Y. Sun, K. Lin, Z. Zhou, and J. Cai, “Application of surface electromyography in exercise fatigue: A Review,” </w:t>
      </w:r>
      <w:r w:rsidRPr="000B4E8A">
        <w:rPr>
          <w:i/>
          <w:iCs/>
          <w:sz w:val="20"/>
          <w:szCs w:val="20"/>
        </w:rPr>
        <w:t>Frontiers</w:t>
      </w:r>
      <w:r w:rsidRPr="000B4E8A">
        <w:rPr>
          <w:sz w:val="20"/>
          <w:szCs w:val="20"/>
        </w:rPr>
        <w:t xml:space="preserve">, 07-Jun-2022.[Online].Available:https://www.frontiersin.org/articles/10.3389/fnsys.2022.893275/full. [Accessed: 28-Apr-2023]. </w:t>
      </w:r>
    </w:p>
    <w:p w14:paraId="2F539E08" w14:textId="32ABBCB6" w:rsidR="000B4E8A" w:rsidRDefault="000B4E8A" w:rsidP="000B4E8A">
      <w:pPr>
        <w:pStyle w:val="references"/>
        <w:rPr>
          <w:sz w:val="20"/>
          <w:szCs w:val="20"/>
        </w:rPr>
      </w:pPr>
      <w:r w:rsidRPr="000B4E8A">
        <w:rPr>
          <w:sz w:val="20"/>
          <w:szCs w:val="20"/>
        </w:rPr>
        <w:t xml:space="preserve">“Learn more about EMG,” </w:t>
      </w:r>
      <w:r w:rsidRPr="000B4E8A">
        <w:rPr>
          <w:i/>
          <w:iCs/>
          <w:sz w:val="20"/>
          <w:szCs w:val="20"/>
        </w:rPr>
        <w:t>UW</w:t>
      </w:r>
      <w:r w:rsidRPr="000B4E8A">
        <w:rPr>
          <w:sz w:val="20"/>
          <w:szCs w:val="20"/>
        </w:rPr>
        <w:t xml:space="preserve">. [Online]. Available: https://www.uwlax.edu/grad/physical-therapy/learn-more-about-emg/. [Accessed: 28-Apr-2023]. </w:t>
      </w:r>
    </w:p>
    <w:p w14:paraId="5BD10FEF" w14:textId="77777777" w:rsidR="000B4E8A" w:rsidRPr="000B4E8A" w:rsidRDefault="000B4E8A" w:rsidP="000B4E8A">
      <w:pPr>
        <w:pStyle w:val="references"/>
        <w:rPr>
          <w:sz w:val="20"/>
          <w:szCs w:val="20"/>
          <w:lang w:val="en-IN" w:eastAsia="en-IN"/>
        </w:rPr>
      </w:pPr>
      <w:r w:rsidRPr="000B4E8A">
        <w:rPr>
          <w:sz w:val="20"/>
          <w:szCs w:val="20"/>
          <w:lang w:val="en-IN" w:eastAsia="en-IN"/>
        </w:rPr>
        <w:t>‌M. B. I. Reaz, M. S. Hussain, and F. Mohd-Yasin, “Techniques of EMG signal analysis: detection, processing, classification and applications,” Biological Procedures Online, vol. 8, no. 1, pp. 11–35, Dec. 2006, doi: https://doi.org/10.1251/bpo115.</w:t>
      </w:r>
    </w:p>
    <w:p w14:paraId="49793BDE" w14:textId="7D671713" w:rsidR="000B4E8A" w:rsidRPr="003067C4" w:rsidRDefault="000B4E8A" w:rsidP="003067C4">
      <w:pPr>
        <w:pStyle w:val="references"/>
        <w:rPr>
          <w:sz w:val="20"/>
          <w:szCs w:val="20"/>
        </w:rPr>
        <w:sectPr w:rsidR="000B4E8A" w:rsidRPr="003067C4" w:rsidSect="00C919A4">
          <w:type w:val="continuous"/>
          <w:pgSz w:w="612pt" w:h="792pt" w:code="1"/>
          <w:pgMar w:top="54pt" w:right="45.35pt" w:bottom="72pt" w:left="45.35pt" w:header="36pt" w:footer="36pt" w:gutter="0pt"/>
          <w:cols w:num="2" w:space="18pt"/>
          <w:docGrid w:linePitch="360"/>
        </w:sectPr>
      </w:pPr>
      <w:r w:rsidRPr="000B4E8A">
        <w:rPr>
          <w:sz w:val="20"/>
          <w:szCs w:val="20"/>
        </w:rPr>
        <w:t xml:space="preserve">V. Medved and M. Cifrek, “Kinesiological electromyography,” </w:t>
      </w:r>
      <w:r w:rsidRPr="000B4E8A">
        <w:rPr>
          <w:i/>
          <w:iCs/>
          <w:sz w:val="20"/>
          <w:szCs w:val="20"/>
        </w:rPr>
        <w:t>IntechOpen</w:t>
      </w:r>
      <w:r w:rsidRPr="000B4E8A">
        <w:rPr>
          <w:sz w:val="20"/>
          <w:szCs w:val="20"/>
        </w:rPr>
        <w:t>, 09-Sep-2011. [Online]. Available: https://www.intechopen.com/chapters/19664. [Accessed: 28-Apr-2023]</w:t>
      </w:r>
    </w:p>
    <w:p w14:paraId="1BE17E38" w14:textId="77777777" w:rsidR="000B4E8A" w:rsidRPr="00F96569" w:rsidRDefault="000B4E8A" w:rsidP="003067C4">
      <w:pPr>
        <w:jc w:val="both"/>
        <w:rPr>
          <w:color w:val="FF0000"/>
        </w:rPr>
      </w:pPr>
    </w:p>
    <w:sectPr w:rsidR="000B4E8A"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265EEE8" w14:textId="77777777" w:rsidR="002F7F30" w:rsidRDefault="002F7F30" w:rsidP="001A3B3D">
      <w:r>
        <w:separator/>
      </w:r>
    </w:p>
  </w:endnote>
  <w:endnote w:type="continuationSeparator" w:id="0">
    <w:p w14:paraId="386EEBDD" w14:textId="77777777" w:rsidR="002F7F30" w:rsidRDefault="002F7F30"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44FADA4"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AC31908" w14:textId="77777777" w:rsidR="002F7F30" w:rsidRDefault="002F7F30" w:rsidP="001A3B3D">
      <w:r>
        <w:separator/>
      </w:r>
    </w:p>
  </w:footnote>
  <w:footnote w:type="continuationSeparator" w:id="0">
    <w:p w14:paraId="462B8B07" w14:textId="77777777" w:rsidR="002F7F30" w:rsidRDefault="002F7F30"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6A0244BA"/>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20"/>
        <w:szCs w:val="20"/>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657342496">
    <w:abstractNumId w:val="14"/>
  </w:num>
  <w:num w:numId="2" w16cid:durableId="659620414">
    <w:abstractNumId w:val="19"/>
  </w:num>
  <w:num w:numId="3" w16cid:durableId="1885096238">
    <w:abstractNumId w:val="13"/>
  </w:num>
  <w:num w:numId="4" w16cid:durableId="694234915">
    <w:abstractNumId w:val="16"/>
  </w:num>
  <w:num w:numId="5" w16cid:durableId="1205292981">
    <w:abstractNumId w:val="16"/>
  </w:num>
  <w:num w:numId="6" w16cid:durableId="220601213">
    <w:abstractNumId w:val="16"/>
  </w:num>
  <w:num w:numId="7" w16cid:durableId="1208179669">
    <w:abstractNumId w:val="16"/>
  </w:num>
  <w:num w:numId="8" w16cid:durableId="139807541">
    <w:abstractNumId w:val="18"/>
  </w:num>
  <w:num w:numId="9" w16cid:durableId="1784618944">
    <w:abstractNumId w:val="20"/>
  </w:num>
  <w:num w:numId="10" w16cid:durableId="1361854724">
    <w:abstractNumId w:val="15"/>
  </w:num>
  <w:num w:numId="11" w16cid:durableId="642471555">
    <w:abstractNumId w:val="12"/>
  </w:num>
  <w:num w:numId="12" w16cid:durableId="116147200">
    <w:abstractNumId w:val="11"/>
  </w:num>
  <w:num w:numId="13" w16cid:durableId="1606496550">
    <w:abstractNumId w:val="0"/>
  </w:num>
  <w:num w:numId="14" w16cid:durableId="742917701">
    <w:abstractNumId w:val="10"/>
  </w:num>
  <w:num w:numId="15" w16cid:durableId="526260665">
    <w:abstractNumId w:val="8"/>
  </w:num>
  <w:num w:numId="16" w16cid:durableId="811601352">
    <w:abstractNumId w:val="7"/>
  </w:num>
  <w:num w:numId="17" w16cid:durableId="83034375">
    <w:abstractNumId w:val="6"/>
  </w:num>
  <w:num w:numId="18" w16cid:durableId="919217419">
    <w:abstractNumId w:val="5"/>
  </w:num>
  <w:num w:numId="19" w16cid:durableId="2031443002">
    <w:abstractNumId w:val="9"/>
  </w:num>
  <w:num w:numId="20" w16cid:durableId="1479179577">
    <w:abstractNumId w:val="4"/>
  </w:num>
  <w:num w:numId="21" w16cid:durableId="951859388">
    <w:abstractNumId w:val="3"/>
  </w:num>
  <w:num w:numId="22" w16cid:durableId="1226337083">
    <w:abstractNumId w:val="2"/>
  </w:num>
  <w:num w:numId="23" w16cid:durableId="974602982">
    <w:abstractNumId w:val="1"/>
  </w:num>
  <w:num w:numId="24" w16cid:durableId="1561479027">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713C"/>
    <w:rsid w:val="0002675E"/>
    <w:rsid w:val="0004781E"/>
    <w:rsid w:val="000540F7"/>
    <w:rsid w:val="00076951"/>
    <w:rsid w:val="000850B8"/>
    <w:rsid w:val="0008758A"/>
    <w:rsid w:val="000B4E8A"/>
    <w:rsid w:val="000C1E68"/>
    <w:rsid w:val="000D1906"/>
    <w:rsid w:val="0015079E"/>
    <w:rsid w:val="001613B2"/>
    <w:rsid w:val="00185027"/>
    <w:rsid w:val="001A2EFD"/>
    <w:rsid w:val="001A3B3D"/>
    <w:rsid w:val="001A42EA"/>
    <w:rsid w:val="001B67DC"/>
    <w:rsid w:val="001D7BCF"/>
    <w:rsid w:val="002254A9"/>
    <w:rsid w:val="00233D97"/>
    <w:rsid w:val="00266543"/>
    <w:rsid w:val="002850E3"/>
    <w:rsid w:val="002A5D48"/>
    <w:rsid w:val="002E1BED"/>
    <w:rsid w:val="002E4618"/>
    <w:rsid w:val="002F7F30"/>
    <w:rsid w:val="003067C4"/>
    <w:rsid w:val="00333D1E"/>
    <w:rsid w:val="00354FCF"/>
    <w:rsid w:val="00362F47"/>
    <w:rsid w:val="00372329"/>
    <w:rsid w:val="003A19E2"/>
    <w:rsid w:val="003A49FB"/>
    <w:rsid w:val="003B1C64"/>
    <w:rsid w:val="003D0FA8"/>
    <w:rsid w:val="003E1245"/>
    <w:rsid w:val="003E70A9"/>
    <w:rsid w:val="004045F5"/>
    <w:rsid w:val="00421EC6"/>
    <w:rsid w:val="004325FB"/>
    <w:rsid w:val="004432BA"/>
    <w:rsid w:val="0044407E"/>
    <w:rsid w:val="00445874"/>
    <w:rsid w:val="00476D10"/>
    <w:rsid w:val="00497053"/>
    <w:rsid w:val="004D72B5"/>
    <w:rsid w:val="004E1741"/>
    <w:rsid w:val="00513C4A"/>
    <w:rsid w:val="00515717"/>
    <w:rsid w:val="00547E73"/>
    <w:rsid w:val="00551B7F"/>
    <w:rsid w:val="00564DBB"/>
    <w:rsid w:val="0056610F"/>
    <w:rsid w:val="00575995"/>
    <w:rsid w:val="00575BCA"/>
    <w:rsid w:val="00595568"/>
    <w:rsid w:val="005B0344"/>
    <w:rsid w:val="005B520E"/>
    <w:rsid w:val="005E2800"/>
    <w:rsid w:val="00611501"/>
    <w:rsid w:val="006347CF"/>
    <w:rsid w:val="00645D22"/>
    <w:rsid w:val="00651A08"/>
    <w:rsid w:val="00654204"/>
    <w:rsid w:val="00670434"/>
    <w:rsid w:val="006B6B66"/>
    <w:rsid w:val="006C1135"/>
    <w:rsid w:val="006D2614"/>
    <w:rsid w:val="006F6D3D"/>
    <w:rsid w:val="00704134"/>
    <w:rsid w:val="00715BEA"/>
    <w:rsid w:val="0072192A"/>
    <w:rsid w:val="00740EEA"/>
    <w:rsid w:val="00741A94"/>
    <w:rsid w:val="00746D27"/>
    <w:rsid w:val="007516B8"/>
    <w:rsid w:val="007734AE"/>
    <w:rsid w:val="007875B7"/>
    <w:rsid w:val="00790B7E"/>
    <w:rsid w:val="00794804"/>
    <w:rsid w:val="007B33F1"/>
    <w:rsid w:val="007B6636"/>
    <w:rsid w:val="007C0308"/>
    <w:rsid w:val="007C2FF2"/>
    <w:rsid w:val="007D6232"/>
    <w:rsid w:val="007E5D34"/>
    <w:rsid w:val="007F1F99"/>
    <w:rsid w:val="007F768F"/>
    <w:rsid w:val="0080791D"/>
    <w:rsid w:val="008121FF"/>
    <w:rsid w:val="00846149"/>
    <w:rsid w:val="00855ADB"/>
    <w:rsid w:val="00867FD5"/>
    <w:rsid w:val="00872DC0"/>
    <w:rsid w:val="00873603"/>
    <w:rsid w:val="00884354"/>
    <w:rsid w:val="008A1079"/>
    <w:rsid w:val="008A2C7D"/>
    <w:rsid w:val="008B2272"/>
    <w:rsid w:val="008C42A8"/>
    <w:rsid w:val="008C4B23"/>
    <w:rsid w:val="008F50F9"/>
    <w:rsid w:val="008F6E2C"/>
    <w:rsid w:val="00900AA2"/>
    <w:rsid w:val="009303D9"/>
    <w:rsid w:val="00933C64"/>
    <w:rsid w:val="00972203"/>
    <w:rsid w:val="00974D76"/>
    <w:rsid w:val="00985195"/>
    <w:rsid w:val="009C4BFB"/>
    <w:rsid w:val="00A01382"/>
    <w:rsid w:val="00A059B3"/>
    <w:rsid w:val="00A5590B"/>
    <w:rsid w:val="00A60425"/>
    <w:rsid w:val="00A60B94"/>
    <w:rsid w:val="00A62B2F"/>
    <w:rsid w:val="00A83751"/>
    <w:rsid w:val="00A975C4"/>
    <w:rsid w:val="00AC24A3"/>
    <w:rsid w:val="00AE3409"/>
    <w:rsid w:val="00B11A60"/>
    <w:rsid w:val="00B1330B"/>
    <w:rsid w:val="00B22613"/>
    <w:rsid w:val="00BA1025"/>
    <w:rsid w:val="00BC3420"/>
    <w:rsid w:val="00BE7D3C"/>
    <w:rsid w:val="00BF5FF6"/>
    <w:rsid w:val="00C0207F"/>
    <w:rsid w:val="00C16117"/>
    <w:rsid w:val="00C3075A"/>
    <w:rsid w:val="00C76FFC"/>
    <w:rsid w:val="00C919A4"/>
    <w:rsid w:val="00CA4392"/>
    <w:rsid w:val="00CC393F"/>
    <w:rsid w:val="00CC7EBA"/>
    <w:rsid w:val="00CF62AD"/>
    <w:rsid w:val="00D13749"/>
    <w:rsid w:val="00D2176E"/>
    <w:rsid w:val="00D6290C"/>
    <w:rsid w:val="00D632BE"/>
    <w:rsid w:val="00D72D06"/>
    <w:rsid w:val="00D7522C"/>
    <w:rsid w:val="00D7536F"/>
    <w:rsid w:val="00D76668"/>
    <w:rsid w:val="00D83680"/>
    <w:rsid w:val="00D86170"/>
    <w:rsid w:val="00E054B4"/>
    <w:rsid w:val="00E52DA4"/>
    <w:rsid w:val="00E61E12"/>
    <w:rsid w:val="00E72F07"/>
    <w:rsid w:val="00E7596C"/>
    <w:rsid w:val="00E878F2"/>
    <w:rsid w:val="00ED0149"/>
    <w:rsid w:val="00EE239A"/>
    <w:rsid w:val="00EE4080"/>
    <w:rsid w:val="00EF7DE3"/>
    <w:rsid w:val="00F03103"/>
    <w:rsid w:val="00F131ED"/>
    <w:rsid w:val="00F271DE"/>
    <w:rsid w:val="00F627DA"/>
    <w:rsid w:val="00F7288F"/>
    <w:rsid w:val="00F748F8"/>
    <w:rsid w:val="00F77CEF"/>
    <w:rsid w:val="00F820C3"/>
    <w:rsid w:val="00F82DD6"/>
    <w:rsid w:val="00F847A6"/>
    <w:rsid w:val="00F9441B"/>
    <w:rsid w:val="00F96569"/>
    <w:rsid w:val="00FA2F29"/>
    <w:rsid w:val="00FA4C32"/>
    <w:rsid w:val="00FC3E0E"/>
    <w:rsid w:val="00FE7114"/>
    <w:rsid w:val="00FF40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DE2B68A"/>
  <w15:chartTrackingRefBased/>
  <w15:docId w15:val="{D4582AB1-CAA1-4F56-BBC3-534C4ECCC2D6}"/>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D6290C"/>
    <w:rPr>
      <w:color w:val="0563C1" w:themeColor="hyperlink"/>
      <w:u w:val="single"/>
    </w:rPr>
  </w:style>
  <w:style w:type="character" w:styleId="UnresolvedMention">
    <w:name w:val="Unresolved Mention"/>
    <w:basedOn w:val="DefaultParagraphFont"/>
    <w:uiPriority w:val="99"/>
    <w:semiHidden/>
    <w:unhideWhenUsed/>
    <w:rsid w:val="00D6290C"/>
    <w:rPr>
      <w:color w:val="605E5C"/>
      <w:shd w:val="clear" w:color="auto" w:fill="E1DFDD"/>
    </w:rPr>
  </w:style>
  <w:style w:type="paragraph" w:styleId="NormalWeb">
    <w:name w:val="Normal (Web)"/>
    <w:basedOn w:val="Normal"/>
    <w:uiPriority w:val="99"/>
    <w:unhideWhenUsed/>
    <w:rsid w:val="00872DC0"/>
    <w:pPr>
      <w:spacing w:before="5pt" w:beforeAutospacing="1" w:after="5pt" w:afterAutospacing="1"/>
      <w:jc w:val="start"/>
    </w:pPr>
    <w:rPr>
      <w:rFonts w:eastAsia="Times New Roman"/>
      <w:sz w:val="24"/>
      <w:szCs w:val="24"/>
      <w:lang w:val="en-IN" w:eastAsia="en-IN"/>
    </w:rPr>
  </w:style>
  <w:style w:type="character" w:styleId="CommentReference">
    <w:name w:val="annotation reference"/>
    <w:basedOn w:val="DefaultParagraphFont"/>
    <w:rsid w:val="00CC7EBA"/>
    <w:rPr>
      <w:sz w:val="16"/>
      <w:szCs w:val="16"/>
    </w:rPr>
  </w:style>
  <w:style w:type="paragraph" w:styleId="CommentText">
    <w:name w:val="annotation text"/>
    <w:basedOn w:val="Normal"/>
    <w:link w:val="CommentTextChar"/>
    <w:rsid w:val="00CC7EBA"/>
  </w:style>
  <w:style w:type="character" w:customStyle="1" w:styleId="CommentTextChar">
    <w:name w:val="Comment Text Char"/>
    <w:basedOn w:val="DefaultParagraphFont"/>
    <w:link w:val="CommentText"/>
    <w:rsid w:val="00CC7EBA"/>
  </w:style>
  <w:style w:type="paragraph" w:styleId="CommentSubject">
    <w:name w:val="annotation subject"/>
    <w:basedOn w:val="CommentText"/>
    <w:next w:val="CommentText"/>
    <w:link w:val="CommentSubjectChar"/>
    <w:semiHidden/>
    <w:unhideWhenUsed/>
    <w:rsid w:val="00CC7EBA"/>
    <w:rPr>
      <w:b/>
      <w:bCs/>
    </w:rPr>
  </w:style>
  <w:style w:type="character" w:customStyle="1" w:styleId="CommentSubjectChar">
    <w:name w:val="Comment Subject Char"/>
    <w:basedOn w:val="CommentTextChar"/>
    <w:link w:val="CommentSubject"/>
    <w:semiHidden/>
    <w:rsid w:val="00CC7EBA"/>
    <w:rPr>
      <w:b/>
      <w:b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9744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95191766">
          <w:marLeft w:val="0pt"/>
          <w:marRight w:val="0pt"/>
          <w:marTop w:val="0pt"/>
          <w:marBottom w:val="0pt"/>
          <w:divBdr>
            <w:top w:val="none" w:sz="0" w:space="0" w:color="auto"/>
            <w:left w:val="none" w:sz="0" w:space="0" w:color="auto"/>
            <w:bottom w:val="none" w:sz="0" w:space="0" w:color="auto"/>
            <w:right w:val="none" w:sz="0" w:space="0" w:color="auto"/>
          </w:divBdr>
          <w:divsChild>
            <w:div w:id="744838422">
              <w:marLeft w:val="0pt"/>
              <w:marRight w:val="0pt"/>
              <w:marTop w:val="0pt"/>
              <w:marBottom w:val="0pt"/>
              <w:divBdr>
                <w:top w:val="none" w:sz="0" w:space="0" w:color="auto"/>
                <w:left w:val="none" w:sz="0" w:space="0" w:color="auto"/>
                <w:bottom w:val="none" w:sz="0" w:space="0" w:color="auto"/>
                <w:right w:val="none" w:sz="0" w:space="0" w:color="auto"/>
              </w:divBdr>
            </w:div>
            <w:div w:id="137855332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325011890">
      <w:bodyDiv w:val="1"/>
      <w:marLeft w:val="0pt"/>
      <w:marRight w:val="0pt"/>
      <w:marTop w:val="0pt"/>
      <w:marBottom w:val="0pt"/>
      <w:divBdr>
        <w:top w:val="none" w:sz="0" w:space="0" w:color="auto"/>
        <w:left w:val="none" w:sz="0" w:space="0" w:color="auto"/>
        <w:bottom w:val="none" w:sz="0" w:space="0" w:color="auto"/>
        <w:right w:val="none" w:sz="0" w:space="0" w:color="auto"/>
      </w:divBdr>
    </w:div>
    <w:div w:id="33909218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03237062">
          <w:marLeft w:val="0pt"/>
          <w:marRight w:val="36pt"/>
          <w:marTop w:val="0pt"/>
          <w:marBottom w:val="0pt"/>
          <w:divBdr>
            <w:top w:val="none" w:sz="0" w:space="0" w:color="auto"/>
            <w:left w:val="none" w:sz="0" w:space="0" w:color="auto"/>
            <w:bottom w:val="none" w:sz="0" w:space="0" w:color="auto"/>
            <w:right w:val="none" w:sz="0" w:space="0" w:color="auto"/>
          </w:divBdr>
        </w:div>
        <w:div w:id="1017151417">
          <w:marLeft w:val="0pt"/>
          <w:marRight w:val="0pt"/>
          <w:marTop w:val="0pt"/>
          <w:marBottom w:val="0pt"/>
          <w:divBdr>
            <w:top w:val="none" w:sz="0" w:space="0" w:color="auto"/>
            <w:left w:val="none" w:sz="0" w:space="0" w:color="auto"/>
            <w:bottom w:val="none" w:sz="0" w:space="0" w:color="auto"/>
            <w:right w:val="none" w:sz="0" w:space="0" w:color="auto"/>
          </w:divBdr>
        </w:div>
      </w:divsChild>
    </w:div>
    <w:div w:id="728110815">
      <w:bodyDiv w:val="1"/>
      <w:marLeft w:val="0pt"/>
      <w:marRight w:val="0pt"/>
      <w:marTop w:val="0pt"/>
      <w:marBottom w:val="0pt"/>
      <w:divBdr>
        <w:top w:val="none" w:sz="0" w:space="0" w:color="auto"/>
        <w:left w:val="none" w:sz="0" w:space="0" w:color="auto"/>
        <w:bottom w:val="none" w:sz="0" w:space="0" w:color="auto"/>
        <w:right w:val="none" w:sz="0" w:space="0" w:color="auto"/>
      </w:divBdr>
    </w:div>
    <w:div w:id="982200581">
      <w:bodyDiv w:val="1"/>
      <w:marLeft w:val="0pt"/>
      <w:marRight w:val="0pt"/>
      <w:marTop w:val="0pt"/>
      <w:marBottom w:val="0pt"/>
      <w:divBdr>
        <w:top w:val="none" w:sz="0" w:space="0" w:color="auto"/>
        <w:left w:val="none" w:sz="0" w:space="0" w:color="auto"/>
        <w:bottom w:val="none" w:sz="0" w:space="0" w:color="auto"/>
        <w:right w:val="none" w:sz="0" w:space="0" w:color="auto"/>
      </w:divBdr>
    </w:div>
    <w:div w:id="1971588825">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3.jpe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2.png"/><Relationship Id="rId2" Type="http://purl.oclc.org/ooxml/officeDocument/relationships/numbering" Target="numbering.xml"/><Relationship Id="rId16"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1.png"/><Relationship Id="rId5" Type="http://purl.oclc.org/ooxml/officeDocument/relationships/webSettings" Target="webSettings.xml"/><Relationship Id="rId15" Type="http://purl.oclc.org/ooxml/officeDocument/relationships/fontTable" Target="fontTable.xml"/><Relationship Id="rId10" Type="http://purl.oclc.org/ooxml/officeDocument/relationships/hyperlink" Target="mailto:noahtennison2@tamu.edu" TargetMode="External"/><Relationship Id="rId4" Type="http://purl.oclc.org/ooxml/officeDocument/relationships/settings" Target="settings.xml"/><Relationship Id="rId9" Type="http://purl.oclc.org/ooxml/officeDocument/relationships/hyperlink" Target="mailto:nikitachoudhary@tamu.edu" TargetMode="External"/><Relationship Id="rId14" Type="http://purl.oclc.org/ooxml/officeDocument/relationships/hyperlink" Target="https://doi.org/10.1155/2022/3735979"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2002</TotalTime>
  <Pages>1</Pages>
  <Words>1123</Words>
  <Characters>6403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7511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Choudhary, Nikita</cp:lastModifiedBy>
  <cp:revision>5</cp:revision>
  <dcterms:created xsi:type="dcterms:W3CDTF">2023-04-28T08:12:00Z</dcterms:created>
  <dcterms:modified xsi:type="dcterms:W3CDTF">2026-09-05T06:33:00Z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48c5985f-84f2-4780-91cf-fab9f184a2a0</vt:lpwstr>
  </property>
</Properties>
</file>